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7C2" w:rsidP="00665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UEERS0016 Maintain mechanical rail signalling equipment and infrastructure</w:t>
      </w:r>
      <w:r>
        <w:fldChar w:fldCharType="end"/>
      </w:r>
    </w:p>
    <w:p w:rsidR="006657C2" w:rsidP="006657C2">
      <w:pPr>
        <w:pStyle w:val="Version"/>
        <w:sectPr w:rsidSect="00440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253" w:rsidP="00440253">
      <w:pPr>
        <w:pStyle w:val="SuperHeading"/>
      </w:pPr>
      <w:r w:rsidRPr="00440253">
        <w:t>UEERS0016 Maintain mechanical rail signalling equipment and infrastructure</w:t>
      </w:r>
    </w:p>
    <w:p w:rsidR="00000000" w:rsidRPr="00440253" w:rsidP="00440253">
      <w:pPr>
        <w:pStyle w:val="Heading1"/>
      </w:pPr>
      <w:bookmarkStart w:id="1" w:name="O_1101369"/>
      <w:bookmarkEnd w:id="1"/>
      <w:r w:rsidRPr="004402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Release 1. This is the first release of this unit of competency in the UEE Electrotechnology Training Package.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2" w:name="O_1101370"/>
      <w:bookmarkEnd w:id="2"/>
      <w:r w:rsidRPr="004402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This unit involves the skills and knowledge required to maintain mechanical rail signalling and infrastructure connected to electromechanical equipment.</w:t>
            </w:r>
          </w:p>
          <w:p w:rsidR="00000000" w:rsidRPr="00440253" w:rsidP="00440253">
            <w:pPr>
              <w:pStyle w:val="BodyText"/>
            </w:pPr>
            <w:r w:rsidRPr="00440253">
              <w:t>It includes preparing, carrying out and completing the maintenance of mechanical rail signa</w:t>
            </w:r>
            <w:r w:rsidRPr="00440253">
              <w:t>lling equipment and infrastructure.</w:t>
            </w:r>
          </w:p>
          <w:p w:rsidR="00000000" w:rsidRPr="00440253" w:rsidP="00440253">
            <w:pPr>
              <w:pStyle w:val="BodyText"/>
            </w:pPr>
            <w:r w:rsidRPr="00440253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440253" w:rsidP="00440253">
            <w:pPr>
              <w:pStyle w:val="BodyText"/>
            </w:pPr>
            <w:r w:rsidRPr="00440253">
              <w:t>No other licensing,</w:t>
            </w:r>
            <w:r w:rsidRPr="00440253">
              <w:t xml:space="preserve"> legislative or certification requirements apply to this unit at the time of publication.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3" w:name="O_1101371"/>
      <w:bookmarkEnd w:id="3"/>
      <w:r w:rsidRPr="004402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UEECD0007 Apply work health and safety regulations, codes and practices in the workplace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4" w:name="O_1101372"/>
      <w:bookmarkEnd w:id="4"/>
      <w:r w:rsidRPr="004402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Rail Signalling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5" w:name="O_1101373"/>
      <w:bookmarkEnd w:id="5"/>
      <w:r w:rsidRPr="004402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Electrotechnology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6" w:name="O_1101374"/>
      <w:bookmarkEnd w:id="6"/>
      <w:r w:rsidRPr="004402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PERFORMANCE CRITERIA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Performance criteria describe the performance needed to demonstrate achievement of the element.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 xml:space="preserve">Prepare mechanical signalling equipment and </w:t>
            </w:r>
            <w:r w:rsidRPr="00440253">
              <w:rPr>
                <w:rStyle w:val="SpecialBold"/>
              </w:rPr>
              <w:t>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 xml:space="preserve">Work health and safety (WHS)/occupational health and safety (OHS) procedures for a given work area are </w:t>
            </w:r>
            <w:r w:rsidRPr="00440253">
              <w:t>identified, obtained and applied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Hazards are identified, risks assessed and control measures and workplace procedures implemented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Safety hazards that have not previously been identified are noted on job safety assessments and existing risk control measures are implemented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Maintenance is sequenced in accordance with job specification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Appropriate rail safe working person/</w:t>
            </w:r>
            <w:r w:rsidRPr="00440253">
              <w:t>s is consulted to ensure work is coordinated effectively with others involved on the worksite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Location of equipment to be maintained is determined from job specifications and diagrams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Materials needed for maintenance are obtained in accordanc</w:t>
            </w:r>
            <w:r w:rsidRPr="00440253">
              <w:t>e with workplace procedures and checked against job specification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Tools, equipment and testing devices needed to conduct maintenance work are obtained in accordance with workplace procedures and checked for correct operation and safety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>Carry out mechanical signalling equipment and infrastructure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WHS/OHS risk control measures and workplace procedures for carrying out work are followed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 xml:space="preserve">Chemicals, lubricants and consumables are used and disposed of in accordance with </w:t>
            </w:r>
            <w:r w:rsidRPr="00440253">
              <w:t>material safety data sheets (MSDS)/safety data sheets (SDS) and WHS/OHS codes of practice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Rubbish, weeds and obstructions are removed from equipment and housings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Visual inspections and checking of operational equipment are performed to identify any equipment faults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External surfaces are prepared/painted in accordance with organisational standards to protect equipment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 xml:space="preserve">Internal surfaces and operational </w:t>
            </w:r>
            <w:r w:rsidRPr="00440253">
              <w:t xml:space="preserve">components are cleaned and lubricated to ensure operational </w:t>
            </w:r>
            <w:r w:rsidRPr="00440253">
              <w:t>effectiveness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Maintenance is carried out in accordance with relevant industry standards and workplace procedures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 xml:space="preserve">Existing methods for dealing with unplanned situations are discussed </w:t>
            </w:r>
            <w:r w:rsidRPr="00440253">
              <w:t>with appropriate person/s and documented in accordance with workplace procedures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Unplanned situations are dealt with safely in a manner that minimises risk to personnel and with the approval of authorised person/s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Maintenance is carried out efficiently without waste of materials, damage to apparatus, the surrounding environment or services using sustainable energy practices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rPr>
                <w:rStyle w:val="SpecialBold"/>
              </w:rPr>
              <w:t>Complete mechanical signalling equipment and infrastructure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WHS\OHS work c</w:t>
            </w:r>
            <w:r w:rsidRPr="00440253">
              <w:t>ompletion risk control measures and procedures are followed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Approval to conduct a check of equipment operation is obtained in accordance with relevant rail operational rules and procedures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Track clearance check is made before conducting equipment operation check to ensure safe train movement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Authorised equipment check is carried out in accordance with workplace procedures to identify any equipment faults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Operational effectivene</w:t>
            </w:r>
            <w:r w:rsidRPr="00440253">
              <w:t>ss of equipment is confirmed through observation during train movements, as required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Equipment faults are identified, recorded and corrective action is taken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t>Equipment is locked and secured to prevent unauthorised access</w:t>
            </w:r>
          </w:p>
        </w:tc>
      </w:tr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53">
            <w:pPr>
              <w:pStyle w:val="BodyText"/>
              <w:rPr>
                <w:lang w:val="en-NZ"/>
              </w:rPr>
            </w:pPr>
            <w:r w:rsidRPr="0044025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Work completion is documented and appropriate person/s notified in accordance with workplace procedures and relevant report/s completed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7" w:name="O_1101375"/>
      <w:bookmarkEnd w:id="7"/>
      <w:r w:rsidRPr="004402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Foundation skills essential to performance are explicit in the performance criter</w:t>
            </w:r>
            <w:r w:rsidRPr="00440253">
              <w:t>ia of this unit of competency.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8" w:name="O_1101376"/>
      <w:bookmarkEnd w:id="8"/>
      <w:r w:rsidRPr="004402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Range is restricted to essential operating conditions and any other variables essential to the work environment.</w:t>
            </w:r>
          </w:p>
          <w:p w:rsidR="00000000" w:rsidRPr="00440253" w:rsidP="00440253">
            <w:pPr>
              <w:pStyle w:val="BodyText"/>
            </w:pPr>
            <w:r w:rsidRPr="00440253">
              <w:t>Non-essential conditions may be found in the UEE Electrotechnology Trai</w:t>
            </w:r>
            <w:r w:rsidRPr="00440253">
              <w:t>ning Package Companion Volume Implementation Guide.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9" w:name="O_1101377"/>
      <w:bookmarkEnd w:id="9"/>
      <w:r w:rsidRPr="004402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2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53" w:rsidP="00440253">
            <w:pPr>
              <w:pStyle w:val="BodyText"/>
            </w:pPr>
            <w:r w:rsidRPr="00440253">
              <w:t>This unit replaces and is equivalent to UEENEEN101A Maintain mechanical rail signalling equipment and infrastructure.</w:t>
            </w:r>
          </w:p>
        </w:tc>
      </w:tr>
    </w:tbl>
    <w:p w:rsidR="00000000" w:rsidRPr="00440253" w:rsidP="00440253">
      <w:pPr>
        <w:pStyle w:val="NoPaddingFontSize1"/>
      </w:pPr>
    </w:p>
    <w:p w:rsidR="00000000" w:rsidRPr="00440253" w:rsidP="00440253">
      <w:pPr>
        <w:pStyle w:val="AllowPageBreak"/>
      </w:pPr>
    </w:p>
    <w:p w:rsidR="00000000" w:rsidRPr="00440253" w:rsidP="00440253">
      <w:pPr>
        <w:pStyle w:val="Heading1"/>
      </w:pPr>
      <w:bookmarkStart w:id="10" w:name="O_1101384"/>
      <w:bookmarkEnd w:id="10"/>
      <w:r w:rsidRPr="00440253">
        <w:t>Links</w:t>
      </w:r>
    </w:p>
    <w:p w:rsidR="00000000" w:rsidRPr="00440253" w:rsidP="006657C2">
      <w:pPr>
        <w:pStyle w:val="BodyText"/>
      </w:pPr>
      <w:r w:rsidRPr="004402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3B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0253" w:rsidP="00440253"/>
    <w:sectPr w:rsidSect="00440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53" w:rsidRPr="006657C2" w:rsidP="00665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2" w:rsidP="00440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7C2" w:rsidP="00440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57C2" w:rsidP="00440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253" w:rsidRPr="006657C2" w:rsidP="00665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2" w:rsidRPr="002D2AF8" w:rsidP="00440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UEERS0016 Maintain mechanical rail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657C2" w:rsidP="00440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253"/>
  </w:style>
  <w:style w:type="character" w:customStyle="1" w:styleId="Heading1Char">
    <w:name w:val="Heading 1 Char"/>
    <w:basedOn w:val="DefaultParagraphFont"/>
    <w:link w:val="Heading1"/>
    <w:rsid w:val="00440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2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0253"/>
    <w:rPr>
      <w:b/>
      <w:spacing w:val="0"/>
    </w:rPr>
  </w:style>
  <w:style w:type="paragraph" w:customStyle="1" w:styleId="SuperHeading">
    <w:name w:val="SuperHeading"/>
    <w:basedOn w:val="Normal"/>
    <w:rsid w:val="00440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0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2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0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2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253"/>
    <w:rPr>
      <w:i/>
    </w:rPr>
  </w:style>
  <w:style w:type="paragraph" w:styleId="Caption">
    <w:name w:val="caption"/>
    <w:basedOn w:val="BodyText"/>
    <w:next w:val="Normal"/>
    <w:qFormat/>
    <w:rsid w:val="00440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253"/>
  </w:style>
  <w:style w:type="paragraph" w:styleId="TableofFigures">
    <w:name w:val="table of figures"/>
    <w:basedOn w:val="Normal"/>
    <w:next w:val="Normal"/>
    <w:semiHidden/>
    <w:rsid w:val="00440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2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0253"/>
    <w:rPr>
      <w:rFonts w:ascii="Wingdings" w:hAnsi="Wingdings"/>
    </w:rPr>
  </w:style>
  <w:style w:type="paragraph" w:customStyle="1" w:styleId="TableHeading">
    <w:name w:val="Table Heading"/>
    <w:basedOn w:val="HeadingBase"/>
    <w:rsid w:val="00440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253"/>
    <w:rPr>
      <w:color w:val="0033CC"/>
      <w:u w:val="none"/>
    </w:rPr>
  </w:style>
  <w:style w:type="paragraph" w:customStyle="1" w:styleId="BodyTextRight">
    <w:name w:val="Body Text Right"/>
    <w:basedOn w:val="BodyText"/>
    <w:rsid w:val="00440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2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253"/>
    <w:rPr>
      <w:sz w:val="32"/>
    </w:rPr>
  </w:style>
  <w:style w:type="paragraph" w:customStyle="1" w:styleId="HeadingProcedure">
    <w:name w:val="Heading Procedure"/>
    <w:basedOn w:val="HeadingBase"/>
    <w:next w:val="Normal"/>
    <w:rsid w:val="00440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253"/>
    <w:pPr>
      <w:spacing w:before="60" w:after="60"/>
    </w:pPr>
  </w:style>
  <w:style w:type="paragraph" w:styleId="ListContinue">
    <w:name w:val="List Continue"/>
    <w:basedOn w:val="List"/>
    <w:rsid w:val="00440253"/>
    <w:pPr>
      <w:ind w:firstLine="0"/>
    </w:pPr>
  </w:style>
  <w:style w:type="paragraph" w:customStyle="1" w:styleId="ListNote">
    <w:name w:val="List Note"/>
    <w:basedOn w:val="List"/>
    <w:rsid w:val="00440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253"/>
    <w:rPr>
      <w:rFonts w:ascii="Courier New" w:hAnsi="Courier New"/>
    </w:rPr>
  </w:style>
  <w:style w:type="paragraph" w:customStyle="1" w:styleId="NoteBullet">
    <w:name w:val="Note Bullet"/>
    <w:basedOn w:val="Note"/>
    <w:rsid w:val="00440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2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0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253"/>
    <w:rPr>
      <w:b/>
      <w:smallCaps/>
    </w:rPr>
  </w:style>
  <w:style w:type="paragraph" w:customStyle="1" w:styleId="TableListNumber">
    <w:name w:val="Table List Number"/>
    <w:basedOn w:val="ListNumber"/>
    <w:rsid w:val="00440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253"/>
    <w:pPr>
      <w:numPr>
        <w:numId w:val="7"/>
      </w:numPr>
    </w:pPr>
  </w:style>
  <w:style w:type="paragraph" w:customStyle="1" w:styleId="ListAlpha2">
    <w:name w:val="List Alpha 2"/>
    <w:basedOn w:val="List2"/>
    <w:rsid w:val="00440253"/>
    <w:pPr>
      <w:numPr>
        <w:numId w:val="6"/>
      </w:numPr>
    </w:pPr>
  </w:style>
  <w:style w:type="paragraph" w:styleId="List2">
    <w:name w:val="List 2"/>
    <w:basedOn w:val="BodyText"/>
    <w:rsid w:val="00440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2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2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0253"/>
    <w:pPr>
      <w:numPr>
        <w:numId w:val="2"/>
      </w:numPr>
    </w:pPr>
  </w:style>
  <w:style w:type="paragraph" w:styleId="ListContinue2">
    <w:name w:val="List Continue 2"/>
    <w:basedOn w:val="List2"/>
    <w:rsid w:val="00440253"/>
    <w:pPr>
      <w:ind w:firstLine="0"/>
    </w:pPr>
  </w:style>
  <w:style w:type="paragraph" w:styleId="ListContinue3">
    <w:name w:val="List Continue 3"/>
    <w:basedOn w:val="List3"/>
    <w:rsid w:val="00440253"/>
    <w:pPr>
      <w:ind w:left="1021" w:firstLine="0"/>
    </w:pPr>
  </w:style>
  <w:style w:type="paragraph" w:styleId="ListContinue4">
    <w:name w:val="List Continue 4"/>
    <w:basedOn w:val="List4"/>
    <w:rsid w:val="00440253"/>
    <w:pPr>
      <w:ind w:firstLine="0"/>
    </w:pPr>
  </w:style>
  <w:style w:type="paragraph" w:styleId="ListContinue5">
    <w:name w:val="List Continue 5"/>
    <w:basedOn w:val="List5"/>
    <w:rsid w:val="00440253"/>
    <w:pPr>
      <w:ind w:firstLine="0"/>
    </w:pPr>
  </w:style>
  <w:style w:type="paragraph" w:styleId="ListNumber3">
    <w:name w:val="List Number 3"/>
    <w:basedOn w:val="List3"/>
    <w:rsid w:val="00440253"/>
    <w:pPr>
      <w:numPr>
        <w:numId w:val="3"/>
      </w:numPr>
    </w:pPr>
  </w:style>
  <w:style w:type="paragraph" w:styleId="ListNumber4">
    <w:name w:val="List Number 4"/>
    <w:basedOn w:val="List4"/>
    <w:rsid w:val="00440253"/>
    <w:pPr>
      <w:numPr>
        <w:numId w:val="4"/>
      </w:numPr>
    </w:pPr>
  </w:style>
  <w:style w:type="paragraph" w:styleId="ListNumber5">
    <w:name w:val="List Number 5"/>
    <w:basedOn w:val="List5"/>
    <w:rsid w:val="00440253"/>
    <w:pPr>
      <w:numPr>
        <w:numId w:val="5"/>
      </w:numPr>
    </w:pPr>
  </w:style>
  <w:style w:type="paragraph" w:styleId="BlockText">
    <w:name w:val="Block Text"/>
    <w:basedOn w:val="Normal"/>
    <w:rsid w:val="00440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253"/>
    <w:rPr>
      <w:sz w:val="16"/>
      <w:vertAlign w:val="superscript"/>
    </w:rPr>
  </w:style>
  <w:style w:type="character" w:customStyle="1" w:styleId="Symbols">
    <w:name w:val="Symbols"/>
    <w:basedOn w:val="DefaultParagraphFont"/>
    <w:rsid w:val="00440253"/>
    <w:rPr>
      <w:rFonts w:ascii="Symbol" w:hAnsi="Symbol"/>
    </w:rPr>
  </w:style>
  <w:style w:type="character" w:customStyle="1" w:styleId="MenuOptions">
    <w:name w:val="Menu Options"/>
    <w:basedOn w:val="DefaultParagraphFont"/>
    <w:rsid w:val="00440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253"/>
    <w:rPr>
      <w:b/>
    </w:rPr>
  </w:style>
  <w:style w:type="character" w:customStyle="1" w:styleId="Underlined">
    <w:name w:val="Underlined"/>
    <w:basedOn w:val="DefaultParagraphFont"/>
    <w:rsid w:val="00440253"/>
    <w:rPr>
      <w:u w:val="single"/>
    </w:rPr>
  </w:style>
  <w:style w:type="paragraph" w:customStyle="1" w:styleId="TableBodyTextRight">
    <w:name w:val="Table Body Text Right"/>
    <w:basedOn w:val="TableBodyText"/>
    <w:rsid w:val="00440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253"/>
    <w:rPr>
      <w:sz w:val="18"/>
    </w:rPr>
  </w:style>
  <w:style w:type="paragraph" w:customStyle="1" w:styleId="BodySmallRight">
    <w:name w:val="Body Small Right"/>
    <w:basedOn w:val="BodyTextRight"/>
    <w:rsid w:val="00440253"/>
    <w:rPr>
      <w:sz w:val="18"/>
      <w:szCs w:val="18"/>
    </w:rPr>
  </w:style>
  <w:style w:type="paragraph" w:customStyle="1" w:styleId="MarginEdition">
    <w:name w:val="Margin Edition"/>
    <w:basedOn w:val="MarginNote"/>
    <w:rsid w:val="00440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253"/>
    <w:rPr>
      <w:sz w:val="2"/>
      <w:szCs w:val="2"/>
    </w:rPr>
  </w:style>
  <w:style w:type="character" w:customStyle="1" w:styleId="Small">
    <w:name w:val="Small"/>
    <w:basedOn w:val="DefaultParagraphFont"/>
    <w:rsid w:val="00440253"/>
    <w:rPr>
      <w:sz w:val="16"/>
    </w:rPr>
  </w:style>
  <w:style w:type="paragraph" w:customStyle="1" w:styleId="WideTable">
    <w:name w:val="Wide Table"/>
    <w:basedOn w:val="Normal"/>
    <w:rsid w:val="00440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253"/>
  </w:style>
  <w:style w:type="paragraph" w:styleId="Quote">
    <w:name w:val="Quote"/>
    <w:basedOn w:val="Heading1"/>
    <w:link w:val="QuoteChar"/>
    <w:qFormat/>
    <w:rsid w:val="00440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253"/>
    <w:pPr>
      <w:pageBreakBefore/>
    </w:pPr>
  </w:style>
  <w:style w:type="paragraph" w:customStyle="1" w:styleId="Border">
    <w:name w:val="Border"/>
    <w:basedOn w:val="Normal"/>
    <w:qFormat/>
    <w:rsid w:val="00440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253"/>
    <w:rPr>
      <w:u w:val="single"/>
    </w:rPr>
  </w:style>
  <w:style w:type="character" w:customStyle="1" w:styleId="BoldandItalics">
    <w:name w:val="Bold and Italics"/>
    <w:qFormat/>
    <w:rsid w:val="00440253"/>
    <w:rPr>
      <w:b/>
      <w:i/>
      <w:u w:val="none"/>
    </w:rPr>
  </w:style>
  <w:style w:type="paragraph" w:styleId="BalloonText">
    <w:name w:val="Balloon Text"/>
    <w:basedOn w:val="Normal"/>
    <w:link w:val="BalloonTextChar"/>
    <w:rsid w:val="00440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253"/>
    <w:pPr>
      <w:spacing w:before="0" w:after="0"/>
    </w:pPr>
  </w:style>
  <w:style w:type="paragraph" w:customStyle="1" w:styleId="BodyTextBold">
    <w:name w:val="Body Text Bold"/>
    <w:basedOn w:val="BodyText"/>
    <w:qFormat/>
    <w:rsid w:val="00440253"/>
    <w:rPr>
      <w:b/>
    </w:rPr>
  </w:style>
  <w:style w:type="character" w:styleId="Hyperlink">
    <w:name w:val="Hyperlink"/>
    <w:basedOn w:val="DefaultParagraphFont"/>
    <w:uiPriority w:val="99"/>
    <w:unhideWhenUsed/>
    <w:rsid w:val="00665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4753</Characters>
  <Application>Microsoft Office Word</Application>
  <DocSecurity>0</DocSecurity>
  <Lines>237</Lines>
  <Paragraphs>105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UEERS0016 Maintain mechanical rail signalling equipment and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2022-12-20T03:48:00Z</dcterms:created>
  <dcterms:modified xsi:type="dcterms:W3CDTF">2022-12-20T03:48:00Z</dcterms:modified>
</cp:coreProperties>
</file>