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5C61" w:rsidP="00295C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UEERS0012 Install and maintain trackside signal and train protection equipment</w:t>
      </w:r>
      <w:r>
        <w:fldChar w:fldCharType="end"/>
      </w:r>
    </w:p>
    <w:p w:rsidR="00295C61" w:rsidP="00295C61">
      <w:pPr>
        <w:pStyle w:val="Version"/>
        <w:sectPr w:rsidSect="00B15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3A3" w:rsidP="00B153A3">
      <w:pPr>
        <w:pStyle w:val="SuperHeading"/>
      </w:pPr>
      <w:r w:rsidRPr="00B153A3">
        <w:t>UEERS0012 Install and maintain trackside signal and train protection equipment</w:t>
      </w:r>
    </w:p>
    <w:p w:rsidR="00000000" w:rsidRPr="00B153A3" w:rsidP="00B153A3">
      <w:pPr>
        <w:pStyle w:val="Heading1"/>
      </w:pPr>
      <w:bookmarkStart w:id="1" w:name="O_1101293"/>
      <w:bookmarkEnd w:id="1"/>
      <w:r w:rsidRPr="00B153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Release 1. This is the first release of this unit of competency in the UEE Electrotechnology Training Package.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2" w:name="O_1101294"/>
      <w:bookmarkEnd w:id="2"/>
      <w:r w:rsidRPr="00B153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This unit involves the skills and knowledge required to install/maintain trackside signal and train protection equipment.</w:t>
            </w:r>
          </w:p>
          <w:p w:rsidR="00000000" w:rsidRPr="00B153A3" w:rsidP="00B153A3">
            <w:pPr>
              <w:pStyle w:val="BodyText"/>
            </w:pPr>
            <w:r w:rsidRPr="00B153A3">
              <w:t>It includes preparing and installing/maintaining trackside signal and train protection equipment. It also includes complet</w:t>
            </w:r>
            <w:r w:rsidRPr="00B153A3">
              <w:t>ing installation/maintenance of trackside signal and train protection equipment and repairing faults, performing operational tests and reporting requirements.</w:t>
            </w:r>
          </w:p>
          <w:p w:rsidR="00000000" w:rsidRPr="00B153A3" w:rsidP="00B153A3">
            <w:pPr>
              <w:pStyle w:val="BodyText"/>
            </w:pPr>
            <w:r w:rsidRPr="00B153A3">
              <w:t>Persons achieving competence in this unit will need to fulfil the applicable state/territory legi</w:t>
            </w:r>
            <w:r w:rsidRPr="00B153A3">
              <w:t>slated rail safety requirements and comply with relevant codes of practice, rules and/or guidelines.</w:t>
            </w:r>
          </w:p>
          <w:p w:rsidR="00000000" w:rsidRPr="00B153A3" w:rsidP="00B153A3">
            <w:pPr>
              <w:pStyle w:val="BodyText"/>
            </w:pPr>
            <w:r w:rsidRPr="00B153A3">
              <w:t>No other licensing, legislative or certification requirements apply to this unit at the time of publication.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3" w:name="O_1101295"/>
      <w:bookmarkEnd w:id="3"/>
      <w:r w:rsidRPr="00B153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UEERS0</w:t>
            </w:r>
            <w:r w:rsidRPr="00B153A3">
              <w:t>013 Install and maintain train detection equipment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4" w:name="O_1101296"/>
      <w:bookmarkEnd w:id="4"/>
      <w:r w:rsidRPr="00B153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Rail Signalling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5" w:name="O_1101297"/>
      <w:bookmarkEnd w:id="5"/>
      <w:r w:rsidRPr="00B153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Electrotechnology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6" w:name="O_1101298"/>
      <w:bookmarkEnd w:id="6"/>
      <w:r w:rsidRPr="00B153A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PERFORMANCE CRITERIA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Performance criteria describe the performance needed to demonstrate achievement of the element.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>Prepare to install/maintain trackside signal and train protection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Hazards are identified, WHS/OHS risks assessed, and control measures and workplace p</w:t>
            </w:r>
            <w:r w:rsidRPr="00B153A3">
              <w:t>rocedures implemented in preparation for work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 xml:space="preserve">Safety hazards that have not previously been identified are documented as part of the job safety assessments, and risk control measures are determined </w:t>
            </w:r>
            <w:r w:rsidRPr="00B153A3">
              <w:t>and implemented in consultation with appropriate person/s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Appropriate rail safe working person/s is consulted to ensure work can proceed without delaying or compromising rail operational safety of train movements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Materials needed for the inst</w:t>
            </w:r>
            <w:r w:rsidRPr="00B153A3">
              <w:t>allation/maintenance work are obtained in accordance with workplace procedures and checked against job specifications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 xml:space="preserve">Tools, equipment and testing devices needed for installation/maintenance work are obtained in accordance with workplace procedures </w:t>
            </w:r>
            <w:r w:rsidRPr="00B153A3">
              <w:t>and checked for correct operation and safety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>Install/maintain trackside signal and train protection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WHS/OHS risk control measures and workplace procedures for carrying out the work are followed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Signal and train protection equipment are checked in accordance with job and technical specifications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Sub-assemblies of signal and train protection equipment are assembled in accordance with work/job specifications and checked to confirm circuit int</w:t>
            </w:r>
            <w:r w:rsidRPr="00B153A3">
              <w:t>egrity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Assembled sub-assemblies are inspected and tested off-site, where possible, in accordance with job and technical specifications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Installation/maintenance, wiring and assembly of signal and train protection equipment are completed effici</w:t>
            </w:r>
            <w:r w:rsidRPr="00B153A3">
              <w:t>ently, without waste of materials or damage to apparatus, the surrounding environment or services using sustainable energy practices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Signal and train protection components and sub-assemblies are inspected, checked and installed in accordance with job specifications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 xml:space="preserve">Component and wiring test/s are conducted under live test conditions to ensure train protection equipment functions </w:t>
            </w:r>
            <w:r w:rsidRPr="00B153A3">
              <w:t>correctly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Methods for dealing with unplanned situations are determined on the basis of safety and specified work outcomes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Installation/maintenance work is carried out in accordance with manufacturer specifications, workplace procedures and re</w:t>
            </w:r>
            <w:r w:rsidRPr="00B153A3">
              <w:t>levant industry standards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Appropriate operational inspection and test procedures are applied to ensure equipment and components are operational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Signal/s and train protection equipment are monitored, inspected and tested to ensure they operate in accordance with technical parameters specified and job specifications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Testing is performed efficiently, without waste of materials or damage to ap</w:t>
            </w:r>
            <w:r w:rsidRPr="00B153A3">
              <w:t>paratus, the surrounding environment or services using sustainable energy practices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rPr>
                <w:rStyle w:val="SpecialBold"/>
              </w:rPr>
              <w:t xml:space="preserve">Complete trackside signal and train protection equipment installation/maintenance 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WHS/OHS work completion risk control measures and workplace procedures are follow</w:t>
            </w:r>
            <w:r w:rsidRPr="00B153A3">
              <w:t>ed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Worksite is made safe in accordance with workplace safety management procedures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t>Test results and documentation are completed to confirm system operational compliance to job specifications and relevant reports produced</w:t>
            </w:r>
          </w:p>
        </w:tc>
      </w:tr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3A3">
            <w:pPr>
              <w:pStyle w:val="BodyText"/>
              <w:rPr>
                <w:lang w:val="en-NZ"/>
              </w:rPr>
            </w:pPr>
            <w:r w:rsidRPr="00B153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Work completion is documented and appropriate rail safety person/s notified in accordance with workplace safe working procedures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7" w:name="O_1101299"/>
      <w:bookmarkEnd w:id="7"/>
      <w:r w:rsidRPr="00B153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Foundation skills essential to performance are explicit in the performance criteria of t</w:t>
            </w:r>
            <w:r w:rsidRPr="00B153A3">
              <w:t>his unit of competency.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8" w:name="O_1101300"/>
      <w:bookmarkEnd w:id="8"/>
      <w:r w:rsidRPr="00B153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Range is restricted to essential operating conditions and any other variables essential to the work environment.</w:t>
            </w:r>
          </w:p>
          <w:p w:rsidR="00000000" w:rsidRPr="00B153A3" w:rsidP="00B153A3">
            <w:pPr>
              <w:pStyle w:val="BodyText"/>
            </w:pPr>
            <w:r w:rsidRPr="00B153A3">
              <w:t>Non-essential conditions may be found in the UEE Electrotechnology Training Package Companion Volume Implementation Guide.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9" w:name="O_1101301"/>
      <w:bookmarkEnd w:id="9"/>
      <w:r w:rsidRPr="00B153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53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3A3" w:rsidP="00B153A3">
            <w:pPr>
              <w:pStyle w:val="BodyText"/>
            </w:pPr>
            <w:r w:rsidRPr="00B153A3">
              <w:t>This unit replaces and is equivalent to UEENEEN111A Install and maintain trackside sign</w:t>
            </w:r>
            <w:r w:rsidRPr="00B153A3">
              <w:t>al and train protection equipment.</w:t>
            </w:r>
          </w:p>
        </w:tc>
      </w:tr>
    </w:tbl>
    <w:p w:rsidR="00000000" w:rsidRPr="00B153A3" w:rsidP="00B153A3">
      <w:pPr>
        <w:pStyle w:val="NoPaddingFontSize1"/>
      </w:pPr>
    </w:p>
    <w:p w:rsidR="00000000" w:rsidRPr="00B153A3" w:rsidP="00B153A3">
      <w:pPr>
        <w:pStyle w:val="AllowPageBreak"/>
      </w:pPr>
    </w:p>
    <w:p w:rsidR="00000000" w:rsidRPr="00B153A3" w:rsidP="00B153A3">
      <w:pPr>
        <w:pStyle w:val="Heading1"/>
      </w:pPr>
      <w:bookmarkStart w:id="10" w:name="O_1101308"/>
      <w:bookmarkEnd w:id="10"/>
      <w:r w:rsidRPr="00B153A3">
        <w:t>Links</w:t>
      </w:r>
    </w:p>
    <w:p w:rsidR="00000000" w:rsidRPr="00B153A3" w:rsidP="00295C61">
      <w:pPr>
        <w:pStyle w:val="BodyText"/>
      </w:pPr>
      <w:r w:rsidRPr="00B153A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2327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153A3" w:rsidP="00B153A3"/>
    <w:sectPr w:rsidSect="00B15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A3" w:rsidRPr="00295C61" w:rsidP="00295C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61" w:rsidP="00B15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5C61" w:rsidP="00B15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95C61" w:rsidP="00B15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3A3" w:rsidRPr="00295C61" w:rsidP="00295C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61" w:rsidRPr="002D2AF8" w:rsidP="00B15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UEERS0012 Install and maintain trackside signal and train protection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95C61" w:rsidP="00B15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3A3"/>
  </w:style>
  <w:style w:type="character" w:customStyle="1" w:styleId="Heading1Char">
    <w:name w:val="Heading 1 Char"/>
    <w:basedOn w:val="DefaultParagraphFont"/>
    <w:link w:val="Heading1"/>
    <w:rsid w:val="00B15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3A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153A3"/>
    <w:rPr>
      <w:b/>
      <w:spacing w:val="0"/>
    </w:rPr>
  </w:style>
  <w:style w:type="paragraph" w:customStyle="1" w:styleId="SuperHeading">
    <w:name w:val="SuperHeading"/>
    <w:basedOn w:val="Normal"/>
    <w:rsid w:val="00B15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5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3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53A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15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3A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53A3"/>
    <w:rPr>
      <w:i/>
    </w:rPr>
  </w:style>
  <w:style w:type="paragraph" w:styleId="Caption">
    <w:name w:val="caption"/>
    <w:basedOn w:val="BodyText"/>
    <w:next w:val="Normal"/>
    <w:qFormat/>
    <w:rsid w:val="00B15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3A3"/>
  </w:style>
  <w:style w:type="paragraph" w:styleId="TableofFigures">
    <w:name w:val="table of figures"/>
    <w:basedOn w:val="Normal"/>
    <w:next w:val="Normal"/>
    <w:semiHidden/>
    <w:rsid w:val="00B15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3A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153A3"/>
    <w:rPr>
      <w:rFonts w:ascii="Wingdings" w:hAnsi="Wingdings"/>
    </w:rPr>
  </w:style>
  <w:style w:type="paragraph" w:customStyle="1" w:styleId="TableHeading">
    <w:name w:val="Table Heading"/>
    <w:basedOn w:val="HeadingBase"/>
    <w:rsid w:val="00B15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3A3"/>
    <w:rPr>
      <w:color w:val="0033CC"/>
      <w:u w:val="none"/>
    </w:rPr>
  </w:style>
  <w:style w:type="paragraph" w:customStyle="1" w:styleId="BodyTextRight">
    <w:name w:val="Body Text Right"/>
    <w:basedOn w:val="BodyText"/>
    <w:rsid w:val="00B15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3A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3A3"/>
    <w:rPr>
      <w:sz w:val="32"/>
    </w:rPr>
  </w:style>
  <w:style w:type="paragraph" w:customStyle="1" w:styleId="HeadingProcedure">
    <w:name w:val="Heading Procedure"/>
    <w:basedOn w:val="HeadingBase"/>
    <w:next w:val="Normal"/>
    <w:rsid w:val="00B15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3A3"/>
    <w:pPr>
      <w:spacing w:before="60" w:after="60"/>
    </w:pPr>
  </w:style>
  <w:style w:type="paragraph" w:styleId="ListContinue">
    <w:name w:val="List Continue"/>
    <w:basedOn w:val="List"/>
    <w:rsid w:val="00B153A3"/>
    <w:pPr>
      <w:ind w:firstLine="0"/>
    </w:pPr>
  </w:style>
  <w:style w:type="paragraph" w:customStyle="1" w:styleId="ListNote">
    <w:name w:val="List Note"/>
    <w:basedOn w:val="List"/>
    <w:rsid w:val="00B15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3A3"/>
    <w:rPr>
      <w:rFonts w:ascii="Courier New" w:hAnsi="Courier New"/>
    </w:rPr>
  </w:style>
  <w:style w:type="paragraph" w:customStyle="1" w:styleId="NoteBullet">
    <w:name w:val="Note Bullet"/>
    <w:basedOn w:val="Note"/>
    <w:rsid w:val="00B15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3A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15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3A3"/>
    <w:rPr>
      <w:b/>
      <w:smallCaps/>
    </w:rPr>
  </w:style>
  <w:style w:type="paragraph" w:customStyle="1" w:styleId="TableListNumber">
    <w:name w:val="Table List Number"/>
    <w:basedOn w:val="ListNumber"/>
    <w:rsid w:val="00B15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3A3"/>
    <w:pPr>
      <w:numPr>
        <w:numId w:val="7"/>
      </w:numPr>
    </w:pPr>
  </w:style>
  <w:style w:type="paragraph" w:customStyle="1" w:styleId="ListAlpha2">
    <w:name w:val="List Alpha 2"/>
    <w:basedOn w:val="List2"/>
    <w:rsid w:val="00B153A3"/>
    <w:pPr>
      <w:numPr>
        <w:numId w:val="6"/>
      </w:numPr>
    </w:pPr>
  </w:style>
  <w:style w:type="paragraph" w:styleId="List2">
    <w:name w:val="List 2"/>
    <w:basedOn w:val="BodyText"/>
    <w:rsid w:val="00B15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3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53A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53A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153A3"/>
    <w:pPr>
      <w:numPr>
        <w:numId w:val="2"/>
      </w:numPr>
    </w:pPr>
  </w:style>
  <w:style w:type="paragraph" w:styleId="ListContinue2">
    <w:name w:val="List Continue 2"/>
    <w:basedOn w:val="List2"/>
    <w:rsid w:val="00B153A3"/>
    <w:pPr>
      <w:ind w:firstLine="0"/>
    </w:pPr>
  </w:style>
  <w:style w:type="paragraph" w:styleId="ListContinue3">
    <w:name w:val="List Continue 3"/>
    <w:basedOn w:val="List3"/>
    <w:rsid w:val="00B153A3"/>
    <w:pPr>
      <w:ind w:left="1021" w:firstLine="0"/>
    </w:pPr>
  </w:style>
  <w:style w:type="paragraph" w:styleId="ListContinue4">
    <w:name w:val="List Continue 4"/>
    <w:basedOn w:val="List4"/>
    <w:rsid w:val="00B153A3"/>
    <w:pPr>
      <w:ind w:firstLine="0"/>
    </w:pPr>
  </w:style>
  <w:style w:type="paragraph" w:styleId="ListContinue5">
    <w:name w:val="List Continue 5"/>
    <w:basedOn w:val="List5"/>
    <w:rsid w:val="00B153A3"/>
    <w:pPr>
      <w:ind w:firstLine="0"/>
    </w:pPr>
  </w:style>
  <w:style w:type="paragraph" w:styleId="ListNumber3">
    <w:name w:val="List Number 3"/>
    <w:basedOn w:val="List3"/>
    <w:rsid w:val="00B153A3"/>
    <w:pPr>
      <w:numPr>
        <w:numId w:val="3"/>
      </w:numPr>
    </w:pPr>
  </w:style>
  <w:style w:type="paragraph" w:styleId="ListNumber4">
    <w:name w:val="List Number 4"/>
    <w:basedOn w:val="List4"/>
    <w:rsid w:val="00B153A3"/>
    <w:pPr>
      <w:numPr>
        <w:numId w:val="4"/>
      </w:numPr>
    </w:pPr>
  </w:style>
  <w:style w:type="paragraph" w:styleId="ListNumber5">
    <w:name w:val="List Number 5"/>
    <w:basedOn w:val="List5"/>
    <w:rsid w:val="00B153A3"/>
    <w:pPr>
      <w:numPr>
        <w:numId w:val="5"/>
      </w:numPr>
    </w:pPr>
  </w:style>
  <w:style w:type="paragraph" w:styleId="BlockText">
    <w:name w:val="Block Text"/>
    <w:basedOn w:val="Normal"/>
    <w:rsid w:val="00B15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53A3"/>
    <w:rPr>
      <w:sz w:val="16"/>
      <w:vertAlign w:val="superscript"/>
    </w:rPr>
  </w:style>
  <w:style w:type="character" w:customStyle="1" w:styleId="Symbols">
    <w:name w:val="Symbols"/>
    <w:basedOn w:val="DefaultParagraphFont"/>
    <w:rsid w:val="00B153A3"/>
    <w:rPr>
      <w:rFonts w:ascii="Symbol" w:hAnsi="Symbol"/>
    </w:rPr>
  </w:style>
  <w:style w:type="character" w:customStyle="1" w:styleId="MenuOptions">
    <w:name w:val="Menu Options"/>
    <w:basedOn w:val="DefaultParagraphFont"/>
    <w:rsid w:val="00B15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3A3"/>
    <w:rPr>
      <w:b/>
    </w:rPr>
  </w:style>
  <w:style w:type="character" w:customStyle="1" w:styleId="Underlined">
    <w:name w:val="Underlined"/>
    <w:basedOn w:val="DefaultParagraphFont"/>
    <w:rsid w:val="00B153A3"/>
    <w:rPr>
      <w:u w:val="single"/>
    </w:rPr>
  </w:style>
  <w:style w:type="paragraph" w:customStyle="1" w:styleId="TableBodyTextRight">
    <w:name w:val="Table Body Text Right"/>
    <w:basedOn w:val="TableBodyText"/>
    <w:rsid w:val="00B15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3A3"/>
    <w:rPr>
      <w:sz w:val="18"/>
    </w:rPr>
  </w:style>
  <w:style w:type="paragraph" w:customStyle="1" w:styleId="BodySmallRight">
    <w:name w:val="Body Small Right"/>
    <w:basedOn w:val="BodyTextRight"/>
    <w:rsid w:val="00B153A3"/>
    <w:rPr>
      <w:sz w:val="18"/>
      <w:szCs w:val="18"/>
    </w:rPr>
  </w:style>
  <w:style w:type="paragraph" w:customStyle="1" w:styleId="MarginEdition">
    <w:name w:val="Margin Edition"/>
    <w:basedOn w:val="MarginNote"/>
    <w:rsid w:val="00B15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3A3"/>
    <w:rPr>
      <w:sz w:val="2"/>
      <w:szCs w:val="2"/>
    </w:rPr>
  </w:style>
  <w:style w:type="character" w:customStyle="1" w:styleId="Small">
    <w:name w:val="Small"/>
    <w:basedOn w:val="DefaultParagraphFont"/>
    <w:rsid w:val="00B153A3"/>
    <w:rPr>
      <w:sz w:val="16"/>
    </w:rPr>
  </w:style>
  <w:style w:type="paragraph" w:customStyle="1" w:styleId="WideTable">
    <w:name w:val="Wide Table"/>
    <w:basedOn w:val="Normal"/>
    <w:rsid w:val="00B15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3A3"/>
  </w:style>
  <w:style w:type="paragraph" w:styleId="Quote">
    <w:name w:val="Quote"/>
    <w:basedOn w:val="Heading1"/>
    <w:link w:val="QuoteChar"/>
    <w:qFormat/>
    <w:rsid w:val="00B15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3A3"/>
    <w:pPr>
      <w:pageBreakBefore/>
    </w:pPr>
  </w:style>
  <w:style w:type="paragraph" w:customStyle="1" w:styleId="Border">
    <w:name w:val="Border"/>
    <w:basedOn w:val="Normal"/>
    <w:qFormat/>
    <w:rsid w:val="00B15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3A3"/>
    <w:rPr>
      <w:u w:val="single"/>
    </w:rPr>
  </w:style>
  <w:style w:type="character" w:customStyle="1" w:styleId="BoldandItalics">
    <w:name w:val="Bold and Italics"/>
    <w:qFormat/>
    <w:rsid w:val="00B153A3"/>
    <w:rPr>
      <w:b/>
      <w:i/>
      <w:u w:val="none"/>
    </w:rPr>
  </w:style>
  <w:style w:type="paragraph" w:styleId="BalloonText">
    <w:name w:val="Balloon Text"/>
    <w:basedOn w:val="Normal"/>
    <w:link w:val="BalloonTextChar"/>
    <w:rsid w:val="00B15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3A3"/>
    <w:pPr>
      <w:spacing w:before="0" w:after="0"/>
    </w:pPr>
  </w:style>
  <w:style w:type="paragraph" w:customStyle="1" w:styleId="BodyTextBold">
    <w:name w:val="Body Text Bold"/>
    <w:basedOn w:val="BodyText"/>
    <w:qFormat/>
    <w:rsid w:val="00B153A3"/>
    <w:rPr>
      <w:b/>
    </w:rPr>
  </w:style>
  <w:style w:type="character" w:styleId="Hyperlink">
    <w:name w:val="Hyperlink"/>
    <w:basedOn w:val="DefaultParagraphFont"/>
    <w:uiPriority w:val="99"/>
    <w:unhideWhenUsed/>
    <w:rsid w:val="00295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752</Words>
  <Characters>4979</Characters>
  <Application>Microsoft Office Word</Application>
  <DocSecurity>0</DocSecurity>
  <Lines>226</Lines>
  <Paragraphs>95</Paragraphs>
  <ScaleCrop>false</ScaleCrop>
  <Company>Author-it Software Corporation Ltd.</Company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UEERS0012 Install and maintain trackside signal and train protection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2022-12-20T04:34:00Z</dcterms:created>
  <dcterms:modified xsi:type="dcterms:W3CDTF">2022-12-20T04:34:00Z</dcterms:modified>
</cp:coreProperties>
</file>