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10A" w:rsidP="008B010A">
      <w:pPr>
        <w:pStyle w:val="Title"/>
      </w:pPr>
      <w:r>
        <w:fldChar w:fldCharType="begin"/>
      </w:r>
      <w:r>
        <w:instrText xml:space="preserve"> TITLE   \* MERGEFORMAT </w:instrText>
      </w:r>
      <w:r>
        <w:fldChar w:fldCharType="separate"/>
      </w:r>
      <w:r>
        <w:t>Assessment Requirements for UEERS0011 Install and maintain rail track circuit leads and bonds</w:t>
      </w:r>
      <w:r>
        <w:fldChar w:fldCharType="end"/>
      </w:r>
    </w:p>
    <w:p w:rsidR="008B010A" w:rsidP="008B010A">
      <w:pPr>
        <w:pStyle w:val="Version"/>
        <w:sectPr w:rsidSect="006F0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FBA" w:rsidP="006F0FBA">
      <w:pPr>
        <w:pStyle w:val="SuperHeading"/>
      </w:pPr>
      <w:r w:rsidRPr="006F0FBA">
        <w:t>Assessment Requirements for UEERS0011 Install and maintain rail track circuit leads and bonds</w:t>
      </w:r>
    </w:p>
    <w:p w:rsidR="00000000" w:rsidRPr="006F0FBA" w:rsidP="006F0FBA">
      <w:pPr>
        <w:pStyle w:val="Heading1"/>
      </w:pPr>
      <w:bookmarkStart w:id="1" w:name="O_1101284"/>
      <w:bookmarkEnd w:id="1"/>
      <w:r w:rsidRPr="006F0FBA">
        <w:t>Modification History</w:t>
      </w:r>
    </w:p>
    <w:tbl>
      <w:tblPr>
        <w:tblW w:w="9497" w:type="dxa"/>
        <w:tblLayout w:type="fixed"/>
        <w:tblCellMar>
          <w:left w:w="62" w:type="dxa"/>
          <w:right w:w="62" w:type="dxa"/>
        </w:tblCellMar>
        <w:tblLook w:val="0000"/>
      </w:tblPr>
      <w:tblGrid>
        <w:gridCol w:w="9497"/>
      </w:tblGrid>
      <w:tr w:rsidTr="006F0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FBA" w:rsidP="006F0FBA">
            <w:pPr>
              <w:pStyle w:val="BodyText"/>
            </w:pPr>
            <w:r w:rsidRPr="006F0FBA">
              <w:t>Release 1. This is the first release of this unit of competency in the UEE Electrotechnology Training Package.</w:t>
            </w:r>
          </w:p>
        </w:tc>
      </w:tr>
    </w:tbl>
    <w:p w:rsidR="00000000" w:rsidRPr="006F0FBA" w:rsidP="006F0FBA">
      <w:pPr>
        <w:pStyle w:val="NoPaddingFontSize1"/>
      </w:pPr>
    </w:p>
    <w:p w:rsidR="00000000" w:rsidRPr="006F0FBA" w:rsidP="006F0FBA">
      <w:pPr>
        <w:pStyle w:val="AllowPageBreak"/>
      </w:pPr>
    </w:p>
    <w:p w:rsidR="00000000" w:rsidRPr="006F0FBA" w:rsidP="006F0FBA">
      <w:pPr>
        <w:pStyle w:val="Heading1"/>
      </w:pPr>
      <w:bookmarkStart w:id="2" w:name="O_1101285"/>
      <w:bookmarkEnd w:id="2"/>
      <w:r w:rsidRPr="006F0FBA">
        <w:t>Performance Evidence</w:t>
      </w:r>
    </w:p>
    <w:tbl>
      <w:tblPr>
        <w:tblW w:w="9497" w:type="dxa"/>
        <w:tblLayout w:type="fixed"/>
        <w:tblCellMar>
          <w:left w:w="62" w:type="dxa"/>
          <w:right w:w="62" w:type="dxa"/>
        </w:tblCellMar>
        <w:tblLook w:val="0000"/>
      </w:tblPr>
      <w:tblGrid>
        <w:gridCol w:w="9497"/>
      </w:tblGrid>
      <w:tr w:rsidTr="006F0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0FBA">
            <w:pPr>
              <w:pStyle w:val="BodyText"/>
              <w:rPr>
                <w:lang w:val="en-NZ"/>
              </w:rPr>
            </w:pPr>
            <w:r w:rsidRPr="006F0FBA">
              <w:t xml:space="preserve">Evidence required to demonstrate competence in this unit must be relevant to and satisfy all of the requirements of the elements and performance criteria on at least two separate occasions and include: </w:t>
            </w:r>
          </w:p>
        </w:tc>
      </w:tr>
      <w:tr w:rsidTr="006F0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FBA" w:rsidP="006F0FBA">
            <w:pPr>
              <w:pStyle w:val="ListBullet"/>
            </w:pPr>
            <w:r w:rsidRPr="006F0FBA">
              <w:t>applying bon</w:t>
            </w:r>
            <w:r w:rsidRPr="006F0FBA">
              <w:t>ding techniques correctly</w:t>
            </w:r>
          </w:p>
          <w:p w:rsidR="00000000" w:rsidRPr="006F0FBA" w:rsidP="006F0FBA">
            <w:pPr>
              <w:pStyle w:val="ListBullet"/>
            </w:pPr>
            <w:r w:rsidRPr="006F0FBA">
              <w:t>applying relevant work health and safety (WHS)/occupational health and safety (OHS) requirements</w:t>
            </w:r>
          </w:p>
          <w:p w:rsidR="00000000" w:rsidRPr="006F0FBA" w:rsidP="006F0FBA">
            <w:pPr>
              <w:pStyle w:val="ListBullet"/>
            </w:pPr>
            <w:r w:rsidRPr="006F0FBA">
              <w:t xml:space="preserve">applying safe working practices, rules and relevant industry standards, codes of practice and regulations </w:t>
            </w:r>
          </w:p>
          <w:p w:rsidR="00000000" w:rsidRPr="006F0FBA" w:rsidP="006F0FBA">
            <w:pPr>
              <w:pStyle w:val="ListBullet"/>
            </w:pPr>
            <w:r w:rsidRPr="006F0FBA">
              <w:t>completing installation/ma</w:t>
            </w:r>
            <w:r w:rsidRPr="006F0FBA">
              <w:t>intenance of track circuit leads and bonds</w:t>
            </w:r>
          </w:p>
          <w:p w:rsidR="00000000" w:rsidRPr="006F0FBA" w:rsidP="006F0FBA">
            <w:pPr>
              <w:pStyle w:val="ListBullet"/>
            </w:pPr>
            <w:r w:rsidRPr="006F0FBA">
              <w:t>completing relevant technical reports, records and documentation</w:t>
            </w:r>
          </w:p>
          <w:p w:rsidR="00000000" w:rsidRPr="006F0FBA" w:rsidP="006F0FBA">
            <w:pPr>
              <w:pStyle w:val="ListBullet"/>
            </w:pPr>
            <w:r w:rsidRPr="006F0FBA">
              <w:t>dealing with unplanned events in accordance with workplace procedures in a manner that minimises risk to personnel and equipment</w:t>
            </w:r>
          </w:p>
          <w:p w:rsidR="00000000" w:rsidRPr="006F0FBA" w:rsidP="006F0FBA">
            <w:pPr>
              <w:pStyle w:val="ListBullet"/>
            </w:pPr>
            <w:r w:rsidRPr="006F0FBA">
              <w:t>ensuring bonds and leads testing and test results comply with technical requirements</w:t>
            </w:r>
          </w:p>
          <w:p w:rsidR="00000000" w:rsidRPr="006F0FBA" w:rsidP="006F0FBA">
            <w:pPr>
              <w:pStyle w:val="ListBullet"/>
            </w:pPr>
            <w:r w:rsidRPr="006F0FBA">
              <w:t>following relevant codes of practice, WHS/OHS and environmental procedures and requirements</w:t>
            </w:r>
          </w:p>
          <w:p w:rsidR="00000000" w:rsidRPr="006F0FBA" w:rsidP="006F0FBA">
            <w:pPr>
              <w:pStyle w:val="ListBullet"/>
            </w:pPr>
            <w:r w:rsidRPr="006F0FBA">
              <w:t>installing/maintaining track circuit leads and bonds correctly</w:t>
            </w:r>
          </w:p>
          <w:p w:rsidR="00000000" w:rsidRPr="006F0FBA" w:rsidP="006F0FBA">
            <w:pPr>
              <w:pStyle w:val="ListBullet"/>
            </w:pPr>
            <w:r w:rsidRPr="006F0FBA">
              <w:t>interpreting rel</w:t>
            </w:r>
            <w:r w:rsidRPr="006F0FBA">
              <w:t>evant diagrams and track insulation plans</w:t>
            </w:r>
          </w:p>
          <w:p w:rsidR="00000000" w:rsidRPr="006F0FBA" w:rsidP="006F0FBA">
            <w:pPr>
              <w:pStyle w:val="ListBullet"/>
            </w:pPr>
            <w:r w:rsidRPr="006F0FBA">
              <w:t>interpreting specifications correctly</w:t>
            </w:r>
          </w:p>
          <w:p w:rsidR="00000000" w:rsidRPr="006F0FBA" w:rsidP="006F0FBA">
            <w:pPr>
              <w:pStyle w:val="ListBullet"/>
            </w:pPr>
            <w:r w:rsidRPr="006F0FBA">
              <w:t>preparing to install/maintain track circuit leads and bonds</w:t>
            </w:r>
          </w:p>
          <w:p w:rsidR="00000000" w:rsidRPr="006F0FBA" w:rsidP="006F0FBA">
            <w:pPr>
              <w:pStyle w:val="ListBullet"/>
            </w:pPr>
            <w:r w:rsidRPr="006F0FBA">
              <w:t>selecting and using tools correctly.</w:t>
            </w:r>
          </w:p>
        </w:tc>
      </w:tr>
    </w:tbl>
    <w:p w:rsidR="00000000" w:rsidRPr="006F0FBA" w:rsidP="006F0FBA">
      <w:pPr>
        <w:pStyle w:val="NoPaddingFontSize1"/>
      </w:pPr>
    </w:p>
    <w:p w:rsidR="00000000" w:rsidRPr="006F0FBA" w:rsidP="006F0FBA">
      <w:pPr>
        <w:pStyle w:val="AllowPageBreak"/>
      </w:pPr>
    </w:p>
    <w:p w:rsidR="00000000" w:rsidRPr="006F0FBA" w:rsidP="006F0FBA">
      <w:pPr>
        <w:pStyle w:val="Heading1"/>
      </w:pPr>
      <w:bookmarkStart w:id="3" w:name="O_1101286"/>
      <w:bookmarkEnd w:id="3"/>
      <w:r w:rsidRPr="006F0FBA">
        <w:t>Knowledge Evidence</w:t>
      </w:r>
    </w:p>
    <w:tbl>
      <w:tblPr>
        <w:tblW w:w="9497" w:type="dxa"/>
        <w:tblLayout w:type="fixed"/>
        <w:tblCellMar>
          <w:left w:w="62" w:type="dxa"/>
          <w:right w:w="62" w:type="dxa"/>
        </w:tblCellMar>
        <w:tblLook w:val="0000"/>
      </w:tblPr>
      <w:tblGrid>
        <w:gridCol w:w="9497"/>
      </w:tblGrid>
      <w:tr w:rsidTr="006F0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0FBA">
            <w:pPr>
              <w:pStyle w:val="BodyText"/>
              <w:rPr>
                <w:lang w:val="en-NZ"/>
              </w:rPr>
            </w:pPr>
            <w:r w:rsidRPr="006F0FBA">
              <w:t>Evidence required to demonstrate compet</w:t>
            </w:r>
            <w:r w:rsidRPr="006F0FBA">
              <w:t xml:space="preserve">ence in this unit must be relevant to and satisfy all of the requirements of the elements and performance criteria and include knowledge of: </w:t>
            </w:r>
          </w:p>
        </w:tc>
      </w:tr>
      <w:tr w:rsidTr="006F0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FBA" w:rsidP="006F0FBA">
            <w:pPr>
              <w:pStyle w:val="ListBullet"/>
            </w:pPr>
            <w:r w:rsidRPr="006F0FBA">
              <w:t>abnormal train operating conditions</w:t>
            </w:r>
          </w:p>
          <w:p w:rsidR="00000000" w:rsidRPr="006F0FBA" w:rsidP="006F0FBA">
            <w:pPr>
              <w:pStyle w:val="ListBullet"/>
            </w:pPr>
            <w:r w:rsidRPr="006F0FBA">
              <w:t>basic rail operations</w:t>
            </w:r>
          </w:p>
          <w:p w:rsidR="00000000" w:rsidRPr="006F0FBA" w:rsidP="006F0FBA">
            <w:pPr>
              <w:pStyle w:val="ListBullet"/>
            </w:pPr>
            <w:r w:rsidRPr="006F0FBA">
              <w:t>braking distance</w:t>
            </w:r>
          </w:p>
          <w:p w:rsidR="00000000" w:rsidRPr="006F0FBA" w:rsidP="006F0FBA">
            <w:pPr>
              <w:pStyle w:val="ListBullet"/>
            </w:pPr>
            <w:r w:rsidRPr="006F0FBA">
              <w:t>emergency train and signal system operation</w:t>
            </w:r>
          </w:p>
          <w:p w:rsidR="00000000" w:rsidRPr="006F0FBA" w:rsidP="006F0FBA">
            <w:pPr>
              <w:pStyle w:val="ListBullet"/>
            </w:pPr>
            <w:r w:rsidRPr="006F0FBA">
              <w:t>environmental and heritage awareness, including the purpose for regulation</w:t>
            </w:r>
          </w:p>
          <w:p w:rsidR="00000000" w:rsidRPr="006F0FBA" w:rsidP="006F0FBA">
            <w:pPr>
              <w:pStyle w:val="ListBullet"/>
            </w:pPr>
            <w:r w:rsidRPr="006F0FBA">
              <w:t>gradients/terrain</w:t>
            </w:r>
          </w:p>
          <w:p w:rsidR="00000000" w:rsidRPr="006F0FBA" w:rsidP="006F0FBA">
            <w:pPr>
              <w:pStyle w:val="ListBullet"/>
            </w:pPr>
            <w:r w:rsidRPr="006F0FBA">
              <w:t>methods for recording and maintaining work records and documentation</w:t>
            </w:r>
          </w:p>
          <w:p w:rsidR="00000000" w:rsidRPr="006F0FBA" w:rsidP="006F0FBA">
            <w:pPr>
              <w:pStyle w:val="ListBullet"/>
            </w:pPr>
            <w:r w:rsidRPr="006F0FBA">
              <w:t>relevant rail terminology, including signalling no</w:t>
            </w:r>
            <w:r w:rsidRPr="006F0FBA">
              <w:t xml:space="preserve">menclature, signalling symbols and terms relevant to each state or territory </w:t>
            </w:r>
          </w:p>
          <w:p w:rsidR="00000000" w:rsidRPr="006F0FBA" w:rsidP="006F0FBA">
            <w:pPr>
              <w:pStyle w:val="ListBullet"/>
            </w:pPr>
            <w:r w:rsidRPr="006F0FBA">
              <w:t>relationship to the signalling arrangement plan/scheme</w:t>
            </w:r>
          </w:p>
          <w:p w:rsidR="00000000" w:rsidRPr="006F0FBA" w:rsidP="006F0FBA">
            <w:pPr>
              <w:pStyle w:val="ListBullet"/>
            </w:pPr>
            <w:r w:rsidRPr="006F0FBA">
              <w:t>relevant enterprise work activities records</w:t>
            </w:r>
          </w:p>
          <w:p w:rsidR="00000000" w:rsidRPr="006F0FBA" w:rsidP="006F0FBA">
            <w:pPr>
              <w:pStyle w:val="ListBullet"/>
            </w:pPr>
            <w:r w:rsidRPr="006F0FBA">
              <w:t>relevant job safety assessments or risk mitigation processes</w:t>
            </w:r>
          </w:p>
          <w:p w:rsidR="00000000" w:rsidRPr="006F0FBA" w:rsidP="006F0FBA">
            <w:pPr>
              <w:pStyle w:val="ListBullet"/>
            </w:pPr>
            <w:r w:rsidRPr="006F0FBA">
              <w:t>relevant manufactu</w:t>
            </w:r>
            <w:r w:rsidRPr="006F0FBA">
              <w:t>rer specifications</w:t>
            </w:r>
          </w:p>
          <w:p w:rsidR="00000000" w:rsidRPr="006F0FBA" w:rsidP="006F0FBA">
            <w:pPr>
              <w:pStyle w:val="ListBullet"/>
            </w:pPr>
            <w:r w:rsidRPr="006F0FBA">
              <w:t>relevant purpose of rail signalling, including:</w:t>
            </w:r>
          </w:p>
          <w:p w:rsidR="00000000" w:rsidRPr="006F0FBA" w:rsidP="006F0FBA">
            <w:pPr>
              <w:pStyle w:val="ListBullet2"/>
            </w:pPr>
            <w:r w:rsidRPr="006F0FBA">
              <w:t>conflicting movement between rail vehicles</w:t>
            </w:r>
          </w:p>
          <w:p w:rsidR="00000000" w:rsidRPr="006F0FBA" w:rsidP="006F0FBA">
            <w:pPr>
              <w:pStyle w:val="ListBullet2"/>
            </w:pPr>
            <w:r w:rsidRPr="006F0FBA">
              <w:t>driver interprets the information to safely control a train</w:t>
            </w:r>
          </w:p>
          <w:p w:rsidR="00000000" w:rsidRPr="006F0FBA" w:rsidP="006F0FBA">
            <w:pPr>
              <w:pStyle w:val="ListBullet2"/>
            </w:pPr>
            <w:r w:rsidRPr="006F0FBA">
              <w:t>emergency train and signal system operation</w:t>
            </w:r>
          </w:p>
          <w:p w:rsidR="00000000" w:rsidRPr="006F0FBA" w:rsidP="006F0FBA">
            <w:pPr>
              <w:pStyle w:val="ListBullet2"/>
            </w:pPr>
            <w:r w:rsidRPr="006F0FBA">
              <w:t>safe distances between rail vehicles</w:t>
            </w:r>
          </w:p>
          <w:p w:rsidR="00000000" w:rsidRPr="006F0FBA" w:rsidP="006F0FBA">
            <w:pPr>
              <w:pStyle w:val="ListBullet"/>
            </w:pPr>
            <w:r w:rsidRPr="006F0FBA">
              <w:t>safe movement of rail vehicles and trains, including</w:t>
            </w:r>
          </w:p>
          <w:p w:rsidR="00000000" w:rsidRPr="006F0FBA" w:rsidP="006F0FBA">
            <w:pPr>
              <w:pStyle w:val="ListBullet2"/>
            </w:pPr>
            <w:r w:rsidRPr="006F0FBA">
              <w:t xml:space="preserve">degraded signalling system performance  </w:t>
            </w:r>
          </w:p>
          <w:p w:rsidR="00000000" w:rsidRPr="006F0FBA" w:rsidP="006F0FBA">
            <w:pPr>
              <w:pStyle w:val="ListBullet2"/>
            </w:pPr>
            <w:r w:rsidRPr="006F0FBA">
              <w:t>role of rail signalling system in enabling safe and efficient movement of trains</w:t>
            </w:r>
          </w:p>
          <w:p w:rsidR="00000000" w:rsidRPr="006F0FBA" w:rsidP="006F0FBA">
            <w:pPr>
              <w:pStyle w:val="ListBullet2"/>
            </w:pPr>
            <w:r w:rsidRPr="006F0FBA">
              <w:t xml:space="preserve">standard operating conditions as per operating timetable/schedule </w:t>
            </w:r>
          </w:p>
          <w:p w:rsidR="00000000" w:rsidRPr="006F0FBA" w:rsidP="006F0FBA">
            <w:pPr>
              <w:pStyle w:val="ListBullet2"/>
            </w:pPr>
            <w:r w:rsidRPr="006F0FBA">
              <w:t>signalling sy</w:t>
            </w:r>
            <w:r w:rsidRPr="006F0FBA">
              <w:t>stem provides driver information</w:t>
            </w:r>
          </w:p>
          <w:p w:rsidR="00000000" w:rsidRPr="006F0FBA" w:rsidP="006F0FBA">
            <w:pPr>
              <w:pStyle w:val="ListBullet2"/>
            </w:pPr>
            <w:r w:rsidRPr="006F0FBA">
              <w:t>signalling system restricts the signaller and driver following an operation error</w:t>
            </w:r>
          </w:p>
          <w:p w:rsidR="00000000" w:rsidRPr="006F0FBA" w:rsidP="006F0FBA">
            <w:pPr>
              <w:pStyle w:val="ListBullet"/>
            </w:pPr>
            <w:r w:rsidRPr="006F0FBA">
              <w:t>relevant scheduled and unscheduled infrastructure maintenance requirements</w:t>
            </w:r>
          </w:p>
          <w:p w:rsidR="00000000" w:rsidRPr="006F0FBA" w:rsidP="006F0FBA">
            <w:pPr>
              <w:pStyle w:val="ListBullet"/>
            </w:pPr>
            <w:r w:rsidRPr="006F0FBA">
              <w:t>relevant WHS/OHS legislated requirements</w:t>
            </w:r>
          </w:p>
          <w:p w:rsidR="00000000" w:rsidRPr="006F0FBA" w:rsidP="006F0FBA">
            <w:pPr>
              <w:pStyle w:val="ListBullet"/>
            </w:pPr>
            <w:r w:rsidRPr="006F0FBA">
              <w:t>relevant workplace docum</w:t>
            </w:r>
            <w:r w:rsidRPr="006F0FBA">
              <w:t>entation</w:t>
            </w:r>
          </w:p>
          <w:p w:rsidR="00000000" w:rsidRPr="006F0FBA" w:rsidP="006F0FBA">
            <w:pPr>
              <w:pStyle w:val="ListBullet"/>
            </w:pPr>
            <w:r w:rsidRPr="006F0FBA">
              <w:t>relevant workplace policies and procedures</w:t>
            </w:r>
          </w:p>
          <w:p w:rsidR="00000000" w:rsidRPr="006F0FBA" w:rsidP="006F0FBA">
            <w:pPr>
              <w:pStyle w:val="ListBullet"/>
            </w:pPr>
            <w:r w:rsidRPr="006F0FBA">
              <w:t xml:space="preserve">train dynamics including types of rail vehicles </w:t>
            </w:r>
          </w:p>
          <w:p w:rsidR="00000000" w:rsidRPr="006F0FBA" w:rsidP="006F0FBA">
            <w:pPr>
              <w:pStyle w:val="ListBullet"/>
            </w:pPr>
            <w:r w:rsidRPr="006F0FBA">
              <w:t>tail track circuit leads and bonds installation and maintenance</w:t>
            </w:r>
          </w:p>
          <w:p w:rsidR="00000000" w:rsidRPr="006F0FBA" w:rsidP="006F0FBA">
            <w:pPr>
              <w:pStyle w:val="ListBullet"/>
            </w:pPr>
            <w:r w:rsidRPr="006F0FBA">
              <w:t>typical issues/faults affecting rail electrotechnology services and systems</w:t>
            </w:r>
          </w:p>
          <w:p w:rsidR="00000000" w:rsidRPr="006F0FBA" w:rsidP="006F0FBA">
            <w:pPr>
              <w:pStyle w:val="ListBullet"/>
            </w:pPr>
            <w:r w:rsidRPr="006F0FBA">
              <w:t>sighting distance.</w:t>
            </w:r>
          </w:p>
        </w:tc>
      </w:tr>
    </w:tbl>
    <w:p w:rsidR="00000000" w:rsidRPr="006F0FBA" w:rsidP="006F0FBA">
      <w:pPr>
        <w:pStyle w:val="NoPaddingFontSize1"/>
      </w:pPr>
    </w:p>
    <w:p w:rsidR="00000000" w:rsidRPr="006F0FBA" w:rsidP="006F0FBA">
      <w:pPr>
        <w:pStyle w:val="AllowPageBreak"/>
      </w:pPr>
    </w:p>
    <w:p w:rsidR="00000000" w:rsidRPr="006F0FBA" w:rsidP="006F0FBA">
      <w:pPr>
        <w:pStyle w:val="Heading1"/>
      </w:pPr>
      <w:bookmarkStart w:id="4" w:name="O_1101287"/>
      <w:bookmarkEnd w:id="4"/>
      <w:r w:rsidRPr="006F0FBA">
        <w:t>Assessment Conditions</w:t>
      </w:r>
    </w:p>
    <w:tbl>
      <w:tblPr>
        <w:tblW w:w="9497" w:type="dxa"/>
        <w:tblLayout w:type="fixed"/>
        <w:tblCellMar>
          <w:left w:w="62" w:type="dxa"/>
          <w:right w:w="62" w:type="dxa"/>
        </w:tblCellMar>
        <w:tblLook w:val="0000"/>
      </w:tblPr>
      <w:tblGrid>
        <w:gridCol w:w="9497"/>
      </w:tblGrid>
      <w:tr w:rsidTr="006F0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FBA" w:rsidP="006F0FBA">
            <w:pPr>
              <w:pStyle w:val="BodyText"/>
            </w:pPr>
            <w:r w:rsidRPr="006F0FBA">
              <w:t xml:space="preserve">Assessors must hold credentials specified within the Standards for Registered Training Organisations current at the time of assessment. </w:t>
            </w:r>
          </w:p>
          <w:p w:rsidR="00000000" w:rsidRPr="006F0FBA" w:rsidP="006F0FBA">
            <w:pPr>
              <w:pStyle w:val="BodyText"/>
            </w:pPr>
            <w:r w:rsidRPr="006F0FBA">
              <w:t xml:space="preserve">Assessment must satisfy the Principles of Assessment and </w:t>
            </w:r>
            <w:r w:rsidRPr="006F0FBA">
              <w:t>Rules of Evidence and all regulatory requirements included within the Standards for Registered Training Organisations current at the time of assessment.</w:t>
            </w:r>
          </w:p>
          <w:p w:rsidR="00000000" w:rsidRPr="006F0FBA" w:rsidP="006F0FBA">
            <w:pPr>
              <w:pStyle w:val="BodyText"/>
            </w:pPr>
            <w:r w:rsidRPr="006F0FBA">
              <w:t>Assessment must occur in suitable workplace operational situations where it is appropriate to do so; wh</w:t>
            </w:r>
            <w:r w:rsidRPr="006F0FBA">
              <w:t>ere this is not appropriate, assessment must occur in simulated suitable workplace operational situations that replicate workplace conditions.</w:t>
            </w:r>
          </w:p>
          <w:p w:rsidR="00000000" w:rsidRPr="006F0FBA" w:rsidP="006F0FBA">
            <w:pPr>
              <w:pStyle w:val="BodyText"/>
            </w:pPr>
            <w:r w:rsidRPr="006F0FBA">
              <w:t>Assessment processes and techniques must be appropriate to the language, literacy and numeracy requirements of th</w:t>
            </w:r>
            <w:r w:rsidRPr="006F0FBA">
              <w:t>e work being performed and the needs of the candidate.</w:t>
            </w:r>
          </w:p>
          <w:p w:rsidR="00000000" w:rsidRPr="006F0FBA" w:rsidP="006F0FBA">
            <w:pPr>
              <w:pStyle w:val="BodyText"/>
            </w:pPr>
            <w:r w:rsidRPr="006F0FBA">
              <w:t>Resources for assessment must include access to:</w:t>
            </w:r>
          </w:p>
          <w:p w:rsidR="00000000" w:rsidRPr="006F0FBA" w:rsidP="006F0FBA">
            <w:pPr>
              <w:pStyle w:val="ListBullet"/>
            </w:pPr>
            <w:r w:rsidRPr="006F0FBA">
              <w:t>a range of relevant exercises, case studies and/or other simulations</w:t>
            </w:r>
          </w:p>
          <w:p w:rsidR="00000000" w:rsidRPr="006F0FBA" w:rsidP="006F0FBA">
            <w:pPr>
              <w:pStyle w:val="ListBullet"/>
            </w:pPr>
            <w:r w:rsidRPr="006F0FBA">
              <w:t>relevant and appropriate materials, tools, facilities, equipment and personal prot</w:t>
            </w:r>
            <w:r w:rsidRPr="006F0FBA">
              <w:t xml:space="preserve">ective equipment (PPE) currently used in industry </w:t>
            </w:r>
          </w:p>
          <w:p w:rsidR="00000000" w:rsidRPr="006F0FBA" w:rsidP="006F0FBA">
            <w:pPr>
              <w:pStyle w:val="ListBullet"/>
            </w:pPr>
            <w:r w:rsidRPr="006F0FBA">
              <w:t>applicable documentation, including workplace procedures, equipment specifications, regulations, codes of practice and operation manuals.</w:t>
            </w:r>
          </w:p>
        </w:tc>
      </w:tr>
    </w:tbl>
    <w:p w:rsidR="00000000" w:rsidRPr="006F0FBA" w:rsidP="006F0FBA">
      <w:pPr>
        <w:pStyle w:val="NoPaddingFontSize1"/>
      </w:pPr>
    </w:p>
    <w:p w:rsidR="00000000" w:rsidRPr="006F0FBA" w:rsidP="006F0FBA">
      <w:pPr>
        <w:pStyle w:val="AllowPageBreak"/>
      </w:pPr>
    </w:p>
    <w:p w:rsidR="00000000" w:rsidRPr="006F0FBA" w:rsidP="006F0FBA">
      <w:pPr>
        <w:pStyle w:val="Heading1"/>
      </w:pPr>
      <w:bookmarkStart w:id="5" w:name="O_1101290"/>
      <w:bookmarkEnd w:id="5"/>
      <w:r w:rsidRPr="006F0FBA">
        <w:t>Links</w:t>
      </w:r>
    </w:p>
    <w:p w:rsidR="00000000" w:rsidRPr="006F0FBA" w:rsidP="008B010A">
      <w:pPr>
        <w:pStyle w:val="BodyText"/>
      </w:pPr>
      <w:r w:rsidRPr="006F0F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14C13">
        <w:rPr>
          <w:rStyle w:val="Hyperlink"/>
        </w:rPr>
        <w:t>https://vetnet.gov.au/Pages/TrainingDocs.aspx?q=b8a8f136-5421-4ce1-92e0-2b50341431b6</w:t>
      </w:r>
      <w:r>
        <w:fldChar w:fldCharType="end"/>
      </w:r>
    </w:p>
    <w:p w:rsidR="00000000" w:rsidRPr="006F0FBA" w:rsidP="006F0FBA"/>
    <w:sectPr w:rsidSect="006F0F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BA" w:rsidRPr="008B010A" w:rsidP="008B0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0A" w:rsidP="006F0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010A" w:rsidP="006F0F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010A" w:rsidP="006F0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FBA" w:rsidRPr="008B010A" w:rsidP="008B0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0A" w:rsidRPr="002D2AF8" w:rsidP="006F0FBA">
    <w:pPr>
      <w:pStyle w:val="Header"/>
      <w:framePr w:wrap="around"/>
    </w:pPr>
    <w:r>
      <w:fldChar w:fldCharType="begin"/>
    </w:r>
    <w:r>
      <w:instrText xml:space="preserve"> TITLE   \* MERGEFORMAT </w:instrText>
    </w:r>
    <w:r>
      <w:fldChar w:fldCharType="separate"/>
    </w:r>
    <w:r>
      <w:t>Assessment Requirements for UEERS0011 Install and maintain rail track circuit leads and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B010A" w:rsidP="006F0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CE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65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4E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FBA"/>
    <w:pPr>
      <w:spacing w:before="360" w:after="60"/>
      <w:outlineLvl w:val="0"/>
    </w:pPr>
    <w:rPr>
      <w:sz w:val="32"/>
    </w:rPr>
  </w:style>
  <w:style w:type="paragraph" w:styleId="Heading2">
    <w:name w:val="heading 2"/>
    <w:basedOn w:val="HeadingBase"/>
    <w:next w:val="BodyText"/>
    <w:link w:val="Heading2Char"/>
    <w:qFormat/>
    <w:rsid w:val="006F0FBA"/>
    <w:pPr>
      <w:keepLines/>
      <w:spacing w:before="240" w:after="120"/>
      <w:outlineLvl w:val="1"/>
    </w:pPr>
    <w:rPr>
      <w:sz w:val="28"/>
      <w:szCs w:val="40"/>
    </w:rPr>
  </w:style>
  <w:style w:type="paragraph" w:styleId="Heading3">
    <w:name w:val="heading 3"/>
    <w:basedOn w:val="HeadingBase"/>
    <w:next w:val="BodyText"/>
    <w:link w:val="Heading3Char"/>
    <w:qFormat/>
    <w:rsid w:val="006F0FBA"/>
    <w:pPr>
      <w:spacing w:before="180" w:after="120"/>
      <w:outlineLvl w:val="2"/>
    </w:pPr>
    <w:rPr>
      <w:spacing w:val="-10"/>
      <w:kern w:val="32"/>
    </w:rPr>
  </w:style>
  <w:style w:type="paragraph" w:styleId="Heading4">
    <w:name w:val="heading 4"/>
    <w:basedOn w:val="HeadingBase"/>
    <w:next w:val="BodyText"/>
    <w:link w:val="Heading4Char"/>
    <w:qFormat/>
    <w:rsid w:val="006F0FBA"/>
    <w:pPr>
      <w:spacing w:before="160" w:after="120"/>
      <w:outlineLvl w:val="3"/>
    </w:pPr>
    <w:rPr>
      <w:sz w:val="22"/>
    </w:rPr>
  </w:style>
  <w:style w:type="paragraph" w:styleId="Heading5">
    <w:name w:val="heading 5"/>
    <w:basedOn w:val="HeadingBase"/>
    <w:next w:val="Normal"/>
    <w:link w:val="Heading5Char"/>
    <w:qFormat/>
    <w:rsid w:val="006F0FBA"/>
    <w:pPr>
      <w:spacing w:before="80"/>
      <w:outlineLvl w:val="4"/>
    </w:pPr>
    <w:rPr>
      <w:color w:val="918585"/>
      <w:sz w:val="20"/>
    </w:rPr>
  </w:style>
  <w:style w:type="paragraph" w:styleId="Heading6">
    <w:name w:val="heading 6"/>
    <w:basedOn w:val="HeadingBase"/>
    <w:next w:val="Normal"/>
    <w:link w:val="Heading6Char"/>
    <w:qFormat/>
    <w:rsid w:val="006F0FBA"/>
    <w:pPr>
      <w:spacing w:before="60"/>
      <w:outlineLvl w:val="5"/>
    </w:pPr>
    <w:rPr>
      <w:color w:val="918585"/>
      <w:sz w:val="20"/>
    </w:rPr>
  </w:style>
  <w:style w:type="paragraph" w:styleId="Heading7">
    <w:name w:val="heading 7"/>
    <w:basedOn w:val="Normal"/>
    <w:next w:val="Normal"/>
    <w:link w:val="Heading7Char"/>
    <w:qFormat/>
    <w:rsid w:val="006F0FBA"/>
    <w:pPr>
      <w:ind w:left="720"/>
      <w:outlineLvl w:val="6"/>
    </w:pPr>
    <w:rPr>
      <w:i/>
    </w:rPr>
  </w:style>
  <w:style w:type="paragraph" w:styleId="Heading8">
    <w:name w:val="heading 8"/>
    <w:basedOn w:val="Normal"/>
    <w:next w:val="Normal"/>
    <w:link w:val="Heading8Char"/>
    <w:qFormat/>
    <w:rsid w:val="006F0FBA"/>
    <w:pPr>
      <w:ind w:left="720"/>
      <w:outlineLvl w:val="7"/>
    </w:pPr>
    <w:rPr>
      <w:i/>
    </w:rPr>
  </w:style>
  <w:style w:type="paragraph" w:styleId="Heading9">
    <w:name w:val="heading 9"/>
    <w:basedOn w:val="Normal"/>
    <w:next w:val="Normal"/>
    <w:link w:val="Heading9Char"/>
    <w:qFormat/>
    <w:rsid w:val="006F0FBA"/>
    <w:pPr>
      <w:ind w:left="720"/>
      <w:outlineLvl w:val="8"/>
    </w:pPr>
    <w:rPr>
      <w:i/>
    </w:rPr>
  </w:style>
  <w:style w:type="character" w:default="1" w:styleId="DefaultParagraphFont">
    <w:name w:val="Default Paragraph Font"/>
    <w:uiPriority w:val="1"/>
    <w:unhideWhenUsed/>
    <w:rsid w:val="006F0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FBA"/>
  </w:style>
  <w:style w:type="character" w:customStyle="1" w:styleId="Heading1Char">
    <w:name w:val="Heading 1 Char"/>
    <w:basedOn w:val="DefaultParagraphFont"/>
    <w:link w:val="Heading1"/>
    <w:rsid w:val="006F0FBA"/>
    <w:rPr>
      <w:rFonts w:ascii="Times New Roman" w:eastAsia="Times New Roman" w:hAnsi="Times New Roman" w:cs="Times New Roman"/>
      <w:b/>
      <w:sz w:val="32"/>
      <w:szCs w:val="20"/>
      <w:lang w:eastAsia="en-US"/>
    </w:rPr>
  </w:style>
  <w:style w:type="paragraph" w:styleId="BodyText">
    <w:name w:val="Body Text"/>
    <w:basedOn w:val="Normal"/>
    <w:link w:val="BodyTextChar"/>
    <w:rsid w:val="006F0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FBA"/>
    <w:rPr>
      <w:rFonts w:ascii="Times New Roman" w:eastAsia="Times New Roman" w:hAnsi="Times New Roman" w:cs="Times New Roman"/>
      <w:sz w:val="24"/>
      <w:lang w:eastAsia="en-US"/>
    </w:rPr>
  </w:style>
  <w:style w:type="paragraph" w:styleId="ListBullet">
    <w:name w:val="List Bullet"/>
    <w:basedOn w:val="List"/>
    <w:rsid w:val="006F0FBA"/>
    <w:pPr>
      <w:numPr>
        <w:numId w:val="12"/>
      </w:numPr>
      <w:tabs>
        <w:tab w:val="clear" w:pos="340"/>
      </w:tabs>
      <w:spacing w:before="40" w:after="40"/>
    </w:pPr>
  </w:style>
  <w:style w:type="paragraph" w:styleId="ListBullet2">
    <w:name w:val="List Bullet 2"/>
    <w:basedOn w:val="List2"/>
    <w:rsid w:val="006F0FBA"/>
    <w:pPr>
      <w:numPr>
        <w:numId w:val="13"/>
      </w:numPr>
      <w:tabs>
        <w:tab w:val="clear" w:pos="680"/>
      </w:tabs>
    </w:pPr>
  </w:style>
  <w:style w:type="paragraph" w:customStyle="1" w:styleId="SuperHeading">
    <w:name w:val="SuperHeading"/>
    <w:basedOn w:val="Normal"/>
    <w:rsid w:val="006F0FBA"/>
    <w:pPr>
      <w:spacing w:before="240" w:after="120"/>
      <w:outlineLvl w:val="0"/>
    </w:pPr>
    <w:rPr>
      <w:rFonts w:ascii="Times New Roman" w:hAnsi="Times New Roman"/>
      <w:b/>
      <w:sz w:val="32"/>
    </w:rPr>
  </w:style>
  <w:style w:type="paragraph" w:customStyle="1" w:styleId="AllowPageBreak">
    <w:name w:val="AllowPageBreak"/>
    <w:rsid w:val="006F0F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0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FBA"/>
    <w:rPr>
      <w:rFonts w:ascii="Courier New" w:eastAsia="Times New Roman" w:hAnsi="Courier New" w:cs="Times New Roman"/>
      <w:i/>
      <w:szCs w:val="20"/>
      <w:lang w:eastAsia="en-US"/>
    </w:rPr>
  </w:style>
  <w:style w:type="paragraph" w:customStyle="1" w:styleId="HeadingBase">
    <w:name w:val="Heading Base"/>
    <w:rsid w:val="006F0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FBA"/>
    <w:pPr>
      <w:tabs>
        <w:tab w:val="right" w:leader="dot" w:pos="9072"/>
      </w:tabs>
      <w:ind w:left="567"/>
    </w:pPr>
    <w:rPr>
      <w:szCs w:val="22"/>
    </w:rPr>
  </w:style>
  <w:style w:type="paragraph" w:customStyle="1" w:styleId="TOCBase">
    <w:name w:val="TOC Base"/>
    <w:rsid w:val="006F0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FBA"/>
    <w:pPr>
      <w:tabs>
        <w:tab w:val="right" w:leader="dot" w:pos="9072"/>
      </w:tabs>
      <w:spacing w:before="40" w:after="40"/>
      <w:ind w:left="284"/>
    </w:pPr>
    <w:rPr>
      <w:rFonts w:ascii="Times New Roman" w:hAnsi="Times New Roman"/>
    </w:rPr>
  </w:style>
  <w:style w:type="paragraph" w:styleId="TOC1">
    <w:name w:val="toc 1"/>
    <w:basedOn w:val="TOCBase"/>
    <w:next w:val="Normal"/>
    <w:rsid w:val="006F0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FBA"/>
    <w:rPr>
      <w:rFonts w:ascii="Times New Roman" w:eastAsia="Times New Roman" w:hAnsi="Times New Roman" w:cs="Times New Roman"/>
      <w:sz w:val="16"/>
      <w:lang w:eastAsia="en-US"/>
    </w:rPr>
  </w:style>
  <w:style w:type="paragraph" w:styleId="Title">
    <w:name w:val="Title"/>
    <w:basedOn w:val="HeadingBase"/>
    <w:link w:val="TitleChar"/>
    <w:qFormat/>
    <w:rsid w:val="006F0FBA"/>
    <w:pPr>
      <w:spacing w:before="5040"/>
      <w:jc w:val="center"/>
    </w:pPr>
    <w:rPr>
      <w:sz w:val="48"/>
      <w:szCs w:val="72"/>
      <w:lang w:val="en-US"/>
    </w:rPr>
  </w:style>
  <w:style w:type="character" w:customStyle="1" w:styleId="TitleChar">
    <w:name w:val="Title Char"/>
    <w:basedOn w:val="DefaultParagraphFont"/>
    <w:link w:val="Title"/>
    <w:rsid w:val="006F0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FBA"/>
    <w:pPr>
      <w:tabs>
        <w:tab w:val="left" w:pos="3600"/>
        <w:tab w:val="left" w:pos="3958"/>
      </w:tabs>
    </w:pPr>
  </w:style>
  <w:style w:type="paragraph" w:styleId="List">
    <w:name w:val="List"/>
    <w:basedOn w:val="BodyText"/>
    <w:next w:val="BodyText"/>
    <w:rsid w:val="006F0FBA"/>
    <w:pPr>
      <w:tabs>
        <w:tab w:val="left" w:pos="340"/>
      </w:tabs>
      <w:spacing w:before="60" w:after="60"/>
      <w:ind w:left="340" w:hanging="340"/>
    </w:pPr>
  </w:style>
  <w:style w:type="paragraph" w:customStyle="1" w:styleId="Note">
    <w:name w:val="Note"/>
    <w:basedOn w:val="BodyText"/>
    <w:rsid w:val="006F0F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0FBA"/>
    <w:rPr>
      <w:b/>
      <w:spacing w:val="0"/>
    </w:rPr>
  </w:style>
  <w:style w:type="paragraph" w:customStyle="1" w:styleId="SuperTitle">
    <w:name w:val="SuperTitle"/>
    <w:basedOn w:val="Title"/>
    <w:rsid w:val="006F0FBA"/>
    <w:pPr>
      <w:framePr w:wrap="auto" w:hAnchor="text" w:y="6049"/>
    </w:pPr>
    <w:rPr>
      <w:color w:val="000000"/>
      <w:sz w:val="40"/>
    </w:rPr>
  </w:style>
  <w:style w:type="paragraph" w:customStyle="1" w:styleId="TOCTitle">
    <w:name w:val="TOCTitle"/>
    <w:basedOn w:val="Heading1"/>
    <w:rsid w:val="006F0FBA"/>
    <w:pPr>
      <w:spacing w:after="240"/>
      <w:jc w:val="center"/>
      <w:outlineLvl w:val="9"/>
    </w:pPr>
    <w:rPr>
      <w:caps/>
    </w:rPr>
  </w:style>
  <w:style w:type="paragraph" w:customStyle="1" w:styleId="Version">
    <w:name w:val="Version"/>
    <w:rsid w:val="006F0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FBA"/>
    <w:pPr>
      <w:keepNext w:val="0"/>
      <w:tabs>
        <w:tab w:val="right" w:pos="4176"/>
      </w:tabs>
      <w:ind w:left="198" w:hanging="198"/>
    </w:pPr>
    <w:rPr>
      <w:rFonts w:ascii="Garamond" w:hAnsi="Garamond"/>
    </w:rPr>
  </w:style>
  <w:style w:type="paragraph" w:styleId="IndexHeading">
    <w:name w:val="index heading"/>
    <w:basedOn w:val="Normal"/>
    <w:next w:val="Index1"/>
    <w:semiHidden/>
    <w:rsid w:val="006F0FBA"/>
    <w:pPr>
      <w:spacing w:before="120" w:after="120"/>
    </w:pPr>
    <w:rPr>
      <w:rFonts w:ascii="Arial" w:hAnsi="Arial"/>
      <w:b/>
      <w:color w:val="918585"/>
      <w:sz w:val="24"/>
    </w:rPr>
  </w:style>
  <w:style w:type="paragraph" w:styleId="Header">
    <w:name w:val="header"/>
    <w:basedOn w:val="Normal"/>
    <w:link w:val="HeaderChar"/>
    <w:rsid w:val="006F0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FBA"/>
    <w:rPr>
      <w:rFonts w:ascii="Times New Roman" w:eastAsia="Times New Roman" w:hAnsi="Times New Roman" w:cs="Times New Roman"/>
      <w:sz w:val="16"/>
      <w:szCs w:val="20"/>
      <w:lang w:val="en-GB" w:eastAsia="en-US"/>
    </w:rPr>
  </w:style>
  <w:style w:type="paragraph" w:customStyle="1" w:styleId="Chapter">
    <w:name w:val="Chapter"/>
    <w:basedOn w:val="Normal"/>
    <w:rsid w:val="006F0FBA"/>
    <w:pPr>
      <w:spacing w:before="240"/>
    </w:pPr>
    <w:rPr>
      <w:rFonts w:ascii="Times New Roman" w:hAnsi="Times New Roman"/>
      <w:smallCaps/>
      <w:spacing w:val="80"/>
      <w:sz w:val="28"/>
    </w:rPr>
  </w:style>
  <w:style w:type="paragraph" w:customStyle="1" w:styleId="InChapter">
    <w:name w:val="InChapter"/>
    <w:basedOn w:val="Heading3"/>
    <w:rsid w:val="006F0FBA"/>
    <w:pPr>
      <w:spacing w:after="240"/>
      <w:outlineLvl w:val="9"/>
    </w:pPr>
    <w:rPr>
      <w:noProof/>
    </w:rPr>
  </w:style>
  <w:style w:type="paragraph" w:styleId="Index2">
    <w:name w:val="index 2"/>
    <w:basedOn w:val="Normal"/>
    <w:next w:val="Normal"/>
    <w:semiHidden/>
    <w:rsid w:val="006F0FBA"/>
    <w:pPr>
      <w:tabs>
        <w:tab w:val="right" w:pos="4176"/>
      </w:tabs>
      <w:ind w:left="568" w:hanging="284"/>
    </w:pPr>
    <w:rPr>
      <w:rFonts w:ascii="Garamond" w:hAnsi="Garamond"/>
    </w:rPr>
  </w:style>
  <w:style w:type="paragraph" w:customStyle="1" w:styleId="Byline">
    <w:name w:val="Byline"/>
    <w:rsid w:val="006F0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FBA"/>
    <w:pPr>
      <w:tabs>
        <w:tab w:val="clear" w:pos="3600"/>
        <w:tab w:val="clear" w:pos="3958"/>
      </w:tabs>
      <w:jc w:val="right"/>
    </w:pPr>
  </w:style>
  <w:style w:type="character" w:styleId="Emphasis">
    <w:name w:val="Emphasis"/>
    <w:basedOn w:val="DefaultParagraphFont"/>
    <w:qFormat/>
    <w:rsid w:val="006F0FBA"/>
    <w:rPr>
      <w:i/>
    </w:rPr>
  </w:style>
  <w:style w:type="paragraph" w:styleId="Caption">
    <w:name w:val="caption"/>
    <w:basedOn w:val="BodyText"/>
    <w:next w:val="Normal"/>
    <w:qFormat/>
    <w:rsid w:val="006F0FBA"/>
    <w:pPr>
      <w:framePr w:w="2268" w:hSpace="181" w:vSpace="181" w:wrap="around" w:vAnchor="text" w:hAnchor="page" w:x="1135" w:y="285" w:anchorLock="1"/>
    </w:pPr>
    <w:rPr>
      <w:i/>
    </w:rPr>
  </w:style>
  <w:style w:type="paragraph" w:customStyle="1" w:styleId="MiniTOCTitle">
    <w:name w:val="MiniTOCTitle"/>
    <w:basedOn w:val="Heading4"/>
    <w:rsid w:val="006F0FBA"/>
    <w:pPr>
      <w:spacing w:before="240"/>
      <w:outlineLvl w:val="9"/>
    </w:pPr>
    <w:rPr>
      <w:noProof/>
      <w:sz w:val="24"/>
    </w:rPr>
  </w:style>
  <w:style w:type="paragraph" w:customStyle="1" w:styleId="MiniTOCItem">
    <w:name w:val="MiniTOCItem"/>
    <w:basedOn w:val="ListBullet"/>
    <w:rsid w:val="006F0FBA"/>
    <w:pPr>
      <w:numPr>
        <w:numId w:val="0"/>
      </w:numPr>
      <w:tabs>
        <w:tab w:val="right" w:leader="dot" w:pos="6521"/>
      </w:tabs>
      <w:spacing w:before="0" w:after="0"/>
    </w:pPr>
  </w:style>
  <w:style w:type="paragraph" w:customStyle="1" w:styleId="TOFTitle">
    <w:name w:val="TOFTitle"/>
    <w:basedOn w:val="TOCTitle"/>
    <w:rsid w:val="006F0FBA"/>
  </w:style>
  <w:style w:type="paragraph" w:styleId="TableofFigures">
    <w:name w:val="table of figures"/>
    <w:basedOn w:val="Normal"/>
    <w:next w:val="Normal"/>
    <w:semiHidden/>
    <w:rsid w:val="006F0FBA"/>
    <w:pPr>
      <w:tabs>
        <w:tab w:val="right" w:leader="dot" w:pos="9072"/>
      </w:tabs>
      <w:ind w:left="970" w:hanging="403"/>
    </w:pPr>
    <w:rPr>
      <w:rFonts w:ascii="Times New Roman" w:hAnsi="Times New Roman"/>
      <w:b/>
    </w:rPr>
  </w:style>
  <w:style w:type="paragraph" w:styleId="ListNumber">
    <w:name w:val="List Number"/>
    <w:basedOn w:val="List"/>
    <w:rsid w:val="006F0FBA"/>
    <w:pPr>
      <w:numPr>
        <w:numId w:val="15"/>
      </w:numPr>
      <w:tabs>
        <w:tab w:val="clear" w:pos="340"/>
      </w:tabs>
    </w:pPr>
  </w:style>
  <w:style w:type="character" w:customStyle="1" w:styleId="WingdingSymbols">
    <w:name w:val="Wingding Symbols"/>
    <w:rsid w:val="006F0FBA"/>
    <w:rPr>
      <w:rFonts w:ascii="Wingdings" w:hAnsi="Wingdings"/>
    </w:rPr>
  </w:style>
  <w:style w:type="paragraph" w:customStyle="1" w:styleId="TableHeading">
    <w:name w:val="Table Heading"/>
    <w:basedOn w:val="HeadingBase"/>
    <w:rsid w:val="006F0FBA"/>
    <w:pPr>
      <w:keepLines/>
      <w:pBdr>
        <w:bottom w:val="single" w:sz="6" w:space="1" w:color="918585"/>
      </w:pBdr>
      <w:spacing w:before="240"/>
    </w:pPr>
  </w:style>
  <w:style w:type="character" w:customStyle="1" w:styleId="HotSpot">
    <w:name w:val="HotSpot"/>
    <w:rsid w:val="006F0FBA"/>
    <w:rPr>
      <w:color w:val="0033CC"/>
      <w:u w:val="none"/>
    </w:rPr>
  </w:style>
  <w:style w:type="paragraph" w:customStyle="1" w:styleId="BodyTextRight">
    <w:name w:val="Body Text Right"/>
    <w:basedOn w:val="BodyText"/>
    <w:rsid w:val="006F0FBA"/>
    <w:pPr>
      <w:spacing w:before="0" w:after="0"/>
      <w:jc w:val="right"/>
    </w:pPr>
  </w:style>
  <w:style w:type="paragraph" w:styleId="Index3">
    <w:name w:val="index 3"/>
    <w:basedOn w:val="ListNumber2"/>
    <w:next w:val="Normal"/>
    <w:semiHidden/>
    <w:rsid w:val="006F0FBA"/>
    <w:pPr>
      <w:numPr>
        <w:numId w:val="0"/>
      </w:numPr>
      <w:tabs>
        <w:tab w:val="right" w:leader="dot" w:pos="4176"/>
      </w:tabs>
    </w:pPr>
  </w:style>
  <w:style w:type="paragraph" w:styleId="ListNumber2">
    <w:name w:val="List Number 2"/>
    <w:basedOn w:val="List2"/>
    <w:rsid w:val="006F0FBA"/>
    <w:pPr>
      <w:numPr>
        <w:numId w:val="10"/>
      </w:numPr>
      <w:tabs>
        <w:tab w:val="clear" w:pos="1060"/>
      </w:tabs>
    </w:pPr>
  </w:style>
  <w:style w:type="paragraph" w:customStyle="1" w:styleId="MarginNote">
    <w:name w:val="Margin Note"/>
    <w:basedOn w:val="BodyText"/>
    <w:rsid w:val="006F0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FBA"/>
    <w:rPr>
      <w:sz w:val="32"/>
    </w:rPr>
  </w:style>
  <w:style w:type="paragraph" w:customStyle="1" w:styleId="HeadingProcedure">
    <w:name w:val="Heading Procedure"/>
    <w:basedOn w:val="HeadingBase"/>
    <w:next w:val="Normal"/>
    <w:rsid w:val="006F0FBA"/>
    <w:pPr>
      <w:tabs>
        <w:tab w:val="left" w:pos="0"/>
      </w:tabs>
      <w:spacing w:before="120" w:after="60"/>
    </w:pPr>
    <w:rPr>
      <w:i/>
      <w:color w:val="918585"/>
      <w:sz w:val="22"/>
    </w:rPr>
  </w:style>
  <w:style w:type="paragraph" w:customStyle="1" w:styleId="TableBodyText">
    <w:name w:val="Table Body Text"/>
    <w:basedOn w:val="BodyText"/>
    <w:rsid w:val="006F0FBA"/>
    <w:pPr>
      <w:spacing w:before="60" w:after="60"/>
    </w:pPr>
  </w:style>
  <w:style w:type="paragraph" w:styleId="ListContinue">
    <w:name w:val="List Continue"/>
    <w:basedOn w:val="List"/>
    <w:rsid w:val="006F0FBA"/>
    <w:pPr>
      <w:ind w:firstLine="0"/>
    </w:pPr>
  </w:style>
  <w:style w:type="paragraph" w:customStyle="1" w:styleId="ListNote">
    <w:name w:val="List Note"/>
    <w:basedOn w:val="List"/>
    <w:rsid w:val="006F0FBA"/>
    <w:pPr>
      <w:pBdr>
        <w:top w:val="single" w:sz="6" w:space="2" w:color="918585"/>
        <w:bottom w:val="single" w:sz="6" w:space="2" w:color="918585"/>
      </w:pBdr>
      <w:tabs>
        <w:tab w:val="left" w:pos="1021"/>
      </w:tabs>
      <w:ind w:firstLine="0"/>
    </w:pPr>
  </w:style>
  <w:style w:type="paragraph" w:customStyle="1" w:styleId="Warning">
    <w:name w:val="Warning"/>
    <w:basedOn w:val="BodyText"/>
    <w:rsid w:val="006F0FBA"/>
    <w:pPr>
      <w:shd w:val="clear" w:color="auto" w:fill="D9D9D9"/>
      <w:tabs>
        <w:tab w:val="left" w:pos="992"/>
      </w:tabs>
      <w:ind w:left="119" w:right="119"/>
    </w:pPr>
    <w:rPr>
      <w:sz w:val="20"/>
    </w:rPr>
  </w:style>
  <w:style w:type="paragraph" w:customStyle="1" w:styleId="MarginIcons">
    <w:name w:val="Margin Icons"/>
    <w:basedOn w:val="BodyText"/>
    <w:rsid w:val="006F0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FBA"/>
    <w:rPr>
      <w:rFonts w:ascii="Courier New" w:hAnsi="Courier New"/>
    </w:rPr>
  </w:style>
  <w:style w:type="paragraph" w:customStyle="1" w:styleId="NoteBullet">
    <w:name w:val="Note Bullet"/>
    <w:basedOn w:val="Note"/>
    <w:rsid w:val="006F0FBA"/>
    <w:pPr>
      <w:tabs>
        <w:tab w:val="clear" w:pos="680"/>
      </w:tabs>
      <w:spacing w:before="60" w:after="60"/>
    </w:pPr>
  </w:style>
  <w:style w:type="paragraph" w:customStyle="1" w:styleId="SubHeading2">
    <w:name w:val="SubHeading2"/>
    <w:basedOn w:val="HeadingBase"/>
    <w:rsid w:val="006F0FBA"/>
    <w:pPr>
      <w:spacing w:before="240" w:after="60"/>
    </w:pPr>
    <w:rPr>
      <w:sz w:val="20"/>
    </w:rPr>
  </w:style>
  <w:style w:type="paragraph" w:customStyle="1" w:styleId="SubHeading1">
    <w:name w:val="SubHeading1"/>
    <w:basedOn w:val="HeadingBase"/>
    <w:rsid w:val="006F0FBA"/>
    <w:pPr>
      <w:spacing w:before="240" w:after="60"/>
    </w:pPr>
    <w:rPr>
      <w:color w:val="918585"/>
      <w:sz w:val="22"/>
    </w:rPr>
  </w:style>
  <w:style w:type="paragraph" w:customStyle="1" w:styleId="SideHeading">
    <w:name w:val="Side Heading"/>
    <w:basedOn w:val="HeadingBase"/>
    <w:rsid w:val="006F0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FBA"/>
    <w:pPr>
      <w:tabs>
        <w:tab w:val="num" w:pos="360"/>
      </w:tabs>
    </w:pPr>
  </w:style>
  <w:style w:type="paragraph" w:styleId="PlainText">
    <w:name w:val="Plain Text"/>
    <w:basedOn w:val="Normal"/>
    <w:link w:val="PlainTextChar"/>
    <w:rsid w:val="006F0FBA"/>
    <w:rPr>
      <w:sz w:val="20"/>
    </w:rPr>
  </w:style>
  <w:style w:type="character" w:customStyle="1" w:styleId="PlainTextChar">
    <w:name w:val="Plain Text Char"/>
    <w:basedOn w:val="DefaultParagraphFont"/>
    <w:link w:val="PlainText"/>
    <w:rsid w:val="006F0FBA"/>
    <w:rPr>
      <w:rFonts w:ascii="Courier New" w:eastAsia="Times New Roman" w:hAnsi="Courier New" w:cs="Times New Roman"/>
      <w:sz w:val="20"/>
      <w:szCs w:val="20"/>
      <w:lang w:eastAsia="en-US"/>
    </w:rPr>
  </w:style>
  <w:style w:type="character" w:customStyle="1" w:styleId="MenuOption">
    <w:name w:val="Menu Option"/>
    <w:basedOn w:val="DefaultParagraphFont"/>
    <w:rsid w:val="006F0FBA"/>
    <w:rPr>
      <w:b/>
      <w:smallCaps/>
    </w:rPr>
  </w:style>
  <w:style w:type="paragraph" w:customStyle="1" w:styleId="TableListNumber">
    <w:name w:val="Table List Number"/>
    <w:basedOn w:val="ListNumber"/>
    <w:rsid w:val="006F0FBA"/>
    <w:pPr>
      <w:numPr>
        <w:numId w:val="0"/>
      </w:numPr>
    </w:pPr>
  </w:style>
  <w:style w:type="paragraph" w:styleId="TOC4">
    <w:name w:val="toc 4"/>
    <w:basedOn w:val="TOCBase"/>
    <w:next w:val="Normal"/>
    <w:semiHidden/>
    <w:rsid w:val="006F0FBA"/>
    <w:pPr>
      <w:tabs>
        <w:tab w:val="right" w:leader="dot" w:pos="9071"/>
      </w:tabs>
      <w:ind w:left="1701"/>
    </w:pPr>
  </w:style>
  <w:style w:type="paragraph" w:customStyle="1" w:styleId="ListAlpha">
    <w:name w:val="List Alpha"/>
    <w:basedOn w:val="List"/>
    <w:rsid w:val="006F0FBA"/>
    <w:pPr>
      <w:numPr>
        <w:numId w:val="9"/>
      </w:numPr>
    </w:pPr>
  </w:style>
  <w:style w:type="paragraph" w:customStyle="1" w:styleId="ListAlpha2">
    <w:name w:val="List Alpha 2"/>
    <w:basedOn w:val="List2"/>
    <w:rsid w:val="006F0FBA"/>
    <w:pPr>
      <w:numPr>
        <w:numId w:val="8"/>
      </w:numPr>
    </w:pPr>
  </w:style>
  <w:style w:type="paragraph" w:styleId="List2">
    <w:name w:val="List 2"/>
    <w:basedOn w:val="BodyText"/>
    <w:rsid w:val="006F0FBA"/>
    <w:pPr>
      <w:tabs>
        <w:tab w:val="left" w:pos="680"/>
      </w:tabs>
      <w:spacing w:before="60" w:after="60"/>
      <w:ind w:left="680" w:hanging="340"/>
    </w:pPr>
  </w:style>
  <w:style w:type="paragraph" w:styleId="List3">
    <w:name w:val="List 3"/>
    <w:basedOn w:val="BodyText"/>
    <w:rsid w:val="006F0FBA"/>
    <w:pPr>
      <w:tabs>
        <w:tab w:val="left" w:pos="1021"/>
      </w:tabs>
      <w:spacing w:before="60" w:after="60"/>
      <w:ind w:left="1020" w:hanging="340"/>
    </w:pPr>
  </w:style>
  <w:style w:type="paragraph" w:styleId="List4">
    <w:name w:val="List 4"/>
    <w:basedOn w:val="BodyText"/>
    <w:rsid w:val="006F0FBA"/>
    <w:pPr>
      <w:tabs>
        <w:tab w:val="left" w:pos="1361"/>
      </w:tabs>
      <w:spacing w:before="60" w:after="60"/>
      <w:ind w:left="1361" w:hanging="340"/>
    </w:pPr>
  </w:style>
  <w:style w:type="paragraph" w:styleId="List5">
    <w:name w:val="List 5"/>
    <w:basedOn w:val="BodyText"/>
    <w:rsid w:val="006F0FBA"/>
    <w:pPr>
      <w:tabs>
        <w:tab w:val="left" w:pos="1701"/>
      </w:tabs>
      <w:spacing w:before="60" w:after="60"/>
      <w:ind w:left="1701" w:hanging="340"/>
    </w:pPr>
  </w:style>
  <w:style w:type="paragraph" w:styleId="ListBullet3">
    <w:name w:val="List Bullet 3"/>
    <w:basedOn w:val="List3"/>
    <w:rsid w:val="006F0FBA"/>
    <w:pPr>
      <w:numPr>
        <w:numId w:val="14"/>
      </w:numPr>
      <w:tabs>
        <w:tab w:val="clear" w:pos="1021"/>
      </w:tabs>
      <w:ind w:left="1037" w:hanging="357"/>
    </w:pPr>
  </w:style>
  <w:style w:type="paragraph" w:styleId="ListBullet4">
    <w:name w:val="List Bullet 4"/>
    <w:basedOn w:val="List4"/>
    <w:rsid w:val="006F0FBA"/>
    <w:pPr>
      <w:numPr>
        <w:numId w:val="3"/>
      </w:numPr>
      <w:tabs>
        <w:tab w:val="clear" w:pos="1361"/>
      </w:tabs>
    </w:pPr>
  </w:style>
  <w:style w:type="paragraph" w:styleId="ListBullet5">
    <w:name w:val="List Bullet 5"/>
    <w:basedOn w:val="List5"/>
    <w:rsid w:val="006F0FBA"/>
    <w:pPr>
      <w:numPr>
        <w:numId w:val="4"/>
      </w:numPr>
    </w:pPr>
  </w:style>
  <w:style w:type="paragraph" w:styleId="ListContinue2">
    <w:name w:val="List Continue 2"/>
    <w:basedOn w:val="List2"/>
    <w:rsid w:val="006F0FBA"/>
    <w:pPr>
      <w:ind w:firstLine="0"/>
    </w:pPr>
  </w:style>
  <w:style w:type="paragraph" w:styleId="ListContinue3">
    <w:name w:val="List Continue 3"/>
    <w:basedOn w:val="List3"/>
    <w:rsid w:val="006F0FBA"/>
    <w:pPr>
      <w:ind w:left="1021" w:firstLine="0"/>
    </w:pPr>
  </w:style>
  <w:style w:type="paragraph" w:styleId="ListContinue4">
    <w:name w:val="List Continue 4"/>
    <w:basedOn w:val="List4"/>
    <w:rsid w:val="006F0FBA"/>
    <w:pPr>
      <w:ind w:firstLine="0"/>
    </w:pPr>
  </w:style>
  <w:style w:type="paragraph" w:styleId="ListContinue5">
    <w:name w:val="List Continue 5"/>
    <w:basedOn w:val="List5"/>
    <w:rsid w:val="006F0FBA"/>
    <w:pPr>
      <w:ind w:firstLine="0"/>
    </w:pPr>
  </w:style>
  <w:style w:type="paragraph" w:styleId="ListNumber3">
    <w:name w:val="List Number 3"/>
    <w:basedOn w:val="List3"/>
    <w:rsid w:val="006F0FBA"/>
    <w:pPr>
      <w:numPr>
        <w:numId w:val="5"/>
      </w:numPr>
    </w:pPr>
  </w:style>
  <w:style w:type="paragraph" w:styleId="ListNumber4">
    <w:name w:val="List Number 4"/>
    <w:basedOn w:val="List4"/>
    <w:rsid w:val="006F0FBA"/>
    <w:pPr>
      <w:numPr>
        <w:numId w:val="6"/>
      </w:numPr>
    </w:pPr>
  </w:style>
  <w:style w:type="paragraph" w:styleId="ListNumber5">
    <w:name w:val="List Number 5"/>
    <w:basedOn w:val="List5"/>
    <w:rsid w:val="006F0FBA"/>
    <w:pPr>
      <w:numPr>
        <w:numId w:val="7"/>
      </w:numPr>
    </w:pPr>
  </w:style>
  <w:style w:type="paragraph" w:styleId="BlockText">
    <w:name w:val="Block Text"/>
    <w:basedOn w:val="Normal"/>
    <w:rsid w:val="006F0FBA"/>
    <w:pPr>
      <w:spacing w:after="120"/>
      <w:ind w:left="1440" w:right="1440"/>
    </w:pPr>
  </w:style>
  <w:style w:type="character" w:customStyle="1" w:styleId="Subscript">
    <w:name w:val="Subscript"/>
    <w:basedOn w:val="DefaultParagraphFont"/>
    <w:rsid w:val="006F0FBA"/>
    <w:rPr>
      <w:sz w:val="16"/>
      <w:vertAlign w:val="subscript"/>
    </w:rPr>
  </w:style>
  <w:style w:type="character" w:customStyle="1" w:styleId="Superscript">
    <w:name w:val="Superscript"/>
    <w:basedOn w:val="DefaultParagraphFont"/>
    <w:rsid w:val="006F0FBA"/>
    <w:rPr>
      <w:sz w:val="16"/>
      <w:vertAlign w:val="superscript"/>
    </w:rPr>
  </w:style>
  <w:style w:type="character" w:customStyle="1" w:styleId="Symbols">
    <w:name w:val="Symbols"/>
    <w:basedOn w:val="DefaultParagraphFont"/>
    <w:rsid w:val="006F0FBA"/>
    <w:rPr>
      <w:rFonts w:ascii="Symbol" w:hAnsi="Symbol"/>
    </w:rPr>
  </w:style>
  <w:style w:type="character" w:customStyle="1" w:styleId="MenuOptions">
    <w:name w:val="Menu Options"/>
    <w:basedOn w:val="DefaultParagraphFont"/>
    <w:rsid w:val="006F0FBA"/>
    <w:rPr>
      <w:rFonts w:ascii="Arial Narrow" w:hAnsi="Arial Narrow"/>
      <w:smallCaps/>
    </w:rPr>
  </w:style>
  <w:style w:type="character" w:customStyle="1" w:styleId="Buttons">
    <w:name w:val="Buttons"/>
    <w:basedOn w:val="DefaultParagraphFont"/>
    <w:rsid w:val="006F0FBA"/>
    <w:rPr>
      <w:b/>
    </w:rPr>
  </w:style>
  <w:style w:type="character" w:customStyle="1" w:styleId="Underlined">
    <w:name w:val="Underlined"/>
    <w:basedOn w:val="DefaultParagraphFont"/>
    <w:rsid w:val="006F0FBA"/>
    <w:rPr>
      <w:u w:val="single"/>
    </w:rPr>
  </w:style>
  <w:style w:type="paragraph" w:customStyle="1" w:styleId="TableBodyTextRight">
    <w:name w:val="Table Body Text Right"/>
    <w:basedOn w:val="TableBodyText"/>
    <w:rsid w:val="006F0FBA"/>
    <w:pPr>
      <w:widowControl w:val="0"/>
      <w:autoSpaceDE w:val="0"/>
      <w:autoSpaceDN w:val="0"/>
      <w:adjustRightInd w:val="0"/>
      <w:jc w:val="right"/>
    </w:pPr>
    <w:rPr>
      <w:rFonts w:cs="Arial"/>
      <w:szCs w:val="18"/>
    </w:rPr>
  </w:style>
  <w:style w:type="paragraph" w:customStyle="1" w:styleId="CopyrightText">
    <w:name w:val="Copyright Text"/>
    <w:basedOn w:val="BodyText"/>
    <w:rsid w:val="006F0FBA"/>
    <w:rPr>
      <w:sz w:val="18"/>
    </w:rPr>
  </w:style>
  <w:style w:type="paragraph" w:customStyle="1" w:styleId="BodySmallRight">
    <w:name w:val="Body Small Right"/>
    <w:basedOn w:val="BodyTextRight"/>
    <w:rsid w:val="006F0FBA"/>
    <w:rPr>
      <w:sz w:val="18"/>
      <w:szCs w:val="18"/>
    </w:rPr>
  </w:style>
  <w:style w:type="paragraph" w:customStyle="1" w:styleId="MarginEdition">
    <w:name w:val="Margin Edition"/>
    <w:basedOn w:val="MarginNote"/>
    <w:rsid w:val="006F0FBA"/>
    <w:pPr>
      <w:spacing w:before="0" w:after="0"/>
    </w:pPr>
    <w:rPr>
      <w:rFonts w:ascii="Times New Roman" w:hAnsi="Times New Roman"/>
      <w:color w:val="999999"/>
    </w:rPr>
  </w:style>
  <w:style w:type="paragraph" w:customStyle="1" w:styleId="Spacer">
    <w:name w:val="Spacer"/>
    <w:basedOn w:val="Normal"/>
    <w:rsid w:val="006F0FBA"/>
    <w:rPr>
      <w:sz w:val="2"/>
      <w:szCs w:val="2"/>
    </w:rPr>
  </w:style>
  <w:style w:type="character" w:customStyle="1" w:styleId="Small">
    <w:name w:val="Small"/>
    <w:basedOn w:val="DefaultParagraphFont"/>
    <w:rsid w:val="006F0FBA"/>
    <w:rPr>
      <w:sz w:val="16"/>
    </w:rPr>
  </w:style>
  <w:style w:type="paragraph" w:customStyle="1" w:styleId="WideTable">
    <w:name w:val="Wide Table"/>
    <w:basedOn w:val="Normal"/>
    <w:rsid w:val="006F0FBA"/>
    <w:pPr>
      <w:ind w:left="-1418"/>
    </w:pPr>
    <w:rPr>
      <w:sz w:val="2"/>
      <w:szCs w:val="2"/>
    </w:rPr>
  </w:style>
  <w:style w:type="character" w:styleId="PageNumber">
    <w:name w:val="page number"/>
    <w:basedOn w:val="DefaultParagraphFont"/>
    <w:rsid w:val="006F0FBA"/>
  </w:style>
  <w:style w:type="paragraph" w:styleId="Quote">
    <w:name w:val="Quote"/>
    <w:basedOn w:val="Heading1"/>
    <w:link w:val="QuoteChar"/>
    <w:qFormat/>
    <w:rsid w:val="006F0FBA"/>
    <w:rPr>
      <w:b w:val="0"/>
      <w:sz w:val="72"/>
      <w:szCs w:val="72"/>
      <w:lang w:val="en-NZ"/>
    </w:rPr>
  </w:style>
  <w:style w:type="character" w:customStyle="1" w:styleId="QuoteChar">
    <w:name w:val="Quote Char"/>
    <w:basedOn w:val="DefaultParagraphFont"/>
    <w:link w:val="Quote"/>
    <w:rsid w:val="006F0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FBA"/>
    <w:pPr>
      <w:pageBreakBefore/>
    </w:pPr>
  </w:style>
  <w:style w:type="paragraph" w:customStyle="1" w:styleId="Border">
    <w:name w:val="Border"/>
    <w:basedOn w:val="Normal"/>
    <w:qFormat/>
    <w:rsid w:val="006F0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FBA"/>
    <w:rPr>
      <w:b/>
      <w:bCs/>
      <w:i/>
      <w:iCs/>
      <w:color w:val="auto"/>
    </w:rPr>
  </w:style>
  <w:style w:type="paragraph" w:styleId="IntenseQuote">
    <w:name w:val="Intense Quote"/>
    <w:basedOn w:val="Normal"/>
    <w:next w:val="Normal"/>
    <w:link w:val="IntenseQuoteChar"/>
    <w:uiPriority w:val="30"/>
    <w:qFormat/>
    <w:rsid w:val="006F0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FBA"/>
    <w:rPr>
      <w:smallCaps/>
      <w:color w:val="auto"/>
      <w:u w:val="single"/>
    </w:rPr>
  </w:style>
  <w:style w:type="character" w:styleId="IntenseReference">
    <w:name w:val="Intense Reference"/>
    <w:basedOn w:val="DefaultParagraphFont"/>
    <w:uiPriority w:val="32"/>
    <w:qFormat/>
    <w:rsid w:val="006F0FBA"/>
    <w:rPr>
      <w:b/>
      <w:bCs/>
      <w:smallCaps/>
      <w:color w:val="auto"/>
      <w:spacing w:val="5"/>
      <w:u w:val="single"/>
    </w:rPr>
  </w:style>
  <w:style w:type="paragraph" w:customStyle="1" w:styleId="2ColumnHeading">
    <w:name w:val="2Column Heading"/>
    <w:basedOn w:val="BodyText"/>
    <w:qFormat/>
    <w:rsid w:val="006F0FBA"/>
    <w:pPr>
      <w:spacing w:after="60"/>
      <w:ind w:left="-2268"/>
    </w:pPr>
    <w:rPr>
      <w:b/>
    </w:rPr>
  </w:style>
  <w:style w:type="paragraph" w:customStyle="1" w:styleId="Heading1TOC">
    <w:name w:val="Heading1 TOC"/>
    <w:basedOn w:val="Normal"/>
    <w:qFormat/>
    <w:rsid w:val="006F0FBA"/>
    <w:pPr>
      <w:spacing w:before="240" w:after="120"/>
    </w:pPr>
    <w:rPr>
      <w:rFonts w:ascii="Times New Roman" w:hAnsi="Times New Roman"/>
      <w:b/>
      <w:sz w:val="32"/>
    </w:rPr>
  </w:style>
  <w:style w:type="paragraph" w:customStyle="1" w:styleId="Heading2TOC">
    <w:name w:val="Heading2 TOC"/>
    <w:basedOn w:val="Normal"/>
    <w:qFormat/>
    <w:rsid w:val="006F0FBA"/>
    <w:pPr>
      <w:spacing w:before="240" w:after="60"/>
    </w:pPr>
    <w:rPr>
      <w:rFonts w:ascii="Times New Roman" w:hAnsi="Times New Roman"/>
      <w:b/>
      <w:sz w:val="28"/>
    </w:rPr>
  </w:style>
  <w:style w:type="character" w:customStyle="1" w:styleId="Underline">
    <w:name w:val="Underline"/>
    <w:basedOn w:val="DefaultParagraphFont"/>
    <w:qFormat/>
    <w:rsid w:val="006F0FBA"/>
    <w:rPr>
      <w:u w:val="single"/>
    </w:rPr>
  </w:style>
  <w:style w:type="character" w:customStyle="1" w:styleId="BoldandItalics">
    <w:name w:val="Bold and Italics"/>
    <w:qFormat/>
    <w:rsid w:val="006F0FBA"/>
    <w:rPr>
      <w:b/>
      <w:i/>
      <w:u w:val="none"/>
    </w:rPr>
  </w:style>
  <w:style w:type="paragraph" w:styleId="BalloonText">
    <w:name w:val="Balloon Text"/>
    <w:basedOn w:val="Normal"/>
    <w:link w:val="BalloonTextChar"/>
    <w:rsid w:val="006F0FBA"/>
    <w:rPr>
      <w:rFonts w:ascii="Tahoma" w:hAnsi="Tahoma" w:cs="Tahoma"/>
      <w:sz w:val="16"/>
      <w:szCs w:val="16"/>
    </w:rPr>
  </w:style>
  <w:style w:type="character" w:customStyle="1" w:styleId="BalloonTextChar">
    <w:name w:val="Balloon Text Char"/>
    <w:basedOn w:val="DefaultParagraphFont"/>
    <w:link w:val="BalloonText"/>
    <w:rsid w:val="006F0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FBA"/>
    <w:rPr>
      <w:b/>
      <w:color w:val="660033"/>
      <w:spacing w:val="0"/>
    </w:rPr>
  </w:style>
  <w:style w:type="paragraph" w:customStyle="1" w:styleId="Nameditemlist">
    <w:name w:val="Named item list"/>
    <w:basedOn w:val="BodyText"/>
    <w:qFormat/>
    <w:rsid w:val="006F0FBA"/>
    <w:pPr>
      <w:tabs>
        <w:tab w:val="left" w:pos="2835"/>
      </w:tabs>
      <w:ind w:left="2835" w:hanging="2835"/>
    </w:pPr>
  </w:style>
  <w:style w:type="paragraph" w:customStyle="1" w:styleId="BodyTextnopadding">
    <w:name w:val="Body Text no padding"/>
    <w:basedOn w:val="BodyText"/>
    <w:qFormat/>
    <w:rsid w:val="006F0FBA"/>
    <w:pPr>
      <w:spacing w:before="0" w:after="0"/>
    </w:pPr>
  </w:style>
  <w:style w:type="paragraph" w:customStyle="1" w:styleId="BodyTextBold">
    <w:name w:val="Body Text Bold"/>
    <w:basedOn w:val="BodyText"/>
    <w:qFormat/>
    <w:rsid w:val="006F0FBA"/>
    <w:rPr>
      <w:b/>
    </w:rPr>
  </w:style>
  <w:style w:type="character" w:styleId="Hyperlink">
    <w:name w:val="Hyperlink"/>
    <w:basedOn w:val="DefaultParagraphFont"/>
    <w:uiPriority w:val="99"/>
    <w:unhideWhenUsed/>
    <w:rsid w:val="008B0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4203</Characters>
  <Application>Microsoft Office Word</Application>
  <DocSecurity>0</DocSecurity>
  <Lines>97</Lines>
  <Paragraphs>75</Paragraphs>
  <ScaleCrop>false</ScaleCrop>
  <Company>Author-it Software Corporation Ltd.</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UEERS0011 Install and maintain rail track circuit leads and bonds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2022-12-20T04:14:00Z</dcterms:created>
  <dcterms:modified xsi:type="dcterms:W3CDTF">2022-12-20T04:14:00Z</dcterms:modified>
</cp:coreProperties>
</file>