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45A3" w:rsidP="00454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UEERS0009 Install and maintain power-operated point actuating devices</w:t>
      </w:r>
      <w:r>
        <w:fldChar w:fldCharType="end"/>
      </w:r>
    </w:p>
    <w:p w:rsidR="004545A3" w:rsidP="004545A3">
      <w:pPr>
        <w:pStyle w:val="Version"/>
        <w:sectPr w:rsidSect="00172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D1B" w:rsidP="00172D1B">
      <w:pPr>
        <w:pStyle w:val="SuperHeading"/>
      </w:pPr>
      <w:r w:rsidRPr="00172D1B">
        <w:t>UEERS0009 Install and maintain power-operated point actuating devices</w:t>
      </w:r>
    </w:p>
    <w:p w:rsidR="00000000" w:rsidRPr="00172D1B" w:rsidP="00172D1B">
      <w:pPr>
        <w:pStyle w:val="Heading1"/>
      </w:pPr>
      <w:bookmarkStart w:id="1" w:name="O_1101236"/>
      <w:bookmarkEnd w:id="1"/>
      <w:r w:rsidRPr="00172D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Release 1. This is the first release of this unit of competency in the UEE Electrotechnology Training Package.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2" w:name="O_1101237"/>
      <w:bookmarkEnd w:id="2"/>
      <w:r w:rsidRPr="00172D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This unit involves the skills and knowledge required to install/maintain power-operated point actuating devices in rail networks.</w:t>
            </w:r>
          </w:p>
          <w:p w:rsidR="00000000" w:rsidRPr="00172D1B" w:rsidP="00172D1B">
            <w:pPr>
              <w:pStyle w:val="BodyText"/>
            </w:pPr>
            <w:r w:rsidRPr="00172D1B">
              <w:t>It includes preparing and installing/maintaining power-operated point actuating devices. It also includes completing installat</w:t>
            </w:r>
            <w:r w:rsidRPr="00172D1B">
              <w:t>ion/maintenance of power-operated point actuating device, performing operational tests and reporting requirements.</w:t>
            </w:r>
          </w:p>
          <w:p w:rsidR="00000000" w:rsidRPr="00172D1B" w:rsidP="00172D1B">
            <w:pPr>
              <w:pStyle w:val="BodyText"/>
            </w:pPr>
            <w:r w:rsidRPr="00172D1B">
              <w:t>Persons achieving competence in this unit will need to fulfil the applicable state/territory legislated rail safety requirements and to compl</w:t>
            </w:r>
            <w:r w:rsidRPr="00172D1B">
              <w:t>y with relevant codes of practice, rules and/or guidelines.</w:t>
            </w:r>
          </w:p>
          <w:p w:rsidR="00000000" w:rsidRPr="00172D1B" w:rsidP="00172D1B">
            <w:pPr>
              <w:pStyle w:val="BodyText"/>
            </w:pPr>
            <w:r w:rsidRPr="00172D1B">
              <w:t>No other licensing, legislative or certification requirements apply to this unit at the time of publication.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3" w:name="O_1101238"/>
      <w:bookmarkEnd w:id="3"/>
      <w:r w:rsidRPr="00172D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 xml:space="preserve">UEERS0013 Install and maintain train detection </w:t>
            </w:r>
            <w:r w:rsidRPr="00172D1B">
              <w:t>equipment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4" w:name="O_1101239"/>
      <w:bookmarkEnd w:id="4"/>
      <w:r w:rsidRPr="00172D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Rail Signalling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5" w:name="O_1101240"/>
      <w:bookmarkEnd w:id="5"/>
      <w:r w:rsidRPr="00172D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Electrotechnology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6" w:name="O_1101241"/>
      <w:bookmarkEnd w:id="6"/>
      <w:r w:rsidRPr="00172D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PERFORMANCE CRITERIA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Performance criteria describe the performance needed to demonstrate achievement of the element.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>Prepare to install/maintain power-operated point actuating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Hazards are identified, WHS/OHS risks are assessed, control measures and workplace p</w:t>
            </w:r>
            <w:r w:rsidRPr="00172D1B">
              <w:t>rocedures are implemented in preparation for work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Scope of the installation/maintenance is determined from maintenance schedules, job specifications, drawings and regulatory requirements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Appropriate rail safe working personnel are consulted to ensure work is coordinated effectively with others involved on the worksite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Materials needed for the installation/maintenance are obtained in accordance with workplace procedures and checked a</w:t>
            </w:r>
            <w:r w:rsidRPr="00172D1B">
              <w:t>gainst job specifications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Tools, equipment and testing devices needed for installation/maintenance work are obtained in accordance with workplace procedures and checked for correct operation and safety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>Install/maintain power-operated point actuat</w:t>
            </w:r>
            <w:r w:rsidRPr="00172D1B">
              <w:rPr>
                <w:rStyle w:val="SpecialBold"/>
              </w:rPr>
              <w:t>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WHS/OHS risk control measures and workplace procedures for carrying out work are followed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Installation/maintenance, cleaning, brushing and lubricating work are carried out on point actuating devices in accordance with technical and operational specifications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Adjustments to point actuating devices are made to ensure correct operation, and</w:t>
            </w:r>
            <w:r w:rsidRPr="00172D1B">
              <w:t xml:space="preserve"> perway fastenings and timbers are inspected in accordance with operational specifications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Position and mounting of point actuating devices are checked in accordance with site layout and operational specifications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 xml:space="preserve">Installation/maintenance is </w:t>
            </w:r>
            <w:r w:rsidRPr="00172D1B">
              <w:t>performed efficiently, without waste of materials, damage to apparatus, the surrounding environment or services using sustainable energy practices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Function of equipment is determined from technical data, maintenance handbooks, workplace and equipment operating procedures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Faulty, worn, damaged or insecure components are replaced, repaired or secured in accordance with technical and manufacturer</w:t>
            </w:r>
            <w:r w:rsidRPr="00172D1B">
              <w:t xml:space="preserve"> specifications to ensure operational effectiveness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Equipment is inspected and tested in accordance with workplace testing procedures to ensure operational and technical requirements are achieved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 xml:space="preserve">Methods for dealing with unplanned situations </w:t>
            </w:r>
            <w:r w:rsidRPr="00172D1B">
              <w:t>are determined on the basis of safety and specified work outcomes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rPr>
                <w:rStyle w:val="SpecialBold"/>
              </w:rPr>
              <w:t xml:space="preserve">Complete power-operated point actuating device installation/maintenance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WHS/OHS work completion risk control measures and workplace procedures are followed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Documentation is completed to provide an accurate installation/maintenance record and Network Control Officer informed of work status details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Reusable, faulty or worn components are tagged and despatched for repair to maintain adequate spares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Faulty perway conditions/components are documented to provide details for corrective/follow-up action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t>Point actuating devices are temporarily taken out of service, instated back into service and certified in accordance with organisation requirement</w:t>
            </w:r>
            <w:r w:rsidRPr="00172D1B">
              <w:t>s and workplace procedures</w:t>
            </w:r>
          </w:p>
        </w:tc>
      </w:tr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D1B">
            <w:pPr>
              <w:pStyle w:val="BodyText"/>
              <w:rPr>
                <w:lang w:val="en-NZ"/>
              </w:rPr>
            </w:pPr>
            <w:r w:rsidRPr="00172D1B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Maintenance work activities are recorded in accordance with organisation requirements to provide accurate records and produce relevant reports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7" w:name="O_1101242"/>
      <w:bookmarkEnd w:id="7"/>
      <w:r w:rsidRPr="00172D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Foundation skills essential</w:t>
            </w:r>
            <w:r w:rsidRPr="00172D1B">
              <w:t xml:space="preserve"> to performance are explicit in the performance criteria of this unit of competency.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8" w:name="O_1101243"/>
      <w:bookmarkEnd w:id="8"/>
      <w:r w:rsidRPr="00172D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Range is restricted to essential operating conditions and any other variables essential to the work environment.</w:t>
            </w:r>
          </w:p>
          <w:p w:rsidR="00000000" w:rsidRPr="00172D1B" w:rsidP="00172D1B">
            <w:pPr>
              <w:pStyle w:val="BodyText"/>
            </w:pPr>
            <w:r w:rsidRPr="00172D1B">
              <w:t>Non-essential con</w:t>
            </w:r>
            <w:r w:rsidRPr="00172D1B">
              <w:t>ditions may be found in the UEE Electrotechnology Training Package Companion Volume Implementation Guide.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9" w:name="O_1101244"/>
      <w:bookmarkEnd w:id="9"/>
      <w:r w:rsidRPr="00172D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2D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D1B" w:rsidP="00172D1B">
            <w:pPr>
              <w:pStyle w:val="BodyText"/>
            </w:pPr>
            <w:r w:rsidRPr="00172D1B">
              <w:t>This unit replaces and is equivalent to UEENEEN108A Install and maintain power operated point actuating devices.</w:t>
            </w:r>
          </w:p>
        </w:tc>
      </w:tr>
    </w:tbl>
    <w:p w:rsidR="00000000" w:rsidRPr="00172D1B" w:rsidP="00172D1B">
      <w:pPr>
        <w:pStyle w:val="NoPaddingFontSize1"/>
      </w:pPr>
    </w:p>
    <w:p w:rsidR="00000000" w:rsidRPr="00172D1B" w:rsidP="00172D1B">
      <w:pPr>
        <w:pStyle w:val="AllowPageBreak"/>
      </w:pPr>
    </w:p>
    <w:p w:rsidR="00000000" w:rsidRPr="00172D1B" w:rsidP="00172D1B">
      <w:pPr>
        <w:pStyle w:val="Heading1"/>
      </w:pPr>
      <w:bookmarkStart w:id="10" w:name="O_1101251"/>
      <w:bookmarkEnd w:id="10"/>
      <w:r w:rsidRPr="00172D1B">
        <w:t>Links</w:t>
      </w:r>
    </w:p>
    <w:p w:rsidR="00000000" w:rsidRPr="00172D1B" w:rsidP="004545A3">
      <w:pPr>
        <w:pStyle w:val="BodyText"/>
      </w:pPr>
      <w:r w:rsidRPr="00172D1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A511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72D1B" w:rsidP="00172D1B"/>
    <w:sectPr w:rsidSect="00172D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1B" w:rsidRPr="004545A3" w:rsidP="00454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A3" w:rsidP="00172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45A3" w:rsidP="00172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545A3" w:rsidP="00172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D1B" w:rsidRPr="004545A3" w:rsidP="00454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5A3" w:rsidRPr="002D2AF8" w:rsidP="00172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UEERS0009 Install and maintain power-operated point actuating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545A3" w:rsidP="00172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D1B"/>
  </w:style>
  <w:style w:type="character" w:customStyle="1" w:styleId="Heading1Char">
    <w:name w:val="Heading 1 Char"/>
    <w:basedOn w:val="DefaultParagraphFont"/>
    <w:link w:val="Heading1"/>
    <w:rsid w:val="00172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D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2D1B"/>
    <w:rPr>
      <w:b/>
      <w:spacing w:val="0"/>
    </w:rPr>
  </w:style>
  <w:style w:type="paragraph" w:customStyle="1" w:styleId="SuperHeading">
    <w:name w:val="SuperHeading"/>
    <w:basedOn w:val="Normal"/>
    <w:rsid w:val="00172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2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D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D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2D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2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2D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2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D1B"/>
    <w:rPr>
      <w:i/>
    </w:rPr>
  </w:style>
  <w:style w:type="paragraph" w:styleId="Caption">
    <w:name w:val="caption"/>
    <w:basedOn w:val="BodyText"/>
    <w:next w:val="Normal"/>
    <w:qFormat/>
    <w:rsid w:val="00172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D1B"/>
  </w:style>
  <w:style w:type="paragraph" w:styleId="TableofFigures">
    <w:name w:val="table of figures"/>
    <w:basedOn w:val="Normal"/>
    <w:next w:val="Normal"/>
    <w:semiHidden/>
    <w:rsid w:val="00172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D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2D1B"/>
    <w:rPr>
      <w:rFonts w:ascii="Wingdings" w:hAnsi="Wingdings"/>
    </w:rPr>
  </w:style>
  <w:style w:type="paragraph" w:customStyle="1" w:styleId="TableHeading">
    <w:name w:val="Table Heading"/>
    <w:basedOn w:val="HeadingBase"/>
    <w:rsid w:val="00172D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D1B"/>
    <w:rPr>
      <w:color w:val="0033CC"/>
      <w:u w:val="none"/>
    </w:rPr>
  </w:style>
  <w:style w:type="paragraph" w:customStyle="1" w:styleId="BodyTextRight">
    <w:name w:val="Body Text Right"/>
    <w:basedOn w:val="BodyText"/>
    <w:rsid w:val="00172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D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D1B"/>
    <w:rPr>
      <w:sz w:val="32"/>
    </w:rPr>
  </w:style>
  <w:style w:type="paragraph" w:customStyle="1" w:styleId="HeadingProcedure">
    <w:name w:val="Heading Procedure"/>
    <w:basedOn w:val="HeadingBase"/>
    <w:next w:val="Normal"/>
    <w:rsid w:val="00172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D1B"/>
    <w:pPr>
      <w:spacing w:before="60" w:after="60"/>
    </w:pPr>
  </w:style>
  <w:style w:type="paragraph" w:styleId="ListContinue">
    <w:name w:val="List Continue"/>
    <w:basedOn w:val="List"/>
    <w:rsid w:val="00172D1B"/>
    <w:pPr>
      <w:ind w:firstLine="0"/>
    </w:pPr>
  </w:style>
  <w:style w:type="paragraph" w:customStyle="1" w:styleId="ListNote">
    <w:name w:val="List Note"/>
    <w:basedOn w:val="List"/>
    <w:rsid w:val="00172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D1B"/>
    <w:rPr>
      <w:rFonts w:ascii="Courier New" w:hAnsi="Courier New"/>
    </w:rPr>
  </w:style>
  <w:style w:type="paragraph" w:customStyle="1" w:styleId="NoteBullet">
    <w:name w:val="Note Bullet"/>
    <w:basedOn w:val="Note"/>
    <w:rsid w:val="00172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D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2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D1B"/>
    <w:rPr>
      <w:b/>
      <w:smallCaps/>
    </w:rPr>
  </w:style>
  <w:style w:type="paragraph" w:customStyle="1" w:styleId="TableListNumber">
    <w:name w:val="Table List Number"/>
    <w:basedOn w:val="ListNumber"/>
    <w:rsid w:val="00172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D1B"/>
    <w:pPr>
      <w:numPr>
        <w:numId w:val="7"/>
      </w:numPr>
    </w:pPr>
  </w:style>
  <w:style w:type="paragraph" w:customStyle="1" w:styleId="ListAlpha2">
    <w:name w:val="List Alpha 2"/>
    <w:basedOn w:val="List2"/>
    <w:rsid w:val="00172D1B"/>
    <w:pPr>
      <w:numPr>
        <w:numId w:val="6"/>
      </w:numPr>
    </w:pPr>
  </w:style>
  <w:style w:type="paragraph" w:styleId="List2">
    <w:name w:val="List 2"/>
    <w:basedOn w:val="BodyText"/>
    <w:rsid w:val="00172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D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D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2D1B"/>
    <w:pPr>
      <w:numPr>
        <w:numId w:val="2"/>
      </w:numPr>
    </w:pPr>
  </w:style>
  <w:style w:type="paragraph" w:styleId="ListContinue2">
    <w:name w:val="List Continue 2"/>
    <w:basedOn w:val="List2"/>
    <w:rsid w:val="00172D1B"/>
    <w:pPr>
      <w:ind w:firstLine="0"/>
    </w:pPr>
  </w:style>
  <w:style w:type="paragraph" w:styleId="ListContinue3">
    <w:name w:val="List Continue 3"/>
    <w:basedOn w:val="List3"/>
    <w:rsid w:val="00172D1B"/>
    <w:pPr>
      <w:ind w:left="1021" w:firstLine="0"/>
    </w:pPr>
  </w:style>
  <w:style w:type="paragraph" w:styleId="ListContinue4">
    <w:name w:val="List Continue 4"/>
    <w:basedOn w:val="List4"/>
    <w:rsid w:val="00172D1B"/>
    <w:pPr>
      <w:ind w:firstLine="0"/>
    </w:pPr>
  </w:style>
  <w:style w:type="paragraph" w:styleId="ListContinue5">
    <w:name w:val="List Continue 5"/>
    <w:basedOn w:val="List5"/>
    <w:rsid w:val="00172D1B"/>
    <w:pPr>
      <w:ind w:firstLine="0"/>
    </w:pPr>
  </w:style>
  <w:style w:type="paragraph" w:styleId="ListNumber3">
    <w:name w:val="List Number 3"/>
    <w:basedOn w:val="List3"/>
    <w:rsid w:val="00172D1B"/>
    <w:pPr>
      <w:numPr>
        <w:numId w:val="3"/>
      </w:numPr>
    </w:pPr>
  </w:style>
  <w:style w:type="paragraph" w:styleId="ListNumber4">
    <w:name w:val="List Number 4"/>
    <w:basedOn w:val="List4"/>
    <w:rsid w:val="00172D1B"/>
    <w:pPr>
      <w:numPr>
        <w:numId w:val="4"/>
      </w:numPr>
    </w:pPr>
  </w:style>
  <w:style w:type="paragraph" w:styleId="ListNumber5">
    <w:name w:val="List Number 5"/>
    <w:basedOn w:val="List5"/>
    <w:rsid w:val="00172D1B"/>
    <w:pPr>
      <w:numPr>
        <w:numId w:val="5"/>
      </w:numPr>
    </w:pPr>
  </w:style>
  <w:style w:type="paragraph" w:styleId="BlockText">
    <w:name w:val="Block Text"/>
    <w:basedOn w:val="Normal"/>
    <w:rsid w:val="00172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D1B"/>
    <w:rPr>
      <w:sz w:val="16"/>
      <w:vertAlign w:val="superscript"/>
    </w:rPr>
  </w:style>
  <w:style w:type="character" w:customStyle="1" w:styleId="Symbols">
    <w:name w:val="Symbols"/>
    <w:basedOn w:val="DefaultParagraphFont"/>
    <w:rsid w:val="00172D1B"/>
    <w:rPr>
      <w:rFonts w:ascii="Symbol" w:hAnsi="Symbol"/>
    </w:rPr>
  </w:style>
  <w:style w:type="character" w:customStyle="1" w:styleId="MenuOptions">
    <w:name w:val="Menu Options"/>
    <w:basedOn w:val="DefaultParagraphFont"/>
    <w:rsid w:val="00172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D1B"/>
    <w:rPr>
      <w:b/>
    </w:rPr>
  </w:style>
  <w:style w:type="character" w:customStyle="1" w:styleId="Underlined">
    <w:name w:val="Underlined"/>
    <w:basedOn w:val="DefaultParagraphFont"/>
    <w:rsid w:val="00172D1B"/>
    <w:rPr>
      <w:u w:val="single"/>
    </w:rPr>
  </w:style>
  <w:style w:type="paragraph" w:customStyle="1" w:styleId="TableBodyTextRight">
    <w:name w:val="Table Body Text Right"/>
    <w:basedOn w:val="TableBodyText"/>
    <w:rsid w:val="00172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D1B"/>
    <w:rPr>
      <w:sz w:val="18"/>
    </w:rPr>
  </w:style>
  <w:style w:type="paragraph" w:customStyle="1" w:styleId="BodySmallRight">
    <w:name w:val="Body Small Right"/>
    <w:basedOn w:val="BodyTextRight"/>
    <w:rsid w:val="00172D1B"/>
    <w:rPr>
      <w:sz w:val="18"/>
      <w:szCs w:val="18"/>
    </w:rPr>
  </w:style>
  <w:style w:type="paragraph" w:customStyle="1" w:styleId="MarginEdition">
    <w:name w:val="Margin Edition"/>
    <w:basedOn w:val="MarginNote"/>
    <w:rsid w:val="00172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D1B"/>
    <w:rPr>
      <w:sz w:val="2"/>
      <w:szCs w:val="2"/>
    </w:rPr>
  </w:style>
  <w:style w:type="character" w:customStyle="1" w:styleId="Small">
    <w:name w:val="Small"/>
    <w:basedOn w:val="DefaultParagraphFont"/>
    <w:rsid w:val="00172D1B"/>
    <w:rPr>
      <w:sz w:val="16"/>
    </w:rPr>
  </w:style>
  <w:style w:type="paragraph" w:customStyle="1" w:styleId="WideTable">
    <w:name w:val="Wide Table"/>
    <w:basedOn w:val="Normal"/>
    <w:rsid w:val="00172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D1B"/>
  </w:style>
  <w:style w:type="paragraph" w:styleId="Quote">
    <w:name w:val="Quote"/>
    <w:basedOn w:val="Heading1"/>
    <w:link w:val="QuoteChar"/>
    <w:qFormat/>
    <w:rsid w:val="00172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D1B"/>
    <w:pPr>
      <w:pageBreakBefore/>
    </w:pPr>
  </w:style>
  <w:style w:type="paragraph" w:customStyle="1" w:styleId="Border">
    <w:name w:val="Border"/>
    <w:basedOn w:val="Normal"/>
    <w:qFormat/>
    <w:rsid w:val="00172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D1B"/>
    <w:rPr>
      <w:u w:val="single"/>
    </w:rPr>
  </w:style>
  <w:style w:type="character" w:customStyle="1" w:styleId="BoldandItalics">
    <w:name w:val="Bold and Italics"/>
    <w:qFormat/>
    <w:rsid w:val="00172D1B"/>
    <w:rPr>
      <w:b/>
      <w:i/>
      <w:u w:val="none"/>
    </w:rPr>
  </w:style>
  <w:style w:type="paragraph" w:styleId="BalloonText">
    <w:name w:val="Balloon Text"/>
    <w:basedOn w:val="Normal"/>
    <w:link w:val="BalloonTextChar"/>
    <w:rsid w:val="00172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D1B"/>
    <w:pPr>
      <w:spacing w:before="0" w:after="0"/>
    </w:pPr>
  </w:style>
  <w:style w:type="paragraph" w:customStyle="1" w:styleId="BodyTextBold">
    <w:name w:val="Body Text Bold"/>
    <w:basedOn w:val="BodyText"/>
    <w:qFormat/>
    <w:rsid w:val="00172D1B"/>
    <w:rPr>
      <w:b/>
    </w:rPr>
  </w:style>
  <w:style w:type="character" w:styleId="Hyperlink">
    <w:name w:val="Hyperlink"/>
    <w:basedOn w:val="DefaultParagraphFont"/>
    <w:uiPriority w:val="99"/>
    <w:unhideWhenUsed/>
    <w:rsid w:val="00454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4753</Characters>
  <Application>Microsoft Office Word</Application>
  <DocSecurity>0</DocSecurity>
  <Lines>216</Lines>
  <Paragraphs>92</Paragraphs>
  <ScaleCrop>false</ScaleCrop>
  <Company>Author-it Software Corporation Ltd.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UEERS0009 Install and maintain power-operated point actuating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2022-12-20T04:21:00Z</dcterms:created>
  <dcterms:modified xsi:type="dcterms:W3CDTF">2022-12-20T04:21:00Z</dcterms:modified>
</cp:coreProperties>
</file>