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339" w:rsidP="00BA6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UEERS0007 Install and maintain non-vital screen-based control systems</w:t>
      </w:r>
      <w:r>
        <w:fldChar w:fldCharType="end"/>
      </w:r>
    </w:p>
    <w:p w:rsidR="00BA6339" w:rsidP="00BA6339">
      <w:pPr>
        <w:pStyle w:val="Version"/>
        <w:sectPr w:rsidSect="008C7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E5C" w:rsidP="008C7E5C">
      <w:pPr>
        <w:pStyle w:val="SuperHeading"/>
      </w:pPr>
      <w:r w:rsidRPr="008C7E5C">
        <w:t>UEERS0007 Install and maintain non-vital screen-based control systems</w:t>
      </w:r>
    </w:p>
    <w:p w:rsidR="00000000" w:rsidRPr="008C7E5C" w:rsidP="008C7E5C">
      <w:pPr>
        <w:pStyle w:val="Heading1"/>
      </w:pPr>
      <w:bookmarkStart w:id="1" w:name="O_1101198"/>
      <w:bookmarkEnd w:id="1"/>
      <w:r w:rsidRPr="008C7E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Release 1. This is the first release of this unit of competency in the UEE Electrotechnology Training Package.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2" w:name="O_1101199"/>
      <w:bookmarkEnd w:id="2"/>
      <w:r w:rsidRPr="008C7E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This unit involves the skills and knowledge required to install/maintain non-vital indication screen-based control systems on rail networks.</w:t>
            </w:r>
          </w:p>
          <w:p w:rsidR="00000000" w:rsidRPr="008C7E5C" w:rsidP="008C7E5C">
            <w:pPr>
              <w:pStyle w:val="BodyText"/>
            </w:pPr>
            <w:r w:rsidRPr="008C7E5C">
              <w:t>It includes preparing and installing/maintaining non-vital screen-based control systems. It also includes completin</w:t>
            </w:r>
            <w:r w:rsidRPr="008C7E5C">
              <w:t>g installation/maintenance of non-vital screen-based control systems.</w:t>
            </w:r>
          </w:p>
          <w:p w:rsidR="00000000" w:rsidRPr="008C7E5C" w:rsidP="008C7E5C">
            <w:pPr>
              <w:pStyle w:val="BodyText"/>
            </w:pPr>
            <w:r w:rsidRPr="008C7E5C">
              <w:t>Persons achieving competence in this unit will need to fulfil the applicable state/territory legislated rail safety requirements and to comply with relevant codes of practice, rules and/</w:t>
            </w:r>
            <w:r w:rsidRPr="008C7E5C">
              <w:t>or guidelines.</w:t>
            </w:r>
          </w:p>
          <w:p w:rsidR="00000000" w:rsidRPr="008C7E5C" w:rsidP="008C7E5C">
            <w:pPr>
              <w:pStyle w:val="BodyText"/>
            </w:pPr>
            <w:r w:rsidRPr="008C7E5C">
              <w:t>No other licensing, legislative or certification requirements apply to this unit at the time of publication.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3" w:name="O_1101200"/>
      <w:bookmarkEnd w:id="3"/>
      <w:r w:rsidRPr="008C7E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UEECD0007 Apply work health and safety regulations, codes and practices in the workplace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4" w:name="O_1101201"/>
      <w:bookmarkEnd w:id="4"/>
      <w:r w:rsidRPr="008C7E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Rail Signalling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5" w:name="O_1101202"/>
      <w:bookmarkEnd w:id="5"/>
      <w:r w:rsidRPr="008C7E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Electrotechnology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6" w:name="O_1101203"/>
      <w:bookmarkEnd w:id="6"/>
      <w:r w:rsidRPr="008C7E5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PERFORMANCE CRITERIA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Performance criteria describe the performance needed to demonstrate achievement of the element.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rPr>
                <w:rStyle w:val="SpecialBold"/>
              </w:rPr>
              <w:t xml:space="preserve">Prepare to install/ non-vital screen-based </w:t>
            </w:r>
            <w:r w:rsidRPr="008C7E5C">
              <w:rPr>
                <w:rStyle w:val="SpecialBold"/>
              </w:rPr>
              <w:t>control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 xml:space="preserve">Work health and safety (WHS)/occupational health and safety (OHS) requirements and workplace procedures </w:t>
            </w:r>
            <w:r w:rsidRPr="008C7E5C">
              <w:t>for a given work area are identified, obtained and understood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Hazards are identified, WHS/OHS risk are assessed, and control measures and workpla</w:t>
            </w:r>
            <w:r w:rsidRPr="008C7E5C">
              <w:t>ce procedures are followed in preparation for the work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Scope of maintenance is determined from maintenance schedules, job specifications, drawings and regulatory requirements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Appropriate rail safe working person/s is consulted to ensure work is coordinated effectively with others involved on the worksite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Materials needed for installation/maintenance work are obtained in accordance with workplace procedures and checked ag</w:t>
            </w:r>
            <w:r w:rsidRPr="008C7E5C">
              <w:t>ainst job specifications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Tools, equipment and testing devices needed to install/maintain work are obtained in accordance with workplace procedures and checked for correct operation and safety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rPr>
                <w:rStyle w:val="SpecialBold"/>
              </w:rPr>
              <w:t>Install/maintain non-vital screen-based control system</w:t>
            </w:r>
            <w:r w:rsidRPr="008C7E5C">
              <w:rPr>
                <w:rStyle w:val="SpecialBold"/>
              </w:rPr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WHS/OHS risk control measures and workplace procedures for installation/maintenance of non-vital screen-based control systems are followed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Non-vital screen-based control systems are installed/maintained to comply with technical industry standards, job specifications and requirements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Control system fault-finding and repairs are performed efficiently, without waste of materials, damage t</w:t>
            </w:r>
            <w:r w:rsidRPr="008C7E5C">
              <w:t>o apparatus, the surrounding environment or services using sustainable energy practices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Control system faults are verified using relevant technical industry standard information, fault-finding and diagnostic techniques to identify faulty control equ</w:t>
            </w:r>
            <w:r w:rsidRPr="008C7E5C">
              <w:t>ipment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Faulty modules are replaced, adjusted and secured in accordance with manufacturer specifications and workplace procedures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Methods for dealing with unplanned situations/events are selected on the basis of safety and specified work outcomes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rPr>
                <w:rStyle w:val="SpecialBold"/>
              </w:rPr>
              <w:t xml:space="preserve">Complete non-vital screen-based control system installation/maintenance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 xml:space="preserve">WHS/OHS risk control measures and workplace procedures for </w:t>
            </w:r>
            <w:r w:rsidRPr="008C7E5C">
              <w:t>carrying out work are followed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Control equipment is inspected, adjusted and tested using workplace test procedures and equipment to ensure system operates within specified technical industry standards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t>Control system faults identified beyond t</w:t>
            </w:r>
            <w:r w:rsidRPr="008C7E5C">
              <w:t>he scope of first level maintenance are reported for follow-up action in accordance with workplace procedures</w:t>
            </w:r>
          </w:p>
        </w:tc>
      </w:tr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5C">
            <w:pPr>
              <w:pStyle w:val="BodyText"/>
              <w:rPr>
                <w:lang w:val="en-NZ"/>
              </w:rPr>
            </w:pPr>
            <w:r w:rsidRPr="008C7E5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Inspection and test results are documented in accordance with workplace procedures and, as required, faulty and/or replaced module/s are ta</w:t>
            </w:r>
            <w:r w:rsidRPr="008C7E5C">
              <w:t>gged with relevant reports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7" w:name="O_1101204"/>
      <w:bookmarkEnd w:id="7"/>
      <w:r w:rsidRPr="008C7E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Foundation skills essential to performance are explicit in the performance criteria of this unit of competency.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8" w:name="O_1101205"/>
      <w:bookmarkEnd w:id="8"/>
      <w:r w:rsidRPr="008C7E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Range is restricted to essential operating conditions and any other variables essential to the work environment.</w:t>
            </w:r>
          </w:p>
          <w:p w:rsidR="00000000" w:rsidRPr="008C7E5C" w:rsidP="008C7E5C">
            <w:pPr>
              <w:pStyle w:val="BodyText"/>
            </w:pPr>
            <w:r w:rsidRPr="008C7E5C">
              <w:t>Non-essential conditions may be found in the UEE Electrotechnology Training Package Companion Volume Implementation Guide.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9" w:name="O_1101206"/>
      <w:bookmarkEnd w:id="9"/>
      <w:r w:rsidRPr="008C7E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7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5C" w:rsidP="008C7E5C">
            <w:pPr>
              <w:pStyle w:val="BodyText"/>
            </w:pPr>
            <w:r w:rsidRPr="008C7E5C">
              <w:t>This unit replaces and is equivalent to UEENEEN106A Install and maintain non-vital screen based control systems.</w:t>
            </w:r>
          </w:p>
        </w:tc>
      </w:tr>
    </w:tbl>
    <w:p w:rsidR="00000000" w:rsidRPr="008C7E5C" w:rsidP="008C7E5C">
      <w:pPr>
        <w:pStyle w:val="NoPaddingFontSize1"/>
      </w:pPr>
    </w:p>
    <w:p w:rsidR="00000000" w:rsidRPr="008C7E5C" w:rsidP="008C7E5C">
      <w:pPr>
        <w:pStyle w:val="AllowPageBreak"/>
      </w:pPr>
    </w:p>
    <w:p w:rsidR="00000000" w:rsidRPr="008C7E5C" w:rsidP="008C7E5C">
      <w:pPr>
        <w:pStyle w:val="Heading1"/>
      </w:pPr>
      <w:bookmarkStart w:id="10" w:name="O_1101213"/>
      <w:bookmarkEnd w:id="10"/>
      <w:r w:rsidRPr="008C7E5C">
        <w:t>Links</w:t>
      </w:r>
    </w:p>
    <w:p w:rsidR="00000000" w:rsidRPr="008C7E5C" w:rsidP="00BA6339">
      <w:pPr>
        <w:pStyle w:val="BodyText"/>
      </w:pPr>
      <w:r w:rsidRPr="008C7E5C">
        <w:t>Companion Volume implementation guides are found in</w:t>
      </w:r>
      <w:r w:rsidRPr="008C7E5C">
        <w:t xml:space="preserve">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06A1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C7E5C" w:rsidP="008C7E5C"/>
    <w:sectPr w:rsidSect="008C7E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C" w:rsidRPr="00BA6339" w:rsidP="00BA6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339" w:rsidP="008C7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339" w:rsidP="008C7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6339" w:rsidP="008C7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E5C" w:rsidRPr="00BA6339" w:rsidP="00BA6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339" w:rsidRPr="002D2AF8" w:rsidP="008C7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UEERS0007 Install and maintain non-vital screen-based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A6339" w:rsidP="008C7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E5C"/>
  </w:style>
  <w:style w:type="character" w:customStyle="1" w:styleId="Heading1Char">
    <w:name w:val="Heading 1 Char"/>
    <w:basedOn w:val="DefaultParagraphFont"/>
    <w:link w:val="Heading1"/>
    <w:rsid w:val="008C7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E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7E5C"/>
    <w:rPr>
      <w:b/>
      <w:spacing w:val="0"/>
    </w:rPr>
  </w:style>
  <w:style w:type="paragraph" w:customStyle="1" w:styleId="SuperHeading">
    <w:name w:val="SuperHeading"/>
    <w:basedOn w:val="Normal"/>
    <w:rsid w:val="008C7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7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E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E5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7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E5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E5C"/>
    <w:rPr>
      <w:i/>
    </w:rPr>
  </w:style>
  <w:style w:type="paragraph" w:styleId="Caption">
    <w:name w:val="caption"/>
    <w:basedOn w:val="BodyText"/>
    <w:next w:val="Normal"/>
    <w:qFormat/>
    <w:rsid w:val="008C7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E5C"/>
  </w:style>
  <w:style w:type="paragraph" w:styleId="TableofFigures">
    <w:name w:val="table of figures"/>
    <w:basedOn w:val="Normal"/>
    <w:next w:val="Normal"/>
    <w:semiHidden/>
    <w:rsid w:val="008C7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E5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7E5C"/>
    <w:rPr>
      <w:rFonts w:ascii="Wingdings" w:hAnsi="Wingdings"/>
    </w:rPr>
  </w:style>
  <w:style w:type="paragraph" w:customStyle="1" w:styleId="TableHeading">
    <w:name w:val="Table Heading"/>
    <w:basedOn w:val="HeadingBase"/>
    <w:rsid w:val="008C7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E5C"/>
    <w:rPr>
      <w:color w:val="0033CC"/>
      <w:u w:val="none"/>
    </w:rPr>
  </w:style>
  <w:style w:type="paragraph" w:customStyle="1" w:styleId="BodyTextRight">
    <w:name w:val="Body Text Right"/>
    <w:basedOn w:val="BodyText"/>
    <w:rsid w:val="008C7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E5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E5C"/>
    <w:rPr>
      <w:sz w:val="32"/>
    </w:rPr>
  </w:style>
  <w:style w:type="paragraph" w:customStyle="1" w:styleId="HeadingProcedure">
    <w:name w:val="Heading Procedure"/>
    <w:basedOn w:val="HeadingBase"/>
    <w:next w:val="Normal"/>
    <w:rsid w:val="008C7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E5C"/>
    <w:pPr>
      <w:spacing w:before="60" w:after="60"/>
    </w:pPr>
  </w:style>
  <w:style w:type="paragraph" w:styleId="ListContinue">
    <w:name w:val="List Continue"/>
    <w:basedOn w:val="List"/>
    <w:rsid w:val="008C7E5C"/>
    <w:pPr>
      <w:ind w:firstLine="0"/>
    </w:pPr>
  </w:style>
  <w:style w:type="paragraph" w:customStyle="1" w:styleId="ListNote">
    <w:name w:val="List Note"/>
    <w:basedOn w:val="List"/>
    <w:rsid w:val="008C7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E5C"/>
    <w:rPr>
      <w:rFonts w:ascii="Courier New" w:hAnsi="Courier New"/>
    </w:rPr>
  </w:style>
  <w:style w:type="paragraph" w:customStyle="1" w:styleId="NoteBullet">
    <w:name w:val="Note Bullet"/>
    <w:basedOn w:val="Note"/>
    <w:rsid w:val="008C7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E5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7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E5C"/>
    <w:rPr>
      <w:b/>
      <w:smallCaps/>
    </w:rPr>
  </w:style>
  <w:style w:type="paragraph" w:customStyle="1" w:styleId="TableListNumber">
    <w:name w:val="Table List Number"/>
    <w:basedOn w:val="ListNumber"/>
    <w:rsid w:val="008C7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E5C"/>
    <w:pPr>
      <w:numPr>
        <w:numId w:val="7"/>
      </w:numPr>
    </w:pPr>
  </w:style>
  <w:style w:type="paragraph" w:customStyle="1" w:styleId="ListAlpha2">
    <w:name w:val="List Alpha 2"/>
    <w:basedOn w:val="List2"/>
    <w:rsid w:val="008C7E5C"/>
    <w:pPr>
      <w:numPr>
        <w:numId w:val="6"/>
      </w:numPr>
    </w:pPr>
  </w:style>
  <w:style w:type="paragraph" w:styleId="List2">
    <w:name w:val="List 2"/>
    <w:basedOn w:val="BodyText"/>
    <w:rsid w:val="008C7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E5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E5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7E5C"/>
    <w:pPr>
      <w:numPr>
        <w:numId w:val="2"/>
      </w:numPr>
    </w:pPr>
  </w:style>
  <w:style w:type="paragraph" w:styleId="ListContinue2">
    <w:name w:val="List Continue 2"/>
    <w:basedOn w:val="List2"/>
    <w:rsid w:val="008C7E5C"/>
    <w:pPr>
      <w:ind w:firstLine="0"/>
    </w:pPr>
  </w:style>
  <w:style w:type="paragraph" w:styleId="ListContinue3">
    <w:name w:val="List Continue 3"/>
    <w:basedOn w:val="List3"/>
    <w:rsid w:val="008C7E5C"/>
    <w:pPr>
      <w:ind w:left="1021" w:firstLine="0"/>
    </w:pPr>
  </w:style>
  <w:style w:type="paragraph" w:styleId="ListContinue4">
    <w:name w:val="List Continue 4"/>
    <w:basedOn w:val="List4"/>
    <w:rsid w:val="008C7E5C"/>
    <w:pPr>
      <w:ind w:firstLine="0"/>
    </w:pPr>
  </w:style>
  <w:style w:type="paragraph" w:styleId="ListContinue5">
    <w:name w:val="List Continue 5"/>
    <w:basedOn w:val="List5"/>
    <w:rsid w:val="008C7E5C"/>
    <w:pPr>
      <w:ind w:firstLine="0"/>
    </w:pPr>
  </w:style>
  <w:style w:type="paragraph" w:styleId="ListNumber3">
    <w:name w:val="List Number 3"/>
    <w:basedOn w:val="List3"/>
    <w:rsid w:val="008C7E5C"/>
    <w:pPr>
      <w:numPr>
        <w:numId w:val="3"/>
      </w:numPr>
    </w:pPr>
  </w:style>
  <w:style w:type="paragraph" w:styleId="ListNumber4">
    <w:name w:val="List Number 4"/>
    <w:basedOn w:val="List4"/>
    <w:rsid w:val="008C7E5C"/>
    <w:pPr>
      <w:numPr>
        <w:numId w:val="4"/>
      </w:numPr>
    </w:pPr>
  </w:style>
  <w:style w:type="paragraph" w:styleId="ListNumber5">
    <w:name w:val="List Number 5"/>
    <w:basedOn w:val="List5"/>
    <w:rsid w:val="008C7E5C"/>
    <w:pPr>
      <w:numPr>
        <w:numId w:val="5"/>
      </w:numPr>
    </w:pPr>
  </w:style>
  <w:style w:type="paragraph" w:styleId="BlockText">
    <w:name w:val="Block Text"/>
    <w:basedOn w:val="Normal"/>
    <w:rsid w:val="008C7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E5C"/>
    <w:rPr>
      <w:sz w:val="16"/>
      <w:vertAlign w:val="superscript"/>
    </w:rPr>
  </w:style>
  <w:style w:type="character" w:customStyle="1" w:styleId="Symbols">
    <w:name w:val="Symbols"/>
    <w:basedOn w:val="DefaultParagraphFont"/>
    <w:rsid w:val="008C7E5C"/>
    <w:rPr>
      <w:rFonts w:ascii="Symbol" w:hAnsi="Symbol"/>
    </w:rPr>
  </w:style>
  <w:style w:type="character" w:customStyle="1" w:styleId="MenuOptions">
    <w:name w:val="Menu Options"/>
    <w:basedOn w:val="DefaultParagraphFont"/>
    <w:rsid w:val="008C7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E5C"/>
    <w:rPr>
      <w:b/>
    </w:rPr>
  </w:style>
  <w:style w:type="character" w:customStyle="1" w:styleId="Underlined">
    <w:name w:val="Underlined"/>
    <w:basedOn w:val="DefaultParagraphFont"/>
    <w:rsid w:val="008C7E5C"/>
    <w:rPr>
      <w:u w:val="single"/>
    </w:rPr>
  </w:style>
  <w:style w:type="paragraph" w:customStyle="1" w:styleId="TableBodyTextRight">
    <w:name w:val="Table Body Text Right"/>
    <w:basedOn w:val="TableBodyText"/>
    <w:rsid w:val="008C7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E5C"/>
    <w:rPr>
      <w:sz w:val="18"/>
    </w:rPr>
  </w:style>
  <w:style w:type="paragraph" w:customStyle="1" w:styleId="BodySmallRight">
    <w:name w:val="Body Small Right"/>
    <w:basedOn w:val="BodyTextRight"/>
    <w:rsid w:val="008C7E5C"/>
    <w:rPr>
      <w:sz w:val="18"/>
      <w:szCs w:val="18"/>
    </w:rPr>
  </w:style>
  <w:style w:type="paragraph" w:customStyle="1" w:styleId="MarginEdition">
    <w:name w:val="Margin Edition"/>
    <w:basedOn w:val="MarginNote"/>
    <w:rsid w:val="008C7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E5C"/>
    <w:rPr>
      <w:sz w:val="2"/>
      <w:szCs w:val="2"/>
    </w:rPr>
  </w:style>
  <w:style w:type="character" w:customStyle="1" w:styleId="Small">
    <w:name w:val="Small"/>
    <w:basedOn w:val="DefaultParagraphFont"/>
    <w:rsid w:val="008C7E5C"/>
    <w:rPr>
      <w:sz w:val="16"/>
    </w:rPr>
  </w:style>
  <w:style w:type="paragraph" w:customStyle="1" w:styleId="WideTable">
    <w:name w:val="Wide Table"/>
    <w:basedOn w:val="Normal"/>
    <w:rsid w:val="008C7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E5C"/>
  </w:style>
  <w:style w:type="paragraph" w:styleId="Quote">
    <w:name w:val="Quote"/>
    <w:basedOn w:val="Heading1"/>
    <w:link w:val="QuoteChar"/>
    <w:qFormat/>
    <w:rsid w:val="008C7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E5C"/>
    <w:pPr>
      <w:pageBreakBefore/>
    </w:pPr>
  </w:style>
  <w:style w:type="paragraph" w:customStyle="1" w:styleId="Border">
    <w:name w:val="Border"/>
    <w:basedOn w:val="Normal"/>
    <w:qFormat/>
    <w:rsid w:val="008C7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E5C"/>
    <w:rPr>
      <w:u w:val="single"/>
    </w:rPr>
  </w:style>
  <w:style w:type="character" w:customStyle="1" w:styleId="BoldandItalics">
    <w:name w:val="Bold and Italics"/>
    <w:qFormat/>
    <w:rsid w:val="008C7E5C"/>
    <w:rPr>
      <w:b/>
      <w:i/>
      <w:u w:val="none"/>
    </w:rPr>
  </w:style>
  <w:style w:type="paragraph" w:styleId="BalloonText">
    <w:name w:val="Balloon Text"/>
    <w:basedOn w:val="Normal"/>
    <w:link w:val="BalloonTextChar"/>
    <w:rsid w:val="008C7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E5C"/>
    <w:pPr>
      <w:spacing w:before="0" w:after="0"/>
    </w:pPr>
  </w:style>
  <w:style w:type="paragraph" w:customStyle="1" w:styleId="BodyTextBold">
    <w:name w:val="Body Text Bold"/>
    <w:basedOn w:val="BodyText"/>
    <w:qFormat/>
    <w:rsid w:val="008C7E5C"/>
    <w:rPr>
      <w:b/>
    </w:rPr>
  </w:style>
  <w:style w:type="character" w:styleId="Hyperlink">
    <w:name w:val="Hyperlink"/>
    <w:basedOn w:val="DefaultParagraphFont"/>
    <w:uiPriority w:val="99"/>
    <w:unhideWhenUsed/>
    <w:rsid w:val="00BA6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4186</Characters>
  <Application>Microsoft Office Word</Application>
  <DocSecurity>0</DocSecurity>
  <Lines>182</Lines>
  <Paragraphs>81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UEERS0007 Install and maintain non-vital screen-based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2022-12-20T04:31:00Z</dcterms:created>
  <dcterms:modified xsi:type="dcterms:W3CDTF">2022-12-20T04:31:00Z</dcterms:modified>
</cp:coreProperties>
</file>