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E25" w:rsidP="00F67E25">
      <w:pPr>
        <w:pStyle w:val="Title"/>
      </w:pPr>
      <w:r>
        <w:fldChar w:fldCharType="begin"/>
      </w:r>
      <w:r>
        <w:instrText xml:space="preserve"> TITLE   \* MERGEFORMAT </w:instrText>
      </w:r>
      <w:r>
        <w:fldChar w:fldCharType="separate"/>
      </w:r>
      <w:r>
        <w:t>Assessment Requirements for UEERS0007 Install and maintain non-vital screen-based control systems</w:t>
      </w:r>
      <w:r>
        <w:fldChar w:fldCharType="end"/>
      </w:r>
    </w:p>
    <w:p w:rsidR="00F67E25" w:rsidP="00F67E25">
      <w:pPr>
        <w:pStyle w:val="Version"/>
        <w:sectPr w:rsidSect="004977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7C5" w:rsidP="004977C5">
      <w:pPr>
        <w:pStyle w:val="SuperHeading"/>
      </w:pPr>
      <w:r w:rsidRPr="004977C5">
        <w:t>Assessment Requirements for UEERS0007 Install and maintain non-vital screen-based control systems</w:t>
      </w:r>
    </w:p>
    <w:p w:rsidR="00000000" w:rsidRPr="004977C5" w:rsidP="004977C5">
      <w:pPr>
        <w:pStyle w:val="Heading1"/>
      </w:pPr>
      <w:bookmarkStart w:id="1" w:name="O_1101208"/>
      <w:bookmarkEnd w:id="1"/>
      <w:r w:rsidRPr="004977C5">
        <w:t>Modification History</w:t>
      </w:r>
    </w:p>
    <w:tbl>
      <w:tblPr>
        <w:tblW w:w="9497" w:type="dxa"/>
        <w:tblLayout w:type="fixed"/>
        <w:tblCellMar>
          <w:left w:w="62" w:type="dxa"/>
          <w:right w:w="62" w:type="dxa"/>
        </w:tblCellMar>
        <w:tblLook w:val="0000"/>
      </w:tblPr>
      <w:tblGrid>
        <w:gridCol w:w="9497"/>
      </w:tblGrid>
      <w:tr w:rsidTr="004977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C5" w:rsidP="004977C5">
            <w:pPr>
              <w:pStyle w:val="BodyText"/>
            </w:pPr>
            <w:r w:rsidRPr="004977C5">
              <w:t>Release 1. This is the first release of this unit of competency in the UEE Electrotechnology Training Package.</w:t>
            </w:r>
          </w:p>
        </w:tc>
      </w:tr>
    </w:tbl>
    <w:p w:rsidR="00000000" w:rsidRPr="004977C5" w:rsidP="004977C5">
      <w:pPr>
        <w:pStyle w:val="NoPaddingFontSize1"/>
      </w:pPr>
    </w:p>
    <w:p w:rsidR="00000000" w:rsidRPr="004977C5" w:rsidP="004977C5">
      <w:pPr>
        <w:pStyle w:val="AllowPageBreak"/>
      </w:pPr>
    </w:p>
    <w:p w:rsidR="00000000" w:rsidRPr="004977C5" w:rsidP="004977C5">
      <w:pPr>
        <w:pStyle w:val="Heading1"/>
      </w:pPr>
      <w:bookmarkStart w:id="2" w:name="O_1101209"/>
      <w:bookmarkEnd w:id="2"/>
      <w:r w:rsidRPr="004977C5">
        <w:t>Performance Evidence</w:t>
      </w:r>
    </w:p>
    <w:tbl>
      <w:tblPr>
        <w:tblW w:w="9497" w:type="dxa"/>
        <w:tblLayout w:type="fixed"/>
        <w:tblCellMar>
          <w:left w:w="62" w:type="dxa"/>
          <w:right w:w="62" w:type="dxa"/>
        </w:tblCellMar>
        <w:tblLook w:val="0000"/>
      </w:tblPr>
      <w:tblGrid>
        <w:gridCol w:w="9497"/>
      </w:tblGrid>
      <w:tr w:rsidTr="004977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77C5">
            <w:pPr>
              <w:pStyle w:val="BodyText"/>
              <w:rPr>
                <w:lang w:val="en-NZ"/>
              </w:rPr>
            </w:pPr>
            <w:r w:rsidRPr="004977C5">
              <w:t>Evidence required to demonstrate competence in this unit must be relevant to and satisfy all of the requirements of the elements and performance criteria on at least two separate occasions and include:</w:t>
            </w:r>
          </w:p>
        </w:tc>
      </w:tr>
      <w:tr w:rsidTr="004977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C5" w:rsidP="004977C5">
            <w:pPr>
              <w:pStyle w:val="ListBullet"/>
            </w:pPr>
            <w:r w:rsidRPr="004977C5">
              <w:t>reading and i</w:t>
            </w:r>
            <w:r w:rsidRPr="004977C5">
              <w:t>nterpreting specifications correctly</w:t>
            </w:r>
          </w:p>
          <w:p w:rsidR="00000000" w:rsidRPr="004977C5" w:rsidP="004977C5">
            <w:pPr>
              <w:pStyle w:val="ListBullet"/>
            </w:pPr>
            <w:r w:rsidRPr="004977C5">
              <w:t>installing/maintaining non-vital screen-based control systems to meet operational and technical standards</w:t>
            </w:r>
          </w:p>
          <w:p w:rsidR="00000000" w:rsidRPr="004977C5" w:rsidP="004977C5">
            <w:pPr>
              <w:pStyle w:val="ListBullet"/>
            </w:pPr>
            <w:r w:rsidRPr="004977C5">
              <w:t>using effective fault diagnosis and repair/replacement techniques to a specified level</w:t>
            </w:r>
          </w:p>
          <w:p w:rsidR="00000000" w:rsidRPr="004977C5" w:rsidP="004977C5">
            <w:pPr>
              <w:pStyle w:val="ListBullet"/>
            </w:pPr>
            <w:r w:rsidRPr="004977C5">
              <w:t>confirming equipment opera</w:t>
            </w:r>
            <w:r w:rsidRPr="004977C5">
              <w:t>tes within specified technical parameters</w:t>
            </w:r>
          </w:p>
          <w:p w:rsidR="00000000" w:rsidRPr="004977C5" w:rsidP="004977C5">
            <w:pPr>
              <w:pStyle w:val="ListBullet"/>
            </w:pPr>
            <w:r w:rsidRPr="004977C5">
              <w:t>using testing equipment, instruments and tools correctly</w:t>
            </w:r>
          </w:p>
          <w:p w:rsidR="00000000" w:rsidRPr="004977C5" w:rsidP="004977C5">
            <w:pPr>
              <w:pStyle w:val="ListBullet"/>
            </w:pPr>
            <w:r w:rsidRPr="004977C5">
              <w:t>following relevant codes of practice, environmental protection procedures and requirements</w:t>
            </w:r>
          </w:p>
          <w:p w:rsidR="00000000" w:rsidRPr="004977C5" w:rsidP="004977C5">
            <w:pPr>
              <w:pStyle w:val="ListBullet"/>
            </w:pPr>
            <w:r w:rsidRPr="004977C5">
              <w:t>completing relevant technical reports, records and documentation</w:t>
            </w:r>
          </w:p>
          <w:p w:rsidR="00000000" w:rsidRPr="004977C5" w:rsidP="004977C5">
            <w:pPr>
              <w:pStyle w:val="ListBullet"/>
            </w:pPr>
            <w:r w:rsidRPr="004977C5">
              <w:t>dealing with unplanned events</w:t>
            </w:r>
          </w:p>
          <w:p w:rsidR="00000000" w:rsidRPr="004977C5" w:rsidP="004977C5">
            <w:pPr>
              <w:pStyle w:val="ListBullet"/>
            </w:pPr>
            <w:r w:rsidRPr="004977C5">
              <w:t>applying relevant work health and safety (WHS)/occupational health and safety (OHS) requirements, including:</w:t>
            </w:r>
          </w:p>
          <w:p w:rsidR="00000000" w:rsidRPr="004977C5" w:rsidP="004977C5">
            <w:pPr>
              <w:pStyle w:val="ListBullet2"/>
            </w:pPr>
            <w:r w:rsidRPr="004977C5">
              <w:t>implementing workplace procedures and practices</w:t>
            </w:r>
          </w:p>
          <w:p w:rsidR="00000000" w:rsidRPr="004977C5" w:rsidP="004977C5">
            <w:pPr>
              <w:pStyle w:val="ListBullet2"/>
            </w:pPr>
            <w:r w:rsidRPr="004977C5">
              <w:t>using risk control measures</w:t>
            </w:r>
          </w:p>
          <w:p w:rsidR="00000000" w:rsidRPr="004977C5" w:rsidP="004977C5">
            <w:pPr>
              <w:pStyle w:val="ListBullet"/>
            </w:pPr>
            <w:r w:rsidRPr="004977C5">
              <w:t>applying safe working practices and rel</w:t>
            </w:r>
            <w:r w:rsidRPr="004977C5">
              <w:t>evant industry standards, codes of practice and rail safety regulations</w:t>
            </w:r>
          </w:p>
          <w:p w:rsidR="00000000" w:rsidRPr="004977C5" w:rsidP="004977C5">
            <w:pPr>
              <w:pStyle w:val="ListBullet"/>
            </w:pPr>
            <w:r w:rsidRPr="004977C5">
              <w:t>applying sustainable energy principles and practices</w:t>
            </w:r>
          </w:p>
          <w:p w:rsidR="00000000" w:rsidRPr="004977C5" w:rsidP="004977C5">
            <w:pPr>
              <w:pStyle w:val="ListBullet"/>
            </w:pPr>
            <w:r w:rsidRPr="004977C5">
              <w:t>planning to install/maintain non-vital screen-based control systems.</w:t>
            </w:r>
          </w:p>
        </w:tc>
      </w:tr>
    </w:tbl>
    <w:p w:rsidR="00000000" w:rsidRPr="004977C5" w:rsidP="004977C5">
      <w:pPr>
        <w:pStyle w:val="NoPaddingFontSize1"/>
      </w:pPr>
    </w:p>
    <w:p w:rsidR="00000000" w:rsidRPr="004977C5" w:rsidP="004977C5">
      <w:pPr>
        <w:pStyle w:val="AllowPageBreak"/>
      </w:pPr>
    </w:p>
    <w:p w:rsidR="00000000" w:rsidRPr="004977C5" w:rsidP="004977C5">
      <w:pPr>
        <w:pStyle w:val="Heading1"/>
      </w:pPr>
      <w:bookmarkStart w:id="3" w:name="O_1101210"/>
      <w:bookmarkEnd w:id="3"/>
      <w:r w:rsidRPr="004977C5">
        <w:t>Knowledge Evidence</w:t>
      </w:r>
    </w:p>
    <w:tbl>
      <w:tblPr>
        <w:tblW w:w="9497" w:type="dxa"/>
        <w:tblLayout w:type="fixed"/>
        <w:tblCellMar>
          <w:left w:w="62" w:type="dxa"/>
          <w:right w:w="62" w:type="dxa"/>
        </w:tblCellMar>
        <w:tblLook w:val="0000"/>
      </w:tblPr>
      <w:tblGrid>
        <w:gridCol w:w="9497"/>
      </w:tblGrid>
      <w:tr w:rsidTr="004977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77C5">
            <w:pPr>
              <w:pStyle w:val="BodyText"/>
              <w:rPr>
                <w:lang w:val="en-NZ"/>
              </w:rPr>
            </w:pPr>
            <w:r w:rsidRPr="004977C5">
              <w:t>Evidence required to demonstrate competence in this unit must be relevant to and satisfy all of the requirements of the elements and performance criteria and include knowledge of:</w:t>
            </w:r>
          </w:p>
        </w:tc>
      </w:tr>
      <w:tr w:rsidTr="004977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C5" w:rsidP="004977C5">
            <w:pPr>
              <w:pStyle w:val="ListBullet2"/>
            </w:pPr>
            <w:r w:rsidRPr="004977C5">
              <w:t>non-vital screen-based rail control system installation and maintenance, s</w:t>
            </w:r>
            <w:r w:rsidRPr="004977C5">
              <w:t>afe working practices and relevant standards, codes and regulations, including rail signalling and non-vital computer applications</w:t>
            </w:r>
          </w:p>
          <w:p w:rsidR="00000000" w:rsidRPr="004977C5" w:rsidP="004977C5">
            <w:pPr>
              <w:pStyle w:val="ListBullet2"/>
            </w:pPr>
            <w:r w:rsidRPr="004977C5">
              <w:t>equipment and their components encompassing:</w:t>
            </w:r>
          </w:p>
          <w:p w:rsidR="00000000" w:rsidRPr="004977C5" w:rsidP="004977C5">
            <w:pPr>
              <w:pStyle w:val="ListBullet3"/>
            </w:pPr>
            <w:r w:rsidRPr="004977C5">
              <w:t>visual display</w:t>
            </w:r>
          </w:p>
          <w:p w:rsidR="00000000" w:rsidRPr="004977C5" w:rsidP="004977C5">
            <w:pPr>
              <w:pStyle w:val="ListBullet3"/>
            </w:pPr>
            <w:r w:rsidRPr="004977C5">
              <w:t>non-vital software</w:t>
            </w:r>
          </w:p>
          <w:p w:rsidR="00000000" w:rsidRPr="004977C5" w:rsidP="004977C5">
            <w:pPr>
              <w:pStyle w:val="ListBullet2"/>
            </w:pPr>
            <w:r w:rsidRPr="004977C5">
              <w:t xml:space="preserve">operating </w:t>
            </w:r>
            <w:r w:rsidRPr="004977C5">
              <w:t>principles and parameters encompassing:</w:t>
            </w:r>
          </w:p>
          <w:p w:rsidR="00000000" w:rsidRPr="004977C5" w:rsidP="004977C5">
            <w:pPr>
              <w:pStyle w:val="ListBullet3"/>
            </w:pPr>
            <w:r w:rsidRPr="004977C5">
              <w:t>normal mode operation via indications</w:t>
            </w:r>
          </w:p>
          <w:p w:rsidR="00000000" w:rsidRPr="004977C5" w:rsidP="004977C5">
            <w:pPr>
              <w:pStyle w:val="ListBullet3"/>
            </w:pPr>
            <w:r w:rsidRPr="004977C5">
              <w:t>failure mode via fault reports and indications</w:t>
            </w:r>
          </w:p>
          <w:p w:rsidR="00000000" w:rsidRPr="004977C5" w:rsidP="004977C5">
            <w:pPr>
              <w:pStyle w:val="ListBullet2"/>
            </w:pPr>
            <w:r w:rsidRPr="004977C5">
              <w:t>servicing procedures encompassing:</w:t>
            </w:r>
          </w:p>
          <w:p w:rsidR="00000000" w:rsidRPr="004977C5" w:rsidP="004977C5">
            <w:pPr>
              <w:pStyle w:val="ListBullet3"/>
            </w:pPr>
            <w:r w:rsidRPr="004977C5">
              <w:t>maintenance documentation</w:t>
            </w:r>
          </w:p>
          <w:p w:rsidR="00000000" w:rsidRPr="004977C5" w:rsidP="004977C5">
            <w:pPr>
              <w:pStyle w:val="ListBullet3"/>
            </w:pPr>
            <w:r w:rsidRPr="004977C5">
              <w:t>coordination/planning sequence</w:t>
            </w:r>
          </w:p>
          <w:p w:rsidR="00000000" w:rsidRPr="004977C5" w:rsidP="004977C5">
            <w:pPr>
              <w:pStyle w:val="ListBullet3"/>
            </w:pPr>
            <w:r w:rsidRPr="004977C5">
              <w:t>operational test procedures</w:t>
            </w:r>
          </w:p>
          <w:p w:rsidR="00000000" w:rsidRPr="004977C5" w:rsidP="004977C5">
            <w:pPr>
              <w:pStyle w:val="ListBullet3"/>
            </w:pPr>
            <w:r w:rsidRPr="004977C5">
              <w:t>schedule</w:t>
            </w:r>
            <w:r w:rsidRPr="004977C5">
              <w:t>d/preventative maintenance</w:t>
            </w:r>
          </w:p>
          <w:p w:rsidR="00000000" w:rsidRPr="004977C5" w:rsidP="004977C5">
            <w:pPr>
              <w:pStyle w:val="ListBullet3"/>
            </w:pPr>
            <w:r w:rsidRPr="004977C5">
              <w:t>unscheduled/corrective maintenance</w:t>
            </w:r>
          </w:p>
          <w:p w:rsidR="00000000" w:rsidRPr="004977C5" w:rsidP="004977C5">
            <w:pPr>
              <w:pStyle w:val="ListBullet3"/>
            </w:pPr>
            <w:r w:rsidRPr="004977C5">
              <w:t>rail signalling and computer peripheral application</w:t>
            </w:r>
          </w:p>
          <w:p w:rsidR="00000000" w:rsidRPr="004977C5" w:rsidP="004977C5">
            <w:pPr>
              <w:pStyle w:val="ListBullet2"/>
            </w:pPr>
            <w:r w:rsidRPr="004977C5">
              <w:t>equipment and their components encompassing:</w:t>
            </w:r>
          </w:p>
          <w:p w:rsidR="00000000" w:rsidRPr="004977C5" w:rsidP="004977C5">
            <w:pPr>
              <w:pStyle w:val="ListBullet3"/>
            </w:pPr>
            <w:r w:rsidRPr="004977C5">
              <w:t>visual display units</w:t>
            </w:r>
          </w:p>
          <w:p w:rsidR="00000000" w:rsidRPr="004977C5" w:rsidP="004977C5">
            <w:pPr>
              <w:pStyle w:val="ListBullet3"/>
            </w:pPr>
            <w:r w:rsidRPr="004977C5">
              <w:t>keyboards</w:t>
            </w:r>
          </w:p>
          <w:p w:rsidR="00000000" w:rsidRPr="004977C5" w:rsidP="004977C5">
            <w:pPr>
              <w:pStyle w:val="ListBullet3"/>
            </w:pPr>
            <w:r w:rsidRPr="004977C5">
              <w:t>front end processors</w:t>
            </w:r>
          </w:p>
          <w:p w:rsidR="00000000" w:rsidRPr="004977C5" w:rsidP="004977C5">
            <w:pPr>
              <w:pStyle w:val="ListBullet3"/>
            </w:pPr>
            <w:r w:rsidRPr="004977C5">
              <w:t>printers</w:t>
            </w:r>
          </w:p>
          <w:p w:rsidR="00000000" w:rsidRPr="004977C5" w:rsidP="004977C5">
            <w:pPr>
              <w:pStyle w:val="ListBullet2"/>
            </w:pPr>
            <w:r w:rsidRPr="004977C5">
              <w:t>operating principle</w:t>
            </w:r>
            <w:r w:rsidRPr="004977C5">
              <w:t>s and parameters encompassing:</w:t>
            </w:r>
          </w:p>
          <w:p w:rsidR="00000000" w:rsidRPr="004977C5" w:rsidP="004977C5">
            <w:pPr>
              <w:pStyle w:val="ListBullet3"/>
            </w:pPr>
            <w:r w:rsidRPr="004977C5">
              <w:t>normal mode operation via indications</w:t>
            </w:r>
          </w:p>
          <w:p w:rsidR="00000000" w:rsidRPr="004977C5" w:rsidP="004977C5">
            <w:pPr>
              <w:pStyle w:val="ListBullet3"/>
            </w:pPr>
            <w:r w:rsidRPr="004977C5">
              <w:t>failure mode via fault reports and indications</w:t>
            </w:r>
          </w:p>
          <w:p w:rsidR="00000000" w:rsidRPr="004977C5" w:rsidP="004977C5">
            <w:pPr>
              <w:pStyle w:val="ListBullet2"/>
            </w:pPr>
            <w:r w:rsidRPr="004977C5">
              <w:t>servicing procedures encompassing:</w:t>
            </w:r>
          </w:p>
          <w:p w:rsidR="00000000" w:rsidRPr="004977C5" w:rsidP="004977C5">
            <w:pPr>
              <w:pStyle w:val="ListBullet3"/>
            </w:pPr>
            <w:r w:rsidRPr="004977C5">
              <w:t>maintenance documentation</w:t>
            </w:r>
          </w:p>
          <w:p w:rsidR="00000000" w:rsidRPr="004977C5" w:rsidP="004977C5">
            <w:pPr>
              <w:pStyle w:val="ListBullet3"/>
            </w:pPr>
            <w:r w:rsidRPr="004977C5">
              <w:t>operational test procedures</w:t>
            </w:r>
          </w:p>
          <w:p w:rsidR="00000000" w:rsidRPr="004977C5" w:rsidP="004977C5">
            <w:pPr>
              <w:pStyle w:val="ListBullet3"/>
            </w:pPr>
            <w:r w:rsidRPr="004977C5">
              <w:t>scheduled/preventative maintenance</w:t>
            </w:r>
          </w:p>
          <w:p w:rsidR="00000000" w:rsidRPr="004977C5" w:rsidP="004977C5">
            <w:pPr>
              <w:pStyle w:val="ListBullet3"/>
            </w:pPr>
            <w:r w:rsidRPr="004977C5">
              <w:t>unscheduled/c</w:t>
            </w:r>
            <w:r w:rsidRPr="004977C5">
              <w:t>orrective maintenance</w:t>
            </w:r>
          </w:p>
          <w:p w:rsidR="00000000" w:rsidRPr="004977C5" w:rsidP="004977C5">
            <w:pPr>
              <w:pStyle w:val="ListBullet"/>
            </w:pPr>
            <w:r w:rsidRPr="004977C5">
              <w:t>relevant job safety assessments or risk mitigation processes</w:t>
            </w:r>
          </w:p>
          <w:p w:rsidR="00000000" w:rsidRPr="004977C5" w:rsidP="004977C5">
            <w:pPr>
              <w:pStyle w:val="ListBullet"/>
            </w:pPr>
            <w:r w:rsidRPr="004977C5">
              <w:t>relevant manufacturer specifications</w:t>
            </w:r>
          </w:p>
          <w:p w:rsidR="00000000" w:rsidRPr="004977C5" w:rsidP="004977C5">
            <w:pPr>
              <w:pStyle w:val="ListBullet"/>
            </w:pPr>
            <w:r w:rsidRPr="004977C5">
              <w:t>relevant WHS/OHS legislated requirements</w:t>
            </w:r>
          </w:p>
          <w:p w:rsidR="00000000" w:rsidRPr="004977C5" w:rsidP="004977C5">
            <w:pPr>
              <w:pStyle w:val="ListBullet"/>
            </w:pPr>
            <w:r w:rsidRPr="004977C5">
              <w:t>relevant workplace policies and procedures</w:t>
            </w:r>
          </w:p>
          <w:p w:rsidR="00000000" w:rsidRPr="004977C5" w:rsidP="004977C5">
            <w:pPr>
              <w:pStyle w:val="ListBullet"/>
            </w:pPr>
            <w:r w:rsidRPr="004977C5">
              <w:t>safe working practices and relevant industry standards, codes of practice and rail safety regulations</w:t>
            </w:r>
          </w:p>
          <w:p w:rsidR="00000000" w:rsidRPr="004977C5" w:rsidP="004977C5">
            <w:pPr>
              <w:pStyle w:val="ListBullet"/>
            </w:pPr>
            <w:r w:rsidRPr="004977C5">
              <w:t>sustainable energy principles and practices.</w:t>
            </w:r>
          </w:p>
        </w:tc>
      </w:tr>
    </w:tbl>
    <w:p w:rsidR="00000000" w:rsidRPr="004977C5" w:rsidP="004977C5">
      <w:pPr>
        <w:pStyle w:val="NoPaddingFontSize1"/>
      </w:pPr>
    </w:p>
    <w:p w:rsidR="00000000" w:rsidRPr="004977C5" w:rsidP="004977C5">
      <w:pPr>
        <w:pStyle w:val="AllowPageBreak"/>
      </w:pPr>
    </w:p>
    <w:p w:rsidR="00000000" w:rsidRPr="004977C5" w:rsidP="004977C5">
      <w:pPr>
        <w:pStyle w:val="Heading1"/>
      </w:pPr>
      <w:bookmarkStart w:id="4" w:name="O_1101211"/>
      <w:bookmarkEnd w:id="4"/>
      <w:r w:rsidRPr="004977C5">
        <w:t>Assessment Conditions</w:t>
      </w:r>
    </w:p>
    <w:tbl>
      <w:tblPr>
        <w:tblW w:w="9497" w:type="dxa"/>
        <w:tblLayout w:type="fixed"/>
        <w:tblCellMar>
          <w:left w:w="62" w:type="dxa"/>
          <w:right w:w="62" w:type="dxa"/>
        </w:tblCellMar>
        <w:tblLook w:val="0000"/>
      </w:tblPr>
      <w:tblGrid>
        <w:gridCol w:w="9497"/>
      </w:tblGrid>
      <w:tr w:rsidTr="004977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C5" w:rsidP="004977C5">
            <w:pPr>
              <w:pStyle w:val="BodyText"/>
            </w:pPr>
            <w:r w:rsidRPr="004977C5">
              <w:t>Assessors must hold credentials specified within the Standards for</w:t>
            </w:r>
            <w:r w:rsidRPr="004977C5">
              <w:t xml:space="preserve"> Registered Training Organisations current at the time of assessment.</w:t>
            </w:r>
          </w:p>
          <w:p w:rsidR="00000000" w:rsidRPr="004977C5" w:rsidP="004977C5">
            <w:pPr>
              <w:pStyle w:val="BodyText"/>
            </w:pPr>
            <w:r w:rsidRPr="004977C5">
              <w:t xml:space="preserve">Assessment must satisfy the Principles of Assessment and Rules of Evidence and all regulatory requirements included within the Standards for Registered Training Organisations current at </w:t>
            </w:r>
            <w:r w:rsidRPr="004977C5">
              <w:t>the time of assessment.</w:t>
            </w:r>
          </w:p>
          <w:p w:rsidR="00000000" w:rsidRPr="004977C5" w:rsidP="004977C5">
            <w:pPr>
              <w:pStyle w:val="BodyText"/>
            </w:pPr>
            <w:r w:rsidRPr="004977C5">
              <w:t>Assessment must occur in suitable workplace operational situations where it is appropriate to do so; where this is not appropriate, assessment must occur in suitable simulated workplace operational situations that replicate workplac</w:t>
            </w:r>
            <w:r w:rsidRPr="004977C5">
              <w:t>e conditions.</w:t>
            </w:r>
          </w:p>
          <w:p w:rsidR="00000000" w:rsidRPr="004977C5" w:rsidP="004977C5">
            <w:pPr>
              <w:pStyle w:val="BodyText"/>
            </w:pPr>
            <w:r w:rsidRPr="004977C5">
              <w:t>Assessment processes and techniques must be appropriate to the language, literacy and numeracy requirements of the work being performed and the needs of the candidate.</w:t>
            </w:r>
          </w:p>
          <w:p w:rsidR="00000000" w:rsidRPr="004977C5" w:rsidP="004977C5">
            <w:pPr>
              <w:pStyle w:val="BodyText"/>
            </w:pPr>
            <w:r w:rsidRPr="004977C5">
              <w:t>Resources for assessment must include access to:</w:t>
            </w:r>
          </w:p>
          <w:p w:rsidR="00000000" w:rsidRPr="004977C5" w:rsidP="004977C5">
            <w:pPr>
              <w:pStyle w:val="ListBullet"/>
            </w:pPr>
            <w:r w:rsidRPr="004977C5">
              <w:t>a range of relevant exer</w:t>
            </w:r>
            <w:r w:rsidRPr="004977C5">
              <w:t>cises, case studies and/or other simulations</w:t>
            </w:r>
          </w:p>
          <w:p w:rsidR="00000000" w:rsidRPr="004977C5" w:rsidP="004977C5">
            <w:pPr>
              <w:pStyle w:val="ListBullet"/>
            </w:pPr>
            <w:r w:rsidRPr="004977C5">
              <w:t>relevant and appropriate materials, tools, facilities, equipment and personal protective equipment (PPE) currently used in industry</w:t>
            </w:r>
          </w:p>
          <w:p w:rsidR="00000000" w:rsidRPr="004977C5" w:rsidP="004977C5">
            <w:pPr>
              <w:pStyle w:val="ListBullet"/>
            </w:pPr>
            <w:r w:rsidRPr="004977C5">
              <w:t>resources that reflect current industry practices in relation to installing/maintaining non-vital screen-based control systems</w:t>
            </w:r>
          </w:p>
          <w:p w:rsidR="00000000" w:rsidRPr="004977C5" w:rsidP="004977C5">
            <w:pPr>
              <w:pStyle w:val="ListBullet"/>
            </w:pPr>
            <w:r w:rsidRPr="004977C5">
              <w:t xml:space="preserve">applicable documentation, including workplace procedures, equipment specifications, regulations, codes of practice and operation </w:t>
            </w:r>
            <w:r w:rsidRPr="004977C5">
              <w:t>manuals.</w:t>
            </w:r>
          </w:p>
        </w:tc>
      </w:tr>
    </w:tbl>
    <w:p w:rsidR="00000000" w:rsidRPr="004977C5" w:rsidP="004977C5">
      <w:pPr>
        <w:pStyle w:val="NoPaddingFontSize1"/>
      </w:pPr>
    </w:p>
    <w:p w:rsidR="00000000" w:rsidRPr="004977C5" w:rsidP="004977C5">
      <w:pPr>
        <w:pStyle w:val="AllowPageBreak"/>
      </w:pPr>
    </w:p>
    <w:p w:rsidR="00000000" w:rsidRPr="004977C5" w:rsidP="004977C5">
      <w:pPr>
        <w:pStyle w:val="Heading1"/>
      </w:pPr>
      <w:bookmarkStart w:id="5" w:name="O_1101214"/>
      <w:bookmarkEnd w:id="5"/>
      <w:r w:rsidRPr="004977C5">
        <w:t>Links</w:t>
      </w:r>
    </w:p>
    <w:p w:rsidR="00000000" w:rsidRPr="004977C5" w:rsidP="00F67E25">
      <w:pPr>
        <w:pStyle w:val="BodyText"/>
      </w:pPr>
      <w:r w:rsidRPr="004977C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8555D">
        <w:rPr>
          <w:rStyle w:val="Hyperlink"/>
        </w:rPr>
        <w:t>https://vetnet.gov.au/Pages/TrainingDocs.aspx?q=b8a8f136-5421-4ce1-92e0-2b50341431b6</w:t>
      </w:r>
      <w:r>
        <w:fldChar w:fldCharType="end"/>
      </w:r>
    </w:p>
    <w:p w:rsidR="00000000" w:rsidRPr="004977C5" w:rsidP="004977C5"/>
    <w:sectPr w:rsidSect="004977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C5" w:rsidRPr="00F67E25" w:rsidP="00F67E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25" w:rsidP="004977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7E25" w:rsidP="004977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67E25" w:rsidP="004977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77C5" w:rsidRPr="00F67E25" w:rsidP="00F67E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25" w:rsidRPr="002D2AF8" w:rsidP="004977C5">
    <w:pPr>
      <w:pStyle w:val="Header"/>
      <w:framePr w:wrap="around"/>
    </w:pPr>
    <w:r>
      <w:fldChar w:fldCharType="begin"/>
    </w:r>
    <w:r>
      <w:instrText xml:space="preserve"> TITLE   \* MERGEFORMAT </w:instrText>
    </w:r>
    <w:r>
      <w:fldChar w:fldCharType="separate"/>
    </w:r>
    <w:r>
      <w:t>Assessment Requirements for UEERS0007 Install and maintain non-vital screen-based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F67E25" w:rsidP="004977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18B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900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4E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7C5"/>
    <w:pPr>
      <w:spacing w:before="360" w:after="60"/>
      <w:outlineLvl w:val="0"/>
    </w:pPr>
    <w:rPr>
      <w:sz w:val="32"/>
    </w:rPr>
  </w:style>
  <w:style w:type="paragraph" w:styleId="Heading2">
    <w:name w:val="heading 2"/>
    <w:basedOn w:val="HeadingBase"/>
    <w:next w:val="BodyText"/>
    <w:link w:val="Heading2Char"/>
    <w:qFormat/>
    <w:rsid w:val="004977C5"/>
    <w:pPr>
      <w:keepLines/>
      <w:spacing w:before="240" w:after="120"/>
      <w:outlineLvl w:val="1"/>
    </w:pPr>
    <w:rPr>
      <w:sz w:val="28"/>
      <w:szCs w:val="40"/>
    </w:rPr>
  </w:style>
  <w:style w:type="paragraph" w:styleId="Heading3">
    <w:name w:val="heading 3"/>
    <w:basedOn w:val="HeadingBase"/>
    <w:next w:val="BodyText"/>
    <w:link w:val="Heading3Char"/>
    <w:qFormat/>
    <w:rsid w:val="004977C5"/>
    <w:pPr>
      <w:spacing w:before="180" w:after="120"/>
      <w:outlineLvl w:val="2"/>
    </w:pPr>
    <w:rPr>
      <w:spacing w:val="-10"/>
      <w:kern w:val="32"/>
    </w:rPr>
  </w:style>
  <w:style w:type="paragraph" w:styleId="Heading4">
    <w:name w:val="heading 4"/>
    <w:basedOn w:val="HeadingBase"/>
    <w:next w:val="BodyText"/>
    <w:link w:val="Heading4Char"/>
    <w:qFormat/>
    <w:rsid w:val="004977C5"/>
    <w:pPr>
      <w:spacing w:before="160" w:after="120"/>
      <w:outlineLvl w:val="3"/>
    </w:pPr>
    <w:rPr>
      <w:sz w:val="22"/>
    </w:rPr>
  </w:style>
  <w:style w:type="paragraph" w:styleId="Heading5">
    <w:name w:val="heading 5"/>
    <w:basedOn w:val="HeadingBase"/>
    <w:next w:val="Normal"/>
    <w:link w:val="Heading5Char"/>
    <w:qFormat/>
    <w:rsid w:val="004977C5"/>
    <w:pPr>
      <w:spacing w:before="80"/>
      <w:outlineLvl w:val="4"/>
    </w:pPr>
    <w:rPr>
      <w:color w:val="918585"/>
      <w:sz w:val="20"/>
    </w:rPr>
  </w:style>
  <w:style w:type="paragraph" w:styleId="Heading6">
    <w:name w:val="heading 6"/>
    <w:basedOn w:val="HeadingBase"/>
    <w:next w:val="Normal"/>
    <w:link w:val="Heading6Char"/>
    <w:qFormat/>
    <w:rsid w:val="004977C5"/>
    <w:pPr>
      <w:spacing w:before="60"/>
      <w:outlineLvl w:val="5"/>
    </w:pPr>
    <w:rPr>
      <w:color w:val="918585"/>
      <w:sz w:val="20"/>
    </w:rPr>
  </w:style>
  <w:style w:type="paragraph" w:styleId="Heading7">
    <w:name w:val="heading 7"/>
    <w:basedOn w:val="Normal"/>
    <w:next w:val="Normal"/>
    <w:link w:val="Heading7Char"/>
    <w:qFormat/>
    <w:rsid w:val="004977C5"/>
    <w:pPr>
      <w:ind w:left="720"/>
      <w:outlineLvl w:val="6"/>
    </w:pPr>
    <w:rPr>
      <w:i/>
    </w:rPr>
  </w:style>
  <w:style w:type="paragraph" w:styleId="Heading8">
    <w:name w:val="heading 8"/>
    <w:basedOn w:val="Normal"/>
    <w:next w:val="Normal"/>
    <w:link w:val="Heading8Char"/>
    <w:qFormat/>
    <w:rsid w:val="004977C5"/>
    <w:pPr>
      <w:ind w:left="720"/>
      <w:outlineLvl w:val="7"/>
    </w:pPr>
    <w:rPr>
      <w:i/>
    </w:rPr>
  </w:style>
  <w:style w:type="paragraph" w:styleId="Heading9">
    <w:name w:val="heading 9"/>
    <w:basedOn w:val="Normal"/>
    <w:next w:val="Normal"/>
    <w:link w:val="Heading9Char"/>
    <w:qFormat/>
    <w:rsid w:val="004977C5"/>
    <w:pPr>
      <w:ind w:left="720"/>
      <w:outlineLvl w:val="8"/>
    </w:pPr>
    <w:rPr>
      <w:i/>
    </w:rPr>
  </w:style>
  <w:style w:type="character" w:default="1" w:styleId="DefaultParagraphFont">
    <w:name w:val="Default Paragraph Font"/>
    <w:uiPriority w:val="1"/>
    <w:unhideWhenUsed/>
    <w:rsid w:val="004977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7C5"/>
  </w:style>
  <w:style w:type="character" w:customStyle="1" w:styleId="Heading1Char">
    <w:name w:val="Heading 1 Char"/>
    <w:basedOn w:val="DefaultParagraphFont"/>
    <w:link w:val="Heading1"/>
    <w:rsid w:val="004977C5"/>
    <w:rPr>
      <w:rFonts w:ascii="Times New Roman" w:eastAsia="Times New Roman" w:hAnsi="Times New Roman" w:cs="Times New Roman"/>
      <w:b/>
      <w:sz w:val="32"/>
      <w:szCs w:val="20"/>
      <w:lang w:eastAsia="en-US"/>
    </w:rPr>
  </w:style>
  <w:style w:type="paragraph" w:styleId="BodyText">
    <w:name w:val="Body Text"/>
    <w:basedOn w:val="Normal"/>
    <w:link w:val="BodyTextChar"/>
    <w:rsid w:val="004977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77C5"/>
    <w:rPr>
      <w:rFonts w:ascii="Times New Roman" w:eastAsia="Times New Roman" w:hAnsi="Times New Roman" w:cs="Times New Roman"/>
      <w:sz w:val="24"/>
      <w:lang w:eastAsia="en-US"/>
    </w:rPr>
  </w:style>
  <w:style w:type="paragraph" w:styleId="ListBullet">
    <w:name w:val="List Bullet"/>
    <w:basedOn w:val="List"/>
    <w:rsid w:val="004977C5"/>
    <w:pPr>
      <w:numPr>
        <w:numId w:val="13"/>
      </w:numPr>
      <w:tabs>
        <w:tab w:val="clear" w:pos="340"/>
      </w:tabs>
      <w:spacing w:before="40" w:after="40"/>
    </w:pPr>
  </w:style>
  <w:style w:type="paragraph" w:styleId="ListBullet2">
    <w:name w:val="List Bullet 2"/>
    <w:basedOn w:val="List2"/>
    <w:rsid w:val="004977C5"/>
    <w:pPr>
      <w:numPr>
        <w:numId w:val="14"/>
      </w:numPr>
      <w:tabs>
        <w:tab w:val="clear" w:pos="680"/>
      </w:tabs>
    </w:pPr>
  </w:style>
  <w:style w:type="paragraph" w:customStyle="1" w:styleId="SuperHeading">
    <w:name w:val="SuperHeading"/>
    <w:basedOn w:val="Normal"/>
    <w:rsid w:val="004977C5"/>
    <w:pPr>
      <w:spacing w:before="240" w:after="120"/>
      <w:outlineLvl w:val="0"/>
    </w:pPr>
    <w:rPr>
      <w:rFonts w:ascii="Times New Roman" w:hAnsi="Times New Roman"/>
      <w:b/>
      <w:sz w:val="32"/>
    </w:rPr>
  </w:style>
  <w:style w:type="paragraph" w:customStyle="1" w:styleId="AllowPageBreak">
    <w:name w:val="AllowPageBreak"/>
    <w:rsid w:val="004977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77C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77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7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7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7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7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7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7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7C5"/>
    <w:rPr>
      <w:rFonts w:ascii="Courier New" w:eastAsia="Times New Roman" w:hAnsi="Courier New" w:cs="Times New Roman"/>
      <w:i/>
      <w:szCs w:val="20"/>
      <w:lang w:eastAsia="en-US"/>
    </w:rPr>
  </w:style>
  <w:style w:type="paragraph" w:customStyle="1" w:styleId="HeadingBase">
    <w:name w:val="Heading Base"/>
    <w:rsid w:val="004977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7C5"/>
    <w:pPr>
      <w:tabs>
        <w:tab w:val="right" w:leader="dot" w:pos="9072"/>
      </w:tabs>
      <w:ind w:left="567"/>
    </w:pPr>
    <w:rPr>
      <w:szCs w:val="22"/>
    </w:rPr>
  </w:style>
  <w:style w:type="paragraph" w:customStyle="1" w:styleId="TOCBase">
    <w:name w:val="TOC Base"/>
    <w:rsid w:val="004977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7C5"/>
    <w:pPr>
      <w:tabs>
        <w:tab w:val="right" w:leader="dot" w:pos="9072"/>
      </w:tabs>
      <w:spacing w:before="40" w:after="40"/>
      <w:ind w:left="284"/>
    </w:pPr>
    <w:rPr>
      <w:rFonts w:ascii="Times New Roman" w:hAnsi="Times New Roman"/>
    </w:rPr>
  </w:style>
  <w:style w:type="paragraph" w:styleId="TOC1">
    <w:name w:val="toc 1"/>
    <w:basedOn w:val="TOCBase"/>
    <w:next w:val="Normal"/>
    <w:rsid w:val="004977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7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7C5"/>
    <w:rPr>
      <w:rFonts w:ascii="Times New Roman" w:eastAsia="Times New Roman" w:hAnsi="Times New Roman" w:cs="Times New Roman"/>
      <w:sz w:val="16"/>
      <w:lang w:eastAsia="en-US"/>
    </w:rPr>
  </w:style>
  <w:style w:type="paragraph" w:styleId="Title">
    <w:name w:val="Title"/>
    <w:basedOn w:val="HeadingBase"/>
    <w:link w:val="TitleChar"/>
    <w:qFormat/>
    <w:rsid w:val="004977C5"/>
    <w:pPr>
      <w:spacing w:before="5040"/>
      <w:jc w:val="center"/>
    </w:pPr>
    <w:rPr>
      <w:sz w:val="48"/>
      <w:szCs w:val="72"/>
      <w:lang w:val="en-US"/>
    </w:rPr>
  </w:style>
  <w:style w:type="character" w:customStyle="1" w:styleId="TitleChar">
    <w:name w:val="Title Char"/>
    <w:basedOn w:val="DefaultParagraphFont"/>
    <w:link w:val="Title"/>
    <w:rsid w:val="004977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7C5"/>
    <w:pPr>
      <w:tabs>
        <w:tab w:val="left" w:pos="3600"/>
        <w:tab w:val="left" w:pos="3958"/>
      </w:tabs>
    </w:pPr>
  </w:style>
  <w:style w:type="paragraph" w:styleId="List">
    <w:name w:val="List"/>
    <w:basedOn w:val="BodyText"/>
    <w:next w:val="BodyText"/>
    <w:rsid w:val="004977C5"/>
    <w:pPr>
      <w:tabs>
        <w:tab w:val="left" w:pos="340"/>
      </w:tabs>
      <w:spacing w:before="60" w:after="60"/>
      <w:ind w:left="340" w:hanging="340"/>
    </w:pPr>
  </w:style>
  <w:style w:type="paragraph" w:customStyle="1" w:styleId="Note">
    <w:name w:val="Note"/>
    <w:basedOn w:val="BodyText"/>
    <w:rsid w:val="004977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77C5"/>
    <w:rPr>
      <w:b/>
      <w:spacing w:val="0"/>
    </w:rPr>
  </w:style>
  <w:style w:type="paragraph" w:customStyle="1" w:styleId="SuperTitle">
    <w:name w:val="SuperTitle"/>
    <w:basedOn w:val="Title"/>
    <w:rsid w:val="004977C5"/>
    <w:pPr>
      <w:framePr w:wrap="auto" w:hAnchor="text" w:y="6049"/>
    </w:pPr>
    <w:rPr>
      <w:color w:val="000000"/>
      <w:sz w:val="40"/>
    </w:rPr>
  </w:style>
  <w:style w:type="paragraph" w:customStyle="1" w:styleId="TOCTitle">
    <w:name w:val="TOCTitle"/>
    <w:basedOn w:val="Heading1"/>
    <w:rsid w:val="004977C5"/>
    <w:pPr>
      <w:spacing w:after="240"/>
      <w:jc w:val="center"/>
      <w:outlineLvl w:val="9"/>
    </w:pPr>
    <w:rPr>
      <w:caps/>
    </w:rPr>
  </w:style>
  <w:style w:type="paragraph" w:customStyle="1" w:styleId="Version">
    <w:name w:val="Version"/>
    <w:rsid w:val="004977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77C5"/>
    <w:pPr>
      <w:keepNext w:val="0"/>
      <w:tabs>
        <w:tab w:val="right" w:pos="4176"/>
      </w:tabs>
      <w:ind w:left="198" w:hanging="198"/>
    </w:pPr>
    <w:rPr>
      <w:rFonts w:ascii="Garamond" w:hAnsi="Garamond"/>
    </w:rPr>
  </w:style>
  <w:style w:type="paragraph" w:styleId="IndexHeading">
    <w:name w:val="index heading"/>
    <w:basedOn w:val="Normal"/>
    <w:next w:val="Index1"/>
    <w:semiHidden/>
    <w:rsid w:val="004977C5"/>
    <w:pPr>
      <w:spacing w:before="120" w:after="120"/>
    </w:pPr>
    <w:rPr>
      <w:rFonts w:ascii="Arial" w:hAnsi="Arial"/>
      <w:b/>
      <w:color w:val="918585"/>
      <w:sz w:val="24"/>
    </w:rPr>
  </w:style>
  <w:style w:type="paragraph" w:styleId="Header">
    <w:name w:val="header"/>
    <w:basedOn w:val="Normal"/>
    <w:link w:val="HeaderChar"/>
    <w:rsid w:val="004977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7C5"/>
    <w:rPr>
      <w:rFonts w:ascii="Times New Roman" w:eastAsia="Times New Roman" w:hAnsi="Times New Roman" w:cs="Times New Roman"/>
      <w:sz w:val="16"/>
      <w:szCs w:val="20"/>
      <w:lang w:val="en-GB" w:eastAsia="en-US"/>
    </w:rPr>
  </w:style>
  <w:style w:type="paragraph" w:customStyle="1" w:styleId="Chapter">
    <w:name w:val="Chapter"/>
    <w:basedOn w:val="Normal"/>
    <w:rsid w:val="004977C5"/>
    <w:pPr>
      <w:spacing w:before="240"/>
    </w:pPr>
    <w:rPr>
      <w:rFonts w:ascii="Times New Roman" w:hAnsi="Times New Roman"/>
      <w:smallCaps/>
      <w:spacing w:val="80"/>
      <w:sz w:val="28"/>
    </w:rPr>
  </w:style>
  <w:style w:type="paragraph" w:customStyle="1" w:styleId="InChapter">
    <w:name w:val="InChapter"/>
    <w:basedOn w:val="Heading3"/>
    <w:rsid w:val="004977C5"/>
    <w:pPr>
      <w:spacing w:after="240"/>
      <w:outlineLvl w:val="9"/>
    </w:pPr>
    <w:rPr>
      <w:noProof/>
    </w:rPr>
  </w:style>
  <w:style w:type="paragraph" w:styleId="Index2">
    <w:name w:val="index 2"/>
    <w:basedOn w:val="Normal"/>
    <w:next w:val="Normal"/>
    <w:semiHidden/>
    <w:rsid w:val="004977C5"/>
    <w:pPr>
      <w:tabs>
        <w:tab w:val="right" w:pos="4176"/>
      </w:tabs>
      <w:ind w:left="568" w:hanging="284"/>
    </w:pPr>
    <w:rPr>
      <w:rFonts w:ascii="Garamond" w:hAnsi="Garamond"/>
    </w:rPr>
  </w:style>
  <w:style w:type="paragraph" w:customStyle="1" w:styleId="Byline">
    <w:name w:val="Byline"/>
    <w:rsid w:val="004977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7C5"/>
    <w:pPr>
      <w:tabs>
        <w:tab w:val="clear" w:pos="3600"/>
        <w:tab w:val="clear" w:pos="3958"/>
      </w:tabs>
      <w:jc w:val="right"/>
    </w:pPr>
  </w:style>
  <w:style w:type="character" w:styleId="Emphasis">
    <w:name w:val="Emphasis"/>
    <w:basedOn w:val="DefaultParagraphFont"/>
    <w:qFormat/>
    <w:rsid w:val="004977C5"/>
    <w:rPr>
      <w:i/>
    </w:rPr>
  </w:style>
  <w:style w:type="paragraph" w:styleId="Caption">
    <w:name w:val="caption"/>
    <w:basedOn w:val="BodyText"/>
    <w:next w:val="Normal"/>
    <w:qFormat/>
    <w:rsid w:val="004977C5"/>
    <w:pPr>
      <w:framePr w:w="2268" w:hSpace="181" w:vSpace="181" w:wrap="around" w:vAnchor="text" w:hAnchor="page" w:x="1135" w:y="285" w:anchorLock="1"/>
    </w:pPr>
    <w:rPr>
      <w:i/>
    </w:rPr>
  </w:style>
  <w:style w:type="paragraph" w:customStyle="1" w:styleId="MiniTOCTitle">
    <w:name w:val="MiniTOCTitle"/>
    <w:basedOn w:val="Heading4"/>
    <w:rsid w:val="004977C5"/>
    <w:pPr>
      <w:spacing w:before="240"/>
      <w:outlineLvl w:val="9"/>
    </w:pPr>
    <w:rPr>
      <w:noProof/>
      <w:sz w:val="24"/>
    </w:rPr>
  </w:style>
  <w:style w:type="paragraph" w:customStyle="1" w:styleId="MiniTOCItem">
    <w:name w:val="MiniTOCItem"/>
    <w:basedOn w:val="ListBullet"/>
    <w:rsid w:val="004977C5"/>
    <w:pPr>
      <w:numPr>
        <w:numId w:val="0"/>
      </w:numPr>
      <w:tabs>
        <w:tab w:val="right" w:leader="dot" w:pos="6521"/>
      </w:tabs>
      <w:spacing w:before="0" w:after="0"/>
    </w:pPr>
  </w:style>
  <w:style w:type="paragraph" w:customStyle="1" w:styleId="TOFTitle">
    <w:name w:val="TOFTitle"/>
    <w:basedOn w:val="TOCTitle"/>
    <w:rsid w:val="004977C5"/>
  </w:style>
  <w:style w:type="paragraph" w:styleId="TableofFigures">
    <w:name w:val="table of figures"/>
    <w:basedOn w:val="Normal"/>
    <w:next w:val="Normal"/>
    <w:semiHidden/>
    <w:rsid w:val="004977C5"/>
    <w:pPr>
      <w:tabs>
        <w:tab w:val="right" w:leader="dot" w:pos="9072"/>
      </w:tabs>
      <w:ind w:left="970" w:hanging="403"/>
    </w:pPr>
    <w:rPr>
      <w:rFonts w:ascii="Times New Roman" w:hAnsi="Times New Roman"/>
      <w:b/>
    </w:rPr>
  </w:style>
  <w:style w:type="paragraph" w:styleId="ListNumber">
    <w:name w:val="List Number"/>
    <w:basedOn w:val="List"/>
    <w:rsid w:val="004977C5"/>
    <w:pPr>
      <w:numPr>
        <w:numId w:val="16"/>
      </w:numPr>
      <w:tabs>
        <w:tab w:val="clear" w:pos="340"/>
      </w:tabs>
    </w:pPr>
  </w:style>
  <w:style w:type="character" w:customStyle="1" w:styleId="WingdingSymbols">
    <w:name w:val="Wingding Symbols"/>
    <w:rsid w:val="004977C5"/>
    <w:rPr>
      <w:rFonts w:ascii="Wingdings" w:hAnsi="Wingdings"/>
    </w:rPr>
  </w:style>
  <w:style w:type="paragraph" w:customStyle="1" w:styleId="TableHeading">
    <w:name w:val="Table Heading"/>
    <w:basedOn w:val="HeadingBase"/>
    <w:rsid w:val="004977C5"/>
    <w:pPr>
      <w:keepLines/>
      <w:pBdr>
        <w:bottom w:val="single" w:sz="6" w:space="1" w:color="918585"/>
      </w:pBdr>
      <w:spacing w:before="240"/>
    </w:pPr>
  </w:style>
  <w:style w:type="character" w:customStyle="1" w:styleId="HotSpot">
    <w:name w:val="HotSpot"/>
    <w:rsid w:val="004977C5"/>
    <w:rPr>
      <w:color w:val="0033CC"/>
      <w:u w:val="none"/>
    </w:rPr>
  </w:style>
  <w:style w:type="paragraph" w:customStyle="1" w:styleId="BodyTextRight">
    <w:name w:val="Body Text Right"/>
    <w:basedOn w:val="BodyText"/>
    <w:rsid w:val="004977C5"/>
    <w:pPr>
      <w:spacing w:before="0" w:after="0"/>
      <w:jc w:val="right"/>
    </w:pPr>
  </w:style>
  <w:style w:type="paragraph" w:styleId="Index3">
    <w:name w:val="index 3"/>
    <w:basedOn w:val="ListNumber2"/>
    <w:next w:val="Normal"/>
    <w:semiHidden/>
    <w:rsid w:val="004977C5"/>
    <w:pPr>
      <w:numPr>
        <w:numId w:val="0"/>
      </w:numPr>
      <w:tabs>
        <w:tab w:val="right" w:leader="dot" w:pos="4176"/>
      </w:tabs>
    </w:pPr>
  </w:style>
  <w:style w:type="paragraph" w:styleId="ListNumber2">
    <w:name w:val="List Number 2"/>
    <w:basedOn w:val="List2"/>
    <w:rsid w:val="004977C5"/>
    <w:pPr>
      <w:numPr>
        <w:numId w:val="11"/>
      </w:numPr>
      <w:tabs>
        <w:tab w:val="clear" w:pos="1060"/>
      </w:tabs>
    </w:pPr>
  </w:style>
  <w:style w:type="paragraph" w:customStyle="1" w:styleId="MarginNote">
    <w:name w:val="Margin Note"/>
    <w:basedOn w:val="BodyText"/>
    <w:rsid w:val="004977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7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7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7C5"/>
    <w:rPr>
      <w:sz w:val="32"/>
    </w:rPr>
  </w:style>
  <w:style w:type="paragraph" w:customStyle="1" w:styleId="HeadingProcedure">
    <w:name w:val="Heading Procedure"/>
    <w:basedOn w:val="HeadingBase"/>
    <w:next w:val="Normal"/>
    <w:rsid w:val="004977C5"/>
    <w:pPr>
      <w:tabs>
        <w:tab w:val="left" w:pos="0"/>
      </w:tabs>
      <w:spacing w:before="120" w:after="60"/>
    </w:pPr>
    <w:rPr>
      <w:i/>
      <w:color w:val="918585"/>
      <w:sz w:val="22"/>
    </w:rPr>
  </w:style>
  <w:style w:type="paragraph" w:customStyle="1" w:styleId="TableBodyText">
    <w:name w:val="Table Body Text"/>
    <w:basedOn w:val="BodyText"/>
    <w:rsid w:val="004977C5"/>
    <w:pPr>
      <w:spacing w:before="60" w:after="60"/>
    </w:pPr>
  </w:style>
  <w:style w:type="paragraph" w:styleId="ListContinue">
    <w:name w:val="List Continue"/>
    <w:basedOn w:val="List"/>
    <w:rsid w:val="004977C5"/>
    <w:pPr>
      <w:ind w:firstLine="0"/>
    </w:pPr>
  </w:style>
  <w:style w:type="paragraph" w:customStyle="1" w:styleId="ListNote">
    <w:name w:val="List Note"/>
    <w:basedOn w:val="List"/>
    <w:rsid w:val="004977C5"/>
    <w:pPr>
      <w:pBdr>
        <w:top w:val="single" w:sz="6" w:space="2" w:color="918585"/>
        <w:bottom w:val="single" w:sz="6" w:space="2" w:color="918585"/>
      </w:pBdr>
      <w:tabs>
        <w:tab w:val="left" w:pos="1021"/>
      </w:tabs>
      <w:ind w:firstLine="0"/>
    </w:pPr>
  </w:style>
  <w:style w:type="paragraph" w:customStyle="1" w:styleId="Warning">
    <w:name w:val="Warning"/>
    <w:basedOn w:val="BodyText"/>
    <w:rsid w:val="004977C5"/>
    <w:pPr>
      <w:shd w:val="clear" w:color="auto" w:fill="D9D9D9"/>
      <w:tabs>
        <w:tab w:val="left" w:pos="992"/>
      </w:tabs>
      <w:ind w:left="119" w:right="119"/>
    </w:pPr>
    <w:rPr>
      <w:sz w:val="20"/>
    </w:rPr>
  </w:style>
  <w:style w:type="paragraph" w:customStyle="1" w:styleId="MarginIcons">
    <w:name w:val="Margin Icons"/>
    <w:basedOn w:val="BodyText"/>
    <w:rsid w:val="004977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7C5"/>
    <w:rPr>
      <w:rFonts w:ascii="Courier New" w:hAnsi="Courier New"/>
    </w:rPr>
  </w:style>
  <w:style w:type="paragraph" w:customStyle="1" w:styleId="NoteBullet">
    <w:name w:val="Note Bullet"/>
    <w:basedOn w:val="Note"/>
    <w:rsid w:val="004977C5"/>
    <w:pPr>
      <w:tabs>
        <w:tab w:val="clear" w:pos="680"/>
      </w:tabs>
      <w:spacing w:before="60" w:after="60"/>
    </w:pPr>
  </w:style>
  <w:style w:type="paragraph" w:customStyle="1" w:styleId="SubHeading2">
    <w:name w:val="SubHeading2"/>
    <w:basedOn w:val="HeadingBase"/>
    <w:rsid w:val="004977C5"/>
    <w:pPr>
      <w:spacing w:before="240" w:after="60"/>
    </w:pPr>
    <w:rPr>
      <w:sz w:val="20"/>
    </w:rPr>
  </w:style>
  <w:style w:type="paragraph" w:customStyle="1" w:styleId="SubHeading1">
    <w:name w:val="SubHeading1"/>
    <w:basedOn w:val="HeadingBase"/>
    <w:rsid w:val="004977C5"/>
    <w:pPr>
      <w:spacing w:before="240" w:after="60"/>
    </w:pPr>
    <w:rPr>
      <w:color w:val="918585"/>
      <w:sz w:val="22"/>
    </w:rPr>
  </w:style>
  <w:style w:type="paragraph" w:customStyle="1" w:styleId="SideHeading">
    <w:name w:val="Side Heading"/>
    <w:basedOn w:val="HeadingBase"/>
    <w:rsid w:val="004977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7C5"/>
    <w:pPr>
      <w:numPr>
        <w:numId w:val="12"/>
      </w:numPr>
    </w:pPr>
  </w:style>
  <w:style w:type="paragraph" w:styleId="PlainText">
    <w:name w:val="Plain Text"/>
    <w:basedOn w:val="Normal"/>
    <w:link w:val="PlainTextChar"/>
    <w:rsid w:val="004977C5"/>
    <w:rPr>
      <w:sz w:val="20"/>
    </w:rPr>
  </w:style>
  <w:style w:type="character" w:customStyle="1" w:styleId="PlainTextChar">
    <w:name w:val="Plain Text Char"/>
    <w:basedOn w:val="DefaultParagraphFont"/>
    <w:link w:val="PlainText"/>
    <w:rsid w:val="004977C5"/>
    <w:rPr>
      <w:rFonts w:ascii="Courier New" w:eastAsia="Times New Roman" w:hAnsi="Courier New" w:cs="Times New Roman"/>
      <w:sz w:val="20"/>
      <w:szCs w:val="20"/>
      <w:lang w:eastAsia="en-US"/>
    </w:rPr>
  </w:style>
  <w:style w:type="character" w:customStyle="1" w:styleId="MenuOption">
    <w:name w:val="Menu Option"/>
    <w:basedOn w:val="DefaultParagraphFont"/>
    <w:rsid w:val="004977C5"/>
    <w:rPr>
      <w:b/>
      <w:smallCaps/>
    </w:rPr>
  </w:style>
  <w:style w:type="paragraph" w:customStyle="1" w:styleId="TableListNumber">
    <w:name w:val="Table List Number"/>
    <w:basedOn w:val="ListNumber"/>
    <w:rsid w:val="004977C5"/>
    <w:pPr>
      <w:numPr>
        <w:numId w:val="0"/>
      </w:numPr>
    </w:pPr>
  </w:style>
  <w:style w:type="paragraph" w:styleId="TOC4">
    <w:name w:val="toc 4"/>
    <w:basedOn w:val="TOCBase"/>
    <w:next w:val="Normal"/>
    <w:semiHidden/>
    <w:rsid w:val="004977C5"/>
    <w:pPr>
      <w:tabs>
        <w:tab w:val="right" w:leader="dot" w:pos="9071"/>
      </w:tabs>
      <w:ind w:left="1701"/>
    </w:pPr>
  </w:style>
  <w:style w:type="paragraph" w:customStyle="1" w:styleId="ListAlpha">
    <w:name w:val="List Alpha"/>
    <w:basedOn w:val="List"/>
    <w:rsid w:val="004977C5"/>
    <w:pPr>
      <w:numPr>
        <w:numId w:val="10"/>
      </w:numPr>
    </w:pPr>
  </w:style>
  <w:style w:type="paragraph" w:customStyle="1" w:styleId="ListAlpha2">
    <w:name w:val="List Alpha 2"/>
    <w:basedOn w:val="List2"/>
    <w:rsid w:val="004977C5"/>
    <w:pPr>
      <w:numPr>
        <w:numId w:val="9"/>
      </w:numPr>
    </w:pPr>
  </w:style>
  <w:style w:type="paragraph" w:styleId="List2">
    <w:name w:val="List 2"/>
    <w:basedOn w:val="BodyText"/>
    <w:rsid w:val="004977C5"/>
    <w:pPr>
      <w:tabs>
        <w:tab w:val="left" w:pos="680"/>
      </w:tabs>
      <w:spacing w:before="60" w:after="60"/>
      <w:ind w:left="680" w:hanging="340"/>
    </w:pPr>
  </w:style>
  <w:style w:type="paragraph" w:styleId="List3">
    <w:name w:val="List 3"/>
    <w:basedOn w:val="BodyText"/>
    <w:rsid w:val="004977C5"/>
    <w:pPr>
      <w:tabs>
        <w:tab w:val="left" w:pos="1021"/>
      </w:tabs>
      <w:spacing w:before="60" w:after="60"/>
      <w:ind w:left="1020" w:hanging="340"/>
    </w:pPr>
  </w:style>
  <w:style w:type="paragraph" w:styleId="List4">
    <w:name w:val="List 4"/>
    <w:basedOn w:val="BodyText"/>
    <w:rsid w:val="004977C5"/>
    <w:pPr>
      <w:tabs>
        <w:tab w:val="left" w:pos="1361"/>
      </w:tabs>
      <w:spacing w:before="60" w:after="60"/>
      <w:ind w:left="1361" w:hanging="340"/>
    </w:pPr>
  </w:style>
  <w:style w:type="paragraph" w:styleId="List5">
    <w:name w:val="List 5"/>
    <w:basedOn w:val="BodyText"/>
    <w:rsid w:val="004977C5"/>
    <w:pPr>
      <w:tabs>
        <w:tab w:val="left" w:pos="1701"/>
      </w:tabs>
      <w:spacing w:before="60" w:after="60"/>
      <w:ind w:left="1701" w:hanging="340"/>
    </w:pPr>
  </w:style>
  <w:style w:type="paragraph" w:styleId="ListBullet4">
    <w:name w:val="List Bullet 4"/>
    <w:basedOn w:val="List4"/>
    <w:rsid w:val="004977C5"/>
    <w:pPr>
      <w:numPr>
        <w:numId w:val="4"/>
      </w:numPr>
      <w:tabs>
        <w:tab w:val="clear" w:pos="1361"/>
      </w:tabs>
    </w:pPr>
  </w:style>
  <w:style w:type="paragraph" w:styleId="ListBullet5">
    <w:name w:val="List Bullet 5"/>
    <w:basedOn w:val="List5"/>
    <w:rsid w:val="004977C5"/>
    <w:pPr>
      <w:numPr>
        <w:numId w:val="5"/>
      </w:numPr>
    </w:pPr>
  </w:style>
  <w:style w:type="paragraph" w:styleId="ListContinue2">
    <w:name w:val="List Continue 2"/>
    <w:basedOn w:val="List2"/>
    <w:rsid w:val="004977C5"/>
    <w:pPr>
      <w:ind w:firstLine="0"/>
    </w:pPr>
  </w:style>
  <w:style w:type="paragraph" w:styleId="ListContinue3">
    <w:name w:val="List Continue 3"/>
    <w:basedOn w:val="List3"/>
    <w:rsid w:val="004977C5"/>
    <w:pPr>
      <w:ind w:left="1021" w:firstLine="0"/>
    </w:pPr>
  </w:style>
  <w:style w:type="paragraph" w:styleId="ListContinue4">
    <w:name w:val="List Continue 4"/>
    <w:basedOn w:val="List4"/>
    <w:rsid w:val="004977C5"/>
    <w:pPr>
      <w:ind w:firstLine="0"/>
    </w:pPr>
  </w:style>
  <w:style w:type="paragraph" w:styleId="ListContinue5">
    <w:name w:val="List Continue 5"/>
    <w:basedOn w:val="List5"/>
    <w:rsid w:val="004977C5"/>
    <w:pPr>
      <w:ind w:firstLine="0"/>
    </w:pPr>
  </w:style>
  <w:style w:type="paragraph" w:styleId="ListNumber3">
    <w:name w:val="List Number 3"/>
    <w:basedOn w:val="List3"/>
    <w:rsid w:val="004977C5"/>
    <w:pPr>
      <w:numPr>
        <w:numId w:val="6"/>
      </w:numPr>
    </w:pPr>
  </w:style>
  <w:style w:type="paragraph" w:styleId="ListNumber4">
    <w:name w:val="List Number 4"/>
    <w:basedOn w:val="List4"/>
    <w:rsid w:val="004977C5"/>
    <w:pPr>
      <w:numPr>
        <w:numId w:val="7"/>
      </w:numPr>
    </w:pPr>
  </w:style>
  <w:style w:type="paragraph" w:styleId="ListNumber5">
    <w:name w:val="List Number 5"/>
    <w:basedOn w:val="List5"/>
    <w:rsid w:val="004977C5"/>
    <w:pPr>
      <w:numPr>
        <w:numId w:val="8"/>
      </w:numPr>
    </w:pPr>
  </w:style>
  <w:style w:type="paragraph" w:styleId="BlockText">
    <w:name w:val="Block Text"/>
    <w:basedOn w:val="Normal"/>
    <w:rsid w:val="004977C5"/>
    <w:pPr>
      <w:spacing w:after="120"/>
      <w:ind w:left="1440" w:right="1440"/>
    </w:pPr>
  </w:style>
  <w:style w:type="character" w:customStyle="1" w:styleId="Subscript">
    <w:name w:val="Subscript"/>
    <w:basedOn w:val="DefaultParagraphFont"/>
    <w:rsid w:val="004977C5"/>
    <w:rPr>
      <w:sz w:val="16"/>
      <w:vertAlign w:val="subscript"/>
    </w:rPr>
  </w:style>
  <w:style w:type="character" w:customStyle="1" w:styleId="Superscript">
    <w:name w:val="Superscript"/>
    <w:basedOn w:val="DefaultParagraphFont"/>
    <w:rsid w:val="004977C5"/>
    <w:rPr>
      <w:sz w:val="16"/>
      <w:vertAlign w:val="superscript"/>
    </w:rPr>
  </w:style>
  <w:style w:type="character" w:customStyle="1" w:styleId="Symbols">
    <w:name w:val="Symbols"/>
    <w:basedOn w:val="DefaultParagraphFont"/>
    <w:rsid w:val="004977C5"/>
    <w:rPr>
      <w:rFonts w:ascii="Symbol" w:hAnsi="Symbol"/>
    </w:rPr>
  </w:style>
  <w:style w:type="character" w:customStyle="1" w:styleId="MenuOptions">
    <w:name w:val="Menu Options"/>
    <w:basedOn w:val="DefaultParagraphFont"/>
    <w:rsid w:val="004977C5"/>
    <w:rPr>
      <w:rFonts w:ascii="Arial Narrow" w:hAnsi="Arial Narrow"/>
      <w:smallCaps/>
    </w:rPr>
  </w:style>
  <w:style w:type="character" w:customStyle="1" w:styleId="Buttons">
    <w:name w:val="Buttons"/>
    <w:basedOn w:val="DefaultParagraphFont"/>
    <w:rsid w:val="004977C5"/>
    <w:rPr>
      <w:b/>
    </w:rPr>
  </w:style>
  <w:style w:type="character" w:customStyle="1" w:styleId="Underlined">
    <w:name w:val="Underlined"/>
    <w:basedOn w:val="DefaultParagraphFont"/>
    <w:rsid w:val="004977C5"/>
    <w:rPr>
      <w:u w:val="single"/>
    </w:rPr>
  </w:style>
  <w:style w:type="paragraph" w:customStyle="1" w:styleId="TableBodyTextRight">
    <w:name w:val="Table Body Text Right"/>
    <w:basedOn w:val="TableBodyText"/>
    <w:rsid w:val="004977C5"/>
    <w:pPr>
      <w:widowControl w:val="0"/>
      <w:autoSpaceDE w:val="0"/>
      <w:autoSpaceDN w:val="0"/>
      <w:adjustRightInd w:val="0"/>
      <w:jc w:val="right"/>
    </w:pPr>
    <w:rPr>
      <w:rFonts w:cs="Arial"/>
      <w:szCs w:val="18"/>
    </w:rPr>
  </w:style>
  <w:style w:type="paragraph" w:customStyle="1" w:styleId="CopyrightText">
    <w:name w:val="Copyright Text"/>
    <w:basedOn w:val="BodyText"/>
    <w:rsid w:val="004977C5"/>
    <w:rPr>
      <w:sz w:val="18"/>
    </w:rPr>
  </w:style>
  <w:style w:type="paragraph" w:customStyle="1" w:styleId="BodySmallRight">
    <w:name w:val="Body Small Right"/>
    <w:basedOn w:val="BodyTextRight"/>
    <w:rsid w:val="004977C5"/>
    <w:rPr>
      <w:sz w:val="18"/>
      <w:szCs w:val="18"/>
    </w:rPr>
  </w:style>
  <w:style w:type="paragraph" w:customStyle="1" w:styleId="MarginEdition">
    <w:name w:val="Margin Edition"/>
    <w:basedOn w:val="MarginNote"/>
    <w:rsid w:val="004977C5"/>
    <w:pPr>
      <w:spacing w:before="0" w:after="0"/>
    </w:pPr>
    <w:rPr>
      <w:rFonts w:ascii="Times New Roman" w:hAnsi="Times New Roman"/>
      <w:color w:val="999999"/>
    </w:rPr>
  </w:style>
  <w:style w:type="paragraph" w:customStyle="1" w:styleId="Spacer">
    <w:name w:val="Spacer"/>
    <w:basedOn w:val="Normal"/>
    <w:rsid w:val="004977C5"/>
    <w:rPr>
      <w:sz w:val="2"/>
      <w:szCs w:val="2"/>
    </w:rPr>
  </w:style>
  <w:style w:type="character" w:customStyle="1" w:styleId="Small">
    <w:name w:val="Small"/>
    <w:basedOn w:val="DefaultParagraphFont"/>
    <w:rsid w:val="004977C5"/>
    <w:rPr>
      <w:sz w:val="16"/>
    </w:rPr>
  </w:style>
  <w:style w:type="paragraph" w:customStyle="1" w:styleId="WideTable">
    <w:name w:val="Wide Table"/>
    <w:basedOn w:val="Normal"/>
    <w:rsid w:val="004977C5"/>
    <w:pPr>
      <w:ind w:left="-1418"/>
    </w:pPr>
    <w:rPr>
      <w:sz w:val="2"/>
      <w:szCs w:val="2"/>
    </w:rPr>
  </w:style>
  <w:style w:type="character" w:styleId="PageNumber">
    <w:name w:val="page number"/>
    <w:basedOn w:val="DefaultParagraphFont"/>
    <w:rsid w:val="004977C5"/>
  </w:style>
  <w:style w:type="paragraph" w:styleId="Quote">
    <w:name w:val="Quote"/>
    <w:basedOn w:val="Heading1"/>
    <w:link w:val="QuoteChar"/>
    <w:qFormat/>
    <w:rsid w:val="004977C5"/>
    <w:rPr>
      <w:b w:val="0"/>
      <w:sz w:val="72"/>
      <w:szCs w:val="72"/>
      <w:lang w:val="en-NZ"/>
    </w:rPr>
  </w:style>
  <w:style w:type="character" w:customStyle="1" w:styleId="QuoteChar">
    <w:name w:val="Quote Char"/>
    <w:basedOn w:val="DefaultParagraphFont"/>
    <w:link w:val="Quote"/>
    <w:rsid w:val="004977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7C5"/>
    <w:pPr>
      <w:pageBreakBefore/>
    </w:pPr>
  </w:style>
  <w:style w:type="paragraph" w:customStyle="1" w:styleId="Border">
    <w:name w:val="Border"/>
    <w:basedOn w:val="Normal"/>
    <w:qFormat/>
    <w:rsid w:val="004977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7C5"/>
    <w:rPr>
      <w:b/>
      <w:bCs/>
      <w:i/>
      <w:iCs/>
      <w:color w:val="auto"/>
    </w:rPr>
  </w:style>
  <w:style w:type="paragraph" w:styleId="IntenseQuote">
    <w:name w:val="Intense Quote"/>
    <w:basedOn w:val="Normal"/>
    <w:next w:val="Normal"/>
    <w:link w:val="IntenseQuoteChar"/>
    <w:uiPriority w:val="30"/>
    <w:qFormat/>
    <w:rsid w:val="004977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7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7C5"/>
    <w:rPr>
      <w:smallCaps/>
      <w:color w:val="auto"/>
      <w:u w:val="single"/>
    </w:rPr>
  </w:style>
  <w:style w:type="character" w:styleId="IntenseReference">
    <w:name w:val="Intense Reference"/>
    <w:basedOn w:val="DefaultParagraphFont"/>
    <w:uiPriority w:val="32"/>
    <w:qFormat/>
    <w:rsid w:val="004977C5"/>
    <w:rPr>
      <w:b/>
      <w:bCs/>
      <w:smallCaps/>
      <w:color w:val="auto"/>
      <w:spacing w:val="5"/>
      <w:u w:val="single"/>
    </w:rPr>
  </w:style>
  <w:style w:type="paragraph" w:customStyle="1" w:styleId="2ColumnHeading">
    <w:name w:val="2Column Heading"/>
    <w:basedOn w:val="BodyText"/>
    <w:qFormat/>
    <w:rsid w:val="004977C5"/>
    <w:pPr>
      <w:spacing w:after="60"/>
      <w:ind w:left="-2268"/>
    </w:pPr>
    <w:rPr>
      <w:b/>
    </w:rPr>
  </w:style>
  <w:style w:type="paragraph" w:customStyle="1" w:styleId="Heading1TOC">
    <w:name w:val="Heading1 TOC"/>
    <w:basedOn w:val="Normal"/>
    <w:qFormat/>
    <w:rsid w:val="004977C5"/>
    <w:pPr>
      <w:spacing w:before="240" w:after="120"/>
    </w:pPr>
    <w:rPr>
      <w:rFonts w:ascii="Times New Roman" w:hAnsi="Times New Roman"/>
      <w:b/>
      <w:sz w:val="32"/>
    </w:rPr>
  </w:style>
  <w:style w:type="paragraph" w:customStyle="1" w:styleId="Heading2TOC">
    <w:name w:val="Heading2 TOC"/>
    <w:basedOn w:val="Normal"/>
    <w:qFormat/>
    <w:rsid w:val="004977C5"/>
    <w:pPr>
      <w:spacing w:before="240" w:after="60"/>
    </w:pPr>
    <w:rPr>
      <w:rFonts w:ascii="Times New Roman" w:hAnsi="Times New Roman"/>
      <w:b/>
      <w:sz w:val="28"/>
    </w:rPr>
  </w:style>
  <w:style w:type="character" w:customStyle="1" w:styleId="Underline">
    <w:name w:val="Underline"/>
    <w:basedOn w:val="DefaultParagraphFont"/>
    <w:qFormat/>
    <w:rsid w:val="004977C5"/>
    <w:rPr>
      <w:u w:val="single"/>
    </w:rPr>
  </w:style>
  <w:style w:type="character" w:customStyle="1" w:styleId="BoldandItalics">
    <w:name w:val="Bold and Italics"/>
    <w:qFormat/>
    <w:rsid w:val="004977C5"/>
    <w:rPr>
      <w:b/>
      <w:i/>
      <w:u w:val="none"/>
    </w:rPr>
  </w:style>
  <w:style w:type="paragraph" w:styleId="BalloonText">
    <w:name w:val="Balloon Text"/>
    <w:basedOn w:val="Normal"/>
    <w:link w:val="BalloonTextChar"/>
    <w:rsid w:val="004977C5"/>
    <w:rPr>
      <w:rFonts w:ascii="Tahoma" w:hAnsi="Tahoma" w:cs="Tahoma"/>
      <w:sz w:val="16"/>
      <w:szCs w:val="16"/>
    </w:rPr>
  </w:style>
  <w:style w:type="character" w:customStyle="1" w:styleId="BalloonTextChar">
    <w:name w:val="Balloon Text Char"/>
    <w:basedOn w:val="DefaultParagraphFont"/>
    <w:link w:val="BalloonText"/>
    <w:rsid w:val="004977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7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77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7C5"/>
    <w:rPr>
      <w:b/>
      <w:color w:val="660033"/>
      <w:spacing w:val="0"/>
    </w:rPr>
  </w:style>
  <w:style w:type="paragraph" w:customStyle="1" w:styleId="Nameditemlist">
    <w:name w:val="Named item list"/>
    <w:basedOn w:val="BodyText"/>
    <w:qFormat/>
    <w:rsid w:val="004977C5"/>
    <w:pPr>
      <w:tabs>
        <w:tab w:val="left" w:pos="2835"/>
      </w:tabs>
      <w:ind w:left="2835" w:hanging="2835"/>
    </w:pPr>
  </w:style>
  <w:style w:type="paragraph" w:customStyle="1" w:styleId="BodyTextnopadding">
    <w:name w:val="Body Text no padding"/>
    <w:basedOn w:val="BodyText"/>
    <w:qFormat/>
    <w:rsid w:val="004977C5"/>
    <w:pPr>
      <w:spacing w:before="0" w:after="0"/>
    </w:pPr>
  </w:style>
  <w:style w:type="paragraph" w:customStyle="1" w:styleId="BodyTextBold">
    <w:name w:val="Body Text Bold"/>
    <w:basedOn w:val="BodyText"/>
    <w:qFormat/>
    <w:rsid w:val="004977C5"/>
    <w:rPr>
      <w:b/>
    </w:rPr>
  </w:style>
  <w:style w:type="character" w:styleId="Hyperlink">
    <w:name w:val="Hyperlink"/>
    <w:basedOn w:val="DefaultParagraphFont"/>
    <w:uiPriority w:val="99"/>
    <w:unhideWhenUsed/>
    <w:rsid w:val="00F67E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4192</Characters>
  <Application>Microsoft Office Word</Application>
  <DocSecurity>0</DocSecurity>
  <Lines>104</Lines>
  <Paragraphs>79</Paragraphs>
  <ScaleCrop>false</ScaleCrop>
  <Company>Author-it Software Corporation Ltd.</Company>
  <LinksUpToDate>false</LinksUpToDate>
  <CharactersWithSpaces>4680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UEERS0007 Install and maintain non-vital screen-based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2022-12-20T02:43:00Z</dcterms:created>
  <dcterms:modified xsi:type="dcterms:W3CDTF">2022-12-20T02:43:00Z</dcterms:modified>
</cp:coreProperties>
</file>