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263" w:rsidP="00B95263">
      <w:pPr>
        <w:pStyle w:val="Title"/>
      </w:pPr>
      <w:r>
        <w:fldChar w:fldCharType="begin"/>
      </w:r>
      <w:r>
        <w:instrText xml:space="preserve"> TITLE   \* MERGEFORMAT </w:instrText>
      </w:r>
      <w:r>
        <w:fldChar w:fldCharType="separate"/>
      </w:r>
      <w:r>
        <w:t>UEERS0006 Install and maintain computer-based interlocking rail systems</w:t>
      </w:r>
      <w:r>
        <w:fldChar w:fldCharType="end"/>
      </w:r>
    </w:p>
    <w:p w:rsidR="00B95263" w:rsidP="00B95263">
      <w:pPr>
        <w:pStyle w:val="Version"/>
        <w:sectPr w:rsidSect="00EC4C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C9F" w:rsidP="00EC4C9F">
      <w:pPr>
        <w:pStyle w:val="SuperHeading"/>
      </w:pPr>
      <w:r w:rsidRPr="00EC4C9F">
        <w:t>UEERS0006 Install and maintain computer-based interlocking rail systems</w:t>
      </w:r>
    </w:p>
    <w:p w:rsidR="00000000" w:rsidRPr="00EC4C9F" w:rsidP="00EC4C9F">
      <w:pPr>
        <w:pStyle w:val="Heading1"/>
      </w:pPr>
      <w:bookmarkStart w:id="1" w:name="O_1101179"/>
      <w:bookmarkEnd w:id="1"/>
      <w:r w:rsidRPr="00EC4C9F">
        <w:t>Modification History</w:t>
      </w:r>
    </w:p>
    <w:tbl>
      <w:tblPr>
        <w:tblW w:w="9497" w:type="dxa"/>
        <w:tblLayout w:type="fixed"/>
        <w:tblCellMar>
          <w:left w:w="62" w:type="dxa"/>
          <w:right w:w="62" w:type="dxa"/>
        </w:tblCellMar>
        <w:tblLook w:val="0000"/>
      </w:tblPr>
      <w:tblGrid>
        <w:gridCol w:w="9497"/>
      </w:tblGrid>
      <w:tr w:rsidTr="00EC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t>Release 1. This is the first release of this unit of competency in the UEE Electrotechnology Training Package.</w:t>
            </w:r>
          </w:p>
        </w:tc>
      </w:tr>
    </w:tbl>
    <w:p w:rsidR="00000000" w:rsidRPr="00EC4C9F" w:rsidP="00EC4C9F">
      <w:pPr>
        <w:pStyle w:val="NoPaddingFontSize1"/>
      </w:pPr>
    </w:p>
    <w:p w:rsidR="00000000" w:rsidRPr="00EC4C9F" w:rsidP="00EC4C9F">
      <w:pPr>
        <w:pStyle w:val="AllowPageBreak"/>
      </w:pPr>
    </w:p>
    <w:p w:rsidR="00000000" w:rsidRPr="00EC4C9F" w:rsidP="00EC4C9F">
      <w:pPr>
        <w:pStyle w:val="Heading1"/>
      </w:pPr>
      <w:bookmarkStart w:id="2" w:name="O_1101180"/>
      <w:bookmarkEnd w:id="2"/>
      <w:r w:rsidRPr="00EC4C9F">
        <w:t>Application</w:t>
      </w:r>
    </w:p>
    <w:tbl>
      <w:tblPr>
        <w:tblW w:w="9497" w:type="dxa"/>
        <w:tblLayout w:type="fixed"/>
        <w:tblCellMar>
          <w:left w:w="62" w:type="dxa"/>
          <w:right w:w="62" w:type="dxa"/>
        </w:tblCellMar>
        <w:tblLook w:val="0000"/>
      </w:tblPr>
      <w:tblGrid>
        <w:gridCol w:w="9497"/>
      </w:tblGrid>
      <w:tr w:rsidTr="00EC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t>This unit involves the skills and knowledge required to install/maintain computer-based electronic equipment for rail network signalling system.</w:t>
            </w:r>
          </w:p>
          <w:p w:rsidR="00000000" w:rsidRPr="00EC4C9F" w:rsidP="00EC4C9F">
            <w:pPr>
              <w:pStyle w:val="BodyText"/>
            </w:pPr>
            <w:r w:rsidRPr="00EC4C9F">
              <w:t xml:space="preserve">It includes preparing and installing/maintaining computer-based interlocking (CBI) equipment. It also includes </w:t>
            </w:r>
            <w:r w:rsidRPr="00EC4C9F">
              <w:t>completing installation/maintenance of CBI systems and replacing faulty equipment requirements.</w:t>
            </w:r>
          </w:p>
          <w:p w:rsidR="00000000" w:rsidRPr="00EC4C9F" w:rsidP="00EC4C9F">
            <w:pPr>
              <w:pStyle w:val="BodyText"/>
            </w:pPr>
            <w:r w:rsidRPr="00EC4C9F">
              <w:t xml:space="preserve">Persons achieving competence in this unit will need to fulfil the applicable state/territory legislated rail safety requirements and comply with relevant codes </w:t>
            </w:r>
            <w:r w:rsidRPr="00EC4C9F">
              <w:t>of practice, rules and/or guidelines.</w:t>
            </w:r>
          </w:p>
          <w:p w:rsidR="00000000" w:rsidRPr="00EC4C9F" w:rsidP="00EC4C9F">
            <w:pPr>
              <w:pStyle w:val="BodyText"/>
            </w:pPr>
            <w:r w:rsidRPr="00EC4C9F">
              <w:t>No other licensing, legislative or certification requirements apply to this unit at the time of publication.</w:t>
            </w:r>
          </w:p>
        </w:tc>
      </w:tr>
    </w:tbl>
    <w:p w:rsidR="00000000" w:rsidRPr="00EC4C9F" w:rsidP="00EC4C9F">
      <w:pPr>
        <w:pStyle w:val="NoPaddingFontSize1"/>
      </w:pPr>
    </w:p>
    <w:p w:rsidR="00000000" w:rsidRPr="00EC4C9F" w:rsidP="00EC4C9F">
      <w:pPr>
        <w:pStyle w:val="AllowPageBreak"/>
      </w:pPr>
    </w:p>
    <w:p w:rsidR="00000000" w:rsidRPr="00EC4C9F" w:rsidP="00EC4C9F">
      <w:pPr>
        <w:pStyle w:val="Heading1"/>
      </w:pPr>
      <w:bookmarkStart w:id="3" w:name="O_1101181"/>
      <w:bookmarkEnd w:id="3"/>
      <w:r w:rsidRPr="00EC4C9F">
        <w:t>Pre-requisite Unit</w:t>
      </w:r>
    </w:p>
    <w:tbl>
      <w:tblPr>
        <w:tblW w:w="9497" w:type="dxa"/>
        <w:tblLayout w:type="fixed"/>
        <w:tblCellMar>
          <w:left w:w="62" w:type="dxa"/>
          <w:right w:w="62" w:type="dxa"/>
        </w:tblCellMar>
        <w:tblLook w:val="0000"/>
      </w:tblPr>
      <w:tblGrid>
        <w:gridCol w:w="9497"/>
      </w:tblGrid>
      <w:tr w:rsidTr="00EC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t>UEERS0005 Install and maintain active level crossing equipment</w:t>
            </w:r>
          </w:p>
          <w:p w:rsidR="00000000" w:rsidRPr="00EC4C9F" w:rsidP="00EC4C9F">
            <w:pPr>
              <w:pStyle w:val="BodyText"/>
            </w:pPr>
            <w:r w:rsidRPr="00EC4C9F">
              <w:t>UEERS0</w:t>
            </w:r>
            <w:r w:rsidRPr="00EC4C9F">
              <w:t>009 Install and maintain power-operated point actuating devices</w:t>
            </w:r>
          </w:p>
          <w:p w:rsidR="00000000" w:rsidRPr="00EC4C9F" w:rsidP="00EC4C9F">
            <w:pPr>
              <w:pStyle w:val="BodyText"/>
            </w:pPr>
            <w:r w:rsidRPr="00EC4C9F">
              <w:t>UEERS0012 Install and maintain trackside signal and train protection equipment</w:t>
            </w:r>
          </w:p>
        </w:tc>
      </w:tr>
    </w:tbl>
    <w:p w:rsidR="00000000" w:rsidRPr="00EC4C9F" w:rsidP="00EC4C9F">
      <w:pPr>
        <w:pStyle w:val="NoPaddingFontSize1"/>
      </w:pPr>
    </w:p>
    <w:p w:rsidR="00000000" w:rsidRPr="00EC4C9F" w:rsidP="00EC4C9F">
      <w:pPr>
        <w:pStyle w:val="AllowPageBreak"/>
      </w:pPr>
    </w:p>
    <w:p w:rsidR="00000000" w:rsidRPr="00EC4C9F" w:rsidP="00EC4C9F">
      <w:pPr>
        <w:pStyle w:val="Heading1"/>
      </w:pPr>
      <w:bookmarkStart w:id="4" w:name="O_1101182"/>
      <w:bookmarkEnd w:id="4"/>
      <w:r w:rsidRPr="00EC4C9F">
        <w:t>Competency Field</w:t>
      </w:r>
    </w:p>
    <w:tbl>
      <w:tblPr>
        <w:tblW w:w="9497" w:type="dxa"/>
        <w:tblLayout w:type="fixed"/>
        <w:tblCellMar>
          <w:left w:w="62" w:type="dxa"/>
          <w:right w:w="62" w:type="dxa"/>
        </w:tblCellMar>
        <w:tblLook w:val="0000"/>
      </w:tblPr>
      <w:tblGrid>
        <w:gridCol w:w="9497"/>
      </w:tblGrid>
      <w:tr w:rsidTr="00EC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t>Rail Signalling</w:t>
            </w:r>
          </w:p>
        </w:tc>
      </w:tr>
    </w:tbl>
    <w:p w:rsidR="00000000" w:rsidRPr="00EC4C9F" w:rsidP="00EC4C9F">
      <w:pPr>
        <w:pStyle w:val="NoPaddingFontSize1"/>
      </w:pPr>
    </w:p>
    <w:p w:rsidR="00000000" w:rsidRPr="00EC4C9F" w:rsidP="00EC4C9F">
      <w:pPr>
        <w:pStyle w:val="AllowPageBreak"/>
      </w:pPr>
    </w:p>
    <w:p w:rsidR="00000000" w:rsidRPr="00EC4C9F" w:rsidP="00EC4C9F">
      <w:pPr>
        <w:pStyle w:val="Heading1"/>
      </w:pPr>
      <w:bookmarkStart w:id="5" w:name="O_1101183"/>
      <w:bookmarkEnd w:id="5"/>
      <w:r w:rsidRPr="00EC4C9F">
        <w:t>Unit Sector</w:t>
      </w:r>
    </w:p>
    <w:tbl>
      <w:tblPr>
        <w:tblW w:w="9497" w:type="dxa"/>
        <w:tblLayout w:type="fixed"/>
        <w:tblCellMar>
          <w:left w:w="62" w:type="dxa"/>
          <w:right w:w="62" w:type="dxa"/>
        </w:tblCellMar>
        <w:tblLook w:val="0000"/>
      </w:tblPr>
      <w:tblGrid>
        <w:gridCol w:w="9497"/>
      </w:tblGrid>
      <w:tr w:rsidTr="00EC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t>Electrotechnology</w:t>
            </w:r>
          </w:p>
        </w:tc>
      </w:tr>
    </w:tbl>
    <w:p w:rsidR="00000000" w:rsidRPr="00EC4C9F" w:rsidP="00EC4C9F">
      <w:pPr>
        <w:pStyle w:val="NoPaddingFontSize1"/>
      </w:pPr>
    </w:p>
    <w:p w:rsidR="00000000" w:rsidRPr="00EC4C9F" w:rsidP="00EC4C9F">
      <w:pPr>
        <w:pStyle w:val="AllowPageBreak"/>
      </w:pPr>
    </w:p>
    <w:p w:rsidR="00000000" w:rsidRPr="00EC4C9F" w:rsidP="00EC4C9F">
      <w:pPr>
        <w:pStyle w:val="Heading1"/>
      </w:pPr>
      <w:bookmarkStart w:id="6" w:name="O_1101184"/>
      <w:bookmarkEnd w:id="6"/>
      <w:r w:rsidRPr="00EC4C9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C4C9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PERFORMANCE CRITERIA</w:t>
            </w:r>
          </w:p>
        </w:tc>
      </w:tr>
      <w:tr w:rsidTr="00EC4C9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 xml:space="preserve">Elements describe the essential </w:t>
            </w:r>
            <w:r w:rsidRPr="00EC4C9F">
              <w:t>outcomes.</w:t>
            </w:r>
          </w:p>
        </w:tc>
        <w:tc>
          <w:tcPr>
            <w:tcW w:w="6289" w:type="dxa"/>
            <w:gridSpan w:val="2"/>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 xml:space="preserve">Performance criteria describe the performance needed to </w:t>
            </w:r>
            <w:r w:rsidRPr="00EC4C9F">
              <w:t>demonstrate achievement of the element.</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rPr>
                <w:rStyle w:val="SpecialBold"/>
              </w:rPr>
              <w:t>Prepare to install/maintain CBI rail equipment</w:t>
            </w: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Work health and safety (WHS)/occupational health and safety (OHS) requirements and workplace procedures for a given work area are identified, obtained and clarified</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Hazards are identified, WHS/OHS r</w:t>
            </w:r>
            <w:r w:rsidRPr="00EC4C9F">
              <w:t>isks assessed, and control measures and workplace procedures are implemented in preparation for work</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Scope of installation/maintenance work is determined from job specifications, drawings and regulatory requirements</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Materials needed for the installation/maintenance work are obtained in accordance with workplace procedures and checked against job specifications</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Tools, equipment and testing devices needed for installation/maintenance work are obtained in accordan</w:t>
            </w:r>
            <w:r w:rsidRPr="00EC4C9F">
              <w:t>ce with workplace procedures and checked for correct operation and safety</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rPr>
                <w:rStyle w:val="SpecialBold"/>
              </w:rPr>
              <w:t>Install/maintain CBI rail system</w:t>
            </w: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WHS/OHS risk control measures and workplace procedures for carrying out the work are followed</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Reports or fault logs are identified by accessing diagnostic terminal</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Fault correction activities are prioritised by reviewing the fault reports and previous corrective actions</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Records of previously corrective actioned faults are deleted/clea</w:t>
            </w:r>
            <w:r w:rsidRPr="00EC4C9F">
              <w:t>red from the terminal</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Source of the fault is identified by assessing the diagnostics terminal</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Corrective action required is determined and implemented</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Appropriate mechanisms for the safe and efficient rectification of the fault are determined</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Methods for dealing with unplanned situations are determined on the basis of safety and specified work outcomes</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Rail system monitoring is conducted ef</w:t>
            </w:r>
            <w:r w:rsidRPr="00EC4C9F">
              <w:t xml:space="preserve">ficiently, without </w:t>
            </w:r>
            <w:r w:rsidRPr="00EC4C9F">
              <w:t>waste of materials or damage to apparatus, the surrounding environment or services using sustainable energy practices</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Replacement equipment is obtained from spare stock to comply with identified fault repair requirements</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Faulty component/equipment is identified and removed in accordance with organisation practices and procedures</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Replacement component/equipment is installed and connected to power in accordance with manufacturer specifications</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2.13</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Correct test pr</w:t>
            </w:r>
            <w:r w:rsidRPr="00EC4C9F">
              <w:t>ocedures are identified and implemented to confirm all operations are within specifications</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2.14</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Equipment operations are monitored to ensure system integrity</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2.15</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Signal and voltage levels are monitored, checked and adjusted, as required, in accordance with operational requirements</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2.16</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Completed statistical records and equipment/operational management information are accurately recorded and maintained to support</w:t>
            </w:r>
            <w:r w:rsidRPr="00EC4C9F">
              <w:t xml:space="preserve"> ongoing monitoring of systems and equipment performance</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rPr>
                <w:rStyle w:val="SpecialBold"/>
              </w:rPr>
              <w:t>Complete CBI rail system installation/maintenance</w:t>
            </w: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WHS/OHS risk control work completion measures and workplace procedures are followed</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Non-conforming equipment is identified and tagged f</w:t>
            </w:r>
            <w:r w:rsidRPr="00EC4C9F">
              <w:t>or repair type and extent of fault is identified and recorded, as required</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Faulty equipment requiring repair is segregated and appropriate records are completed in preparation for despatching to repairer</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Spare equipment stocks are reviewed to ensure adequate availability</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Priority for repair and/or replacement of equipment is determined by evaluation of stock levels and fault logs</w:t>
            </w:r>
          </w:p>
        </w:tc>
      </w:tr>
      <w:tr w:rsidTr="00EC4C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4C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t>Work completion is documented and appropriate person/s notified</w:t>
            </w:r>
            <w:r w:rsidRPr="00EC4C9F">
              <w:t xml:space="preserve"> of repair and replacement priorities in accordance with workplace procedures and relevant reports produced</w:t>
            </w:r>
          </w:p>
        </w:tc>
      </w:tr>
    </w:tbl>
    <w:p w:rsidR="00000000" w:rsidRPr="00EC4C9F" w:rsidP="00EC4C9F">
      <w:pPr>
        <w:pStyle w:val="NoPaddingFontSize1"/>
      </w:pPr>
    </w:p>
    <w:p w:rsidR="00000000" w:rsidRPr="00EC4C9F" w:rsidP="00EC4C9F">
      <w:pPr>
        <w:pStyle w:val="AllowPageBreak"/>
      </w:pPr>
    </w:p>
    <w:p w:rsidR="00000000" w:rsidRPr="00EC4C9F" w:rsidP="00EC4C9F">
      <w:pPr>
        <w:pStyle w:val="Heading1"/>
      </w:pPr>
      <w:bookmarkStart w:id="7" w:name="O_1101185"/>
      <w:bookmarkEnd w:id="7"/>
      <w:r w:rsidRPr="00EC4C9F">
        <w:t>Foundation Skills</w:t>
      </w:r>
    </w:p>
    <w:tbl>
      <w:tblPr>
        <w:tblW w:w="9497" w:type="dxa"/>
        <w:tblLayout w:type="fixed"/>
        <w:tblCellMar>
          <w:left w:w="62" w:type="dxa"/>
          <w:right w:w="62" w:type="dxa"/>
        </w:tblCellMar>
        <w:tblLook w:val="0000"/>
      </w:tblPr>
      <w:tblGrid>
        <w:gridCol w:w="9497"/>
      </w:tblGrid>
      <w:tr w:rsidTr="00EC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t>Foundation skills essential to performance are explicit in the performance criteria of this unit of competenc</w:t>
            </w:r>
            <w:r w:rsidRPr="00EC4C9F">
              <w:t>y.</w:t>
            </w:r>
          </w:p>
        </w:tc>
      </w:tr>
    </w:tbl>
    <w:p w:rsidR="00000000" w:rsidRPr="00EC4C9F" w:rsidP="00EC4C9F">
      <w:pPr>
        <w:pStyle w:val="NoPaddingFontSize1"/>
      </w:pPr>
    </w:p>
    <w:p w:rsidR="00000000" w:rsidRPr="00EC4C9F" w:rsidP="00EC4C9F">
      <w:pPr>
        <w:pStyle w:val="AllowPageBreak"/>
      </w:pPr>
    </w:p>
    <w:p w:rsidR="00000000" w:rsidRPr="00EC4C9F" w:rsidP="00EC4C9F">
      <w:pPr>
        <w:pStyle w:val="Heading1"/>
      </w:pPr>
      <w:bookmarkStart w:id="8" w:name="O_1101186"/>
      <w:bookmarkEnd w:id="8"/>
      <w:r w:rsidRPr="00EC4C9F">
        <w:t>Range of Conditions</w:t>
      </w:r>
    </w:p>
    <w:tbl>
      <w:tblPr>
        <w:tblW w:w="9497" w:type="dxa"/>
        <w:tblLayout w:type="fixed"/>
        <w:tblCellMar>
          <w:left w:w="62" w:type="dxa"/>
          <w:right w:w="62" w:type="dxa"/>
        </w:tblCellMar>
        <w:tblLook w:val="0000"/>
      </w:tblPr>
      <w:tblGrid>
        <w:gridCol w:w="9497"/>
      </w:tblGrid>
      <w:tr w:rsidTr="00EC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t>Range is restricted to essential operating conditions and any other variables essential to the work environment.</w:t>
            </w:r>
          </w:p>
          <w:p w:rsidR="00000000" w:rsidRPr="00EC4C9F" w:rsidP="00EC4C9F">
            <w:pPr>
              <w:pStyle w:val="BodyText"/>
            </w:pPr>
            <w:r w:rsidRPr="00EC4C9F">
              <w:t>Non-essential conditions may be found in the UEE Electrotechnology Training Package Companion Volume Implementation Guide.</w:t>
            </w:r>
          </w:p>
        </w:tc>
      </w:tr>
    </w:tbl>
    <w:p w:rsidR="00000000" w:rsidRPr="00EC4C9F" w:rsidP="00EC4C9F">
      <w:pPr>
        <w:pStyle w:val="NoPaddingFontSize1"/>
      </w:pPr>
    </w:p>
    <w:p w:rsidR="00000000" w:rsidRPr="00EC4C9F" w:rsidP="00EC4C9F">
      <w:pPr>
        <w:pStyle w:val="AllowPageBreak"/>
      </w:pPr>
    </w:p>
    <w:p w:rsidR="00000000" w:rsidRPr="00EC4C9F" w:rsidP="00EC4C9F">
      <w:pPr>
        <w:pStyle w:val="Heading1"/>
      </w:pPr>
      <w:bookmarkStart w:id="9" w:name="O_1101187"/>
      <w:bookmarkEnd w:id="9"/>
      <w:r w:rsidRPr="00EC4C9F">
        <w:t>Unit Mapping Information</w:t>
      </w:r>
    </w:p>
    <w:tbl>
      <w:tblPr>
        <w:tblW w:w="9497" w:type="dxa"/>
        <w:tblLayout w:type="fixed"/>
        <w:tblCellMar>
          <w:left w:w="62" w:type="dxa"/>
          <w:right w:w="62" w:type="dxa"/>
        </w:tblCellMar>
        <w:tblLook w:val="0000"/>
      </w:tblPr>
      <w:tblGrid>
        <w:gridCol w:w="9497"/>
      </w:tblGrid>
      <w:tr w:rsidTr="00EC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t>This unit replaces and is equivalent to UEENEEN114A Install and maintain computer based</w:t>
            </w:r>
            <w:r w:rsidRPr="00EC4C9F">
              <w:t xml:space="preserve"> interlocking rail systems.</w:t>
            </w:r>
          </w:p>
        </w:tc>
      </w:tr>
    </w:tbl>
    <w:p w:rsidR="00000000" w:rsidRPr="00EC4C9F" w:rsidP="00EC4C9F">
      <w:pPr>
        <w:pStyle w:val="NoPaddingFontSize1"/>
      </w:pPr>
    </w:p>
    <w:p w:rsidR="00000000" w:rsidRPr="00EC4C9F" w:rsidP="00EC4C9F">
      <w:pPr>
        <w:pStyle w:val="AllowPageBreak"/>
      </w:pPr>
    </w:p>
    <w:p w:rsidR="00000000" w:rsidRPr="00EC4C9F" w:rsidP="00EC4C9F">
      <w:pPr>
        <w:pStyle w:val="Heading1"/>
      </w:pPr>
      <w:bookmarkStart w:id="10" w:name="O_1101194"/>
      <w:bookmarkEnd w:id="10"/>
      <w:r w:rsidRPr="00EC4C9F">
        <w:t>Links</w:t>
      </w:r>
    </w:p>
    <w:p w:rsidR="00000000" w:rsidRPr="00EC4C9F" w:rsidP="00B95263">
      <w:pPr>
        <w:pStyle w:val="BodyText"/>
      </w:pPr>
      <w:r w:rsidRPr="00EC4C9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56C5C">
        <w:rPr>
          <w:rStyle w:val="Hyperlink"/>
        </w:rPr>
        <w:t>https://vetnet.gov.au/Pages/TrainingDocs.aspx?q=b8a8f136-5421-4ce1-92e0-2b50341431b6</w:t>
      </w:r>
      <w:r>
        <w:fldChar w:fldCharType="end"/>
      </w:r>
    </w:p>
    <w:p w:rsidR="00000000" w:rsidRPr="00EC4C9F" w:rsidP="00B95263">
      <w:pPr>
        <w:pStyle w:val="BodyText"/>
        <w:sectPr w:rsidSect="00EC4C9F">
          <w:headerReference w:type="default" r:id="rId10"/>
          <w:footerReference w:type="default" r:id="rId11"/>
          <w:pgSz w:w="11908" w:h="16833"/>
          <w:pgMar w:top="1702" w:right="1418" w:bottom="1702" w:left="1418" w:header="992" w:footer="992" w:gutter="0"/>
          <w:cols w:space="720"/>
          <w:noEndnote/>
          <w:docGrid w:linePitch="299"/>
        </w:sectPr>
      </w:pPr>
    </w:p>
    <w:p w:rsidR="00000000" w:rsidRPr="00EC4C9F" w:rsidP="00EC4C9F">
      <w:pPr>
        <w:pStyle w:val="SuperHeading"/>
      </w:pPr>
      <w:r w:rsidRPr="00EC4C9F">
        <w:t>Assessment Requirements for UEERS0006 Install and maintain computer-based interlocking rail systems</w:t>
      </w:r>
    </w:p>
    <w:p w:rsidR="00000000" w:rsidRPr="00EC4C9F" w:rsidP="00EC4C9F">
      <w:pPr>
        <w:pStyle w:val="Heading1"/>
      </w:pPr>
      <w:bookmarkStart w:id="11" w:name="O_1101189"/>
      <w:bookmarkEnd w:id="11"/>
      <w:r w:rsidRPr="00EC4C9F">
        <w:t>Modification History</w:t>
      </w:r>
    </w:p>
    <w:tbl>
      <w:tblPr>
        <w:tblW w:w="9497" w:type="dxa"/>
        <w:tblLayout w:type="fixed"/>
        <w:tblCellMar>
          <w:left w:w="62" w:type="dxa"/>
          <w:right w:w="62" w:type="dxa"/>
        </w:tblCellMar>
        <w:tblLook w:val="0000"/>
      </w:tblPr>
      <w:tblGrid>
        <w:gridCol w:w="9497"/>
      </w:tblGrid>
      <w:tr w:rsidTr="00EC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t>Release 1. This is the first release of this unit of competency in the UEE Electrotechnology Training Package.</w:t>
            </w:r>
          </w:p>
        </w:tc>
      </w:tr>
    </w:tbl>
    <w:p w:rsidR="00000000" w:rsidRPr="00EC4C9F" w:rsidP="00EC4C9F">
      <w:pPr>
        <w:pStyle w:val="NoPaddingFontSize1"/>
      </w:pPr>
    </w:p>
    <w:p w:rsidR="00000000" w:rsidRPr="00EC4C9F" w:rsidP="00EC4C9F">
      <w:pPr>
        <w:pStyle w:val="AllowPageBreak"/>
      </w:pPr>
    </w:p>
    <w:p w:rsidR="00000000" w:rsidRPr="00EC4C9F" w:rsidP="00EC4C9F">
      <w:pPr>
        <w:pStyle w:val="Heading1"/>
      </w:pPr>
      <w:bookmarkStart w:id="12" w:name="O_1101190"/>
      <w:bookmarkEnd w:id="12"/>
      <w:r w:rsidRPr="00EC4C9F">
        <w:t>Performance Evidence</w:t>
      </w:r>
    </w:p>
    <w:tbl>
      <w:tblPr>
        <w:tblW w:w="9497" w:type="dxa"/>
        <w:tblLayout w:type="fixed"/>
        <w:tblCellMar>
          <w:left w:w="62" w:type="dxa"/>
          <w:right w:w="62" w:type="dxa"/>
        </w:tblCellMar>
        <w:tblLook w:val="0000"/>
      </w:tblPr>
      <w:tblGrid>
        <w:gridCol w:w="9497"/>
      </w:tblGrid>
      <w:tr w:rsidTr="00EC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Evidence required to demonstrate competence in this unit must be relevant to and satisfy all of the requirements of the elements and performance criteria on at least one occasion and includes:</w:t>
            </w:r>
          </w:p>
        </w:tc>
      </w:tr>
      <w:tr w:rsidTr="00EC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C9F" w:rsidP="00EC4C9F">
            <w:pPr>
              <w:pStyle w:val="ListBullet"/>
            </w:pPr>
            <w:r w:rsidRPr="00EC4C9F">
              <w:t>maintaining computer-b</w:t>
            </w:r>
            <w:r w:rsidRPr="00EC4C9F">
              <w:t>ased and solid-state interlocking (SSI) equipment to operational requirements, plans and specifications</w:t>
            </w:r>
          </w:p>
          <w:p w:rsidR="00000000" w:rsidRPr="00EC4C9F" w:rsidP="00EC4C9F">
            <w:pPr>
              <w:pStyle w:val="ListBullet"/>
            </w:pPr>
            <w:r w:rsidRPr="00EC4C9F">
              <w:t>interpreting specifications and plans correctly</w:t>
            </w:r>
          </w:p>
          <w:p w:rsidR="00000000" w:rsidRPr="00EC4C9F" w:rsidP="00EC4C9F">
            <w:pPr>
              <w:pStyle w:val="ListBullet"/>
            </w:pPr>
            <w:r w:rsidRPr="00EC4C9F">
              <w:t>using appropriate testing and fault-finding techniques</w:t>
            </w:r>
          </w:p>
          <w:p w:rsidR="00000000" w:rsidRPr="00EC4C9F" w:rsidP="00EC4C9F">
            <w:pPr>
              <w:pStyle w:val="ListBullet"/>
            </w:pPr>
            <w:r w:rsidRPr="00EC4C9F">
              <w:t>rectifying faults with minimal disruption to rail</w:t>
            </w:r>
            <w:r w:rsidRPr="00EC4C9F">
              <w:t xml:space="preserve"> traffic and services</w:t>
            </w:r>
          </w:p>
          <w:p w:rsidR="00000000" w:rsidRPr="00EC4C9F" w:rsidP="00EC4C9F">
            <w:pPr>
              <w:pStyle w:val="ListBullet"/>
            </w:pPr>
            <w:r w:rsidRPr="00EC4C9F">
              <w:t>using tools and test equipment correctly</w:t>
            </w:r>
          </w:p>
          <w:p w:rsidR="00000000" w:rsidRPr="00EC4C9F" w:rsidP="00EC4C9F">
            <w:pPr>
              <w:pStyle w:val="ListBullet"/>
            </w:pPr>
            <w:r w:rsidRPr="00EC4C9F">
              <w:t>following relevant codes of practice, work health and safety (WHS)/occupational health and safety (OHS) and environmental protection procedures requirement</w:t>
            </w:r>
          </w:p>
          <w:p w:rsidR="00000000" w:rsidRPr="00EC4C9F" w:rsidP="00EC4C9F">
            <w:pPr>
              <w:pStyle w:val="ListBullet"/>
            </w:pPr>
            <w:r w:rsidRPr="00EC4C9F">
              <w:t>completing relevant technical reports, records and documentation</w:t>
            </w:r>
          </w:p>
          <w:p w:rsidR="00000000" w:rsidRPr="00EC4C9F" w:rsidP="00EC4C9F">
            <w:pPr>
              <w:pStyle w:val="ListBullet"/>
            </w:pPr>
            <w:r w:rsidRPr="00EC4C9F">
              <w:t>dealing with unplanned events</w:t>
            </w:r>
          </w:p>
          <w:p w:rsidR="00000000" w:rsidRPr="00EC4C9F" w:rsidP="00EC4C9F">
            <w:pPr>
              <w:pStyle w:val="ListBullet"/>
            </w:pPr>
            <w:r w:rsidRPr="00EC4C9F">
              <w:t>applying rail safe working practices and relevant industry standards, codes and rail safety regulations</w:t>
            </w:r>
          </w:p>
          <w:p w:rsidR="00000000" w:rsidRPr="00EC4C9F" w:rsidP="00EC4C9F">
            <w:pPr>
              <w:pStyle w:val="ListBullet"/>
            </w:pPr>
            <w:r w:rsidRPr="00EC4C9F">
              <w:t>applying relevant WHS/OHS requirements, including:</w:t>
            </w:r>
          </w:p>
          <w:p w:rsidR="00000000" w:rsidRPr="00EC4C9F" w:rsidP="00EC4C9F">
            <w:pPr>
              <w:pStyle w:val="ListBullet2"/>
            </w:pPr>
            <w:r w:rsidRPr="00EC4C9F">
              <w:t>imple</w:t>
            </w:r>
            <w:r w:rsidRPr="00EC4C9F">
              <w:t>menting workplace procedures and practices</w:t>
            </w:r>
          </w:p>
          <w:p w:rsidR="00000000" w:rsidRPr="00EC4C9F" w:rsidP="00EC4C9F">
            <w:pPr>
              <w:pStyle w:val="ListBullet2"/>
            </w:pPr>
            <w:r w:rsidRPr="00EC4C9F">
              <w:t>using risk control measures</w:t>
            </w:r>
          </w:p>
          <w:p w:rsidR="00000000" w:rsidRPr="00EC4C9F" w:rsidP="00EC4C9F">
            <w:pPr>
              <w:pStyle w:val="ListBullet"/>
            </w:pPr>
            <w:r w:rsidRPr="00EC4C9F">
              <w:t>applying sustainable energy principles and practices</w:t>
            </w:r>
          </w:p>
          <w:p w:rsidR="00000000" w:rsidRPr="00EC4C9F" w:rsidP="00EC4C9F">
            <w:pPr>
              <w:pStyle w:val="ListBullet"/>
            </w:pPr>
            <w:r w:rsidRPr="00EC4C9F">
              <w:t>completing installation and maintenance of computer-based interlocking (CBI) system</w:t>
            </w:r>
          </w:p>
          <w:p w:rsidR="00000000" w:rsidRPr="00EC4C9F" w:rsidP="00EC4C9F">
            <w:pPr>
              <w:pStyle w:val="ListBullet"/>
            </w:pPr>
            <w:r w:rsidRPr="00EC4C9F">
              <w:t>installing and maintaining CBI system.</w:t>
            </w:r>
          </w:p>
        </w:tc>
      </w:tr>
    </w:tbl>
    <w:p w:rsidR="00000000" w:rsidRPr="00EC4C9F" w:rsidP="00EC4C9F">
      <w:pPr>
        <w:pStyle w:val="NoPaddingFontSize1"/>
      </w:pPr>
    </w:p>
    <w:p w:rsidR="00000000" w:rsidRPr="00EC4C9F" w:rsidP="00EC4C9F">
      <w:pPr>
        <w:pStyle w:val="AllowPageBreak"/>
      </w:pPr>
    </w:p>
    <w:p w:rsidR="00000000" w:rsidRPr="00EC4C9F" w:rsidP="00EC4C9F">
      <w:pPr>
        <w:pStyle w:val="Heading1"/>
      </w:pPr>
      <w:bookmarkStart w:id="13" w:name="O_1101191"/>
      <w:bookmarkEnd w:id="13"/>
      <w:r w:rsidRPr="00EC4C9F">
        <w:t>Knowledge Evidence</w:t>
      </w:r>
    </w:p>
    <w:tbl>
      <w:tblPr>
        <w:tblW w:w="9497" w:type="dxa"/>
        <w:tblLayout w:type="fixed"/>
        <w:tblCellMar>
          <w:left w:w="62" w:type="dxa"/>
          <w:right w:w="62" w:type="dxa"/>
        </w:tblCellMar>
        <w:tblLook w:val="0000"/>
      </w:tblPr>
      <w:tblGrid>
        <w:gridCol w:w="9497"/>
      </w:tblGrid>
      <w:tr w:rsidTr="00EC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4C9F">
            <w:pPr>
              <w:pStyle w:val="BodyText"/>
              <w:rPr>
                <w:lang w:val="en-NZ"/>
              </w:rPr>
            </w:pPr>
            <w:r w:rsidRPr="00EC4C9F">
              <w:t>Evidence required to demonstrate competence in this unit must be relevant to and satisfy all of the requirements of the elements and performance criteria and include knowledge of:</w:t>
            </w:r>
          </w:p>
        </w:tc>
      </w:tr>
      <w:tr w:rsidTr="00EC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C9F" w:rsidP="00EC4C9F">
            <w:pPr>
              <w:pStyle w:val="ListBullet"/>
            </w:pPr>
            <w:r w:rsidRPr="00EC4C9F">
              <w:t>CBI systems installation/maintenance</w:t>
            </w:r>
          </w:p>
          <w:p w:rsidR="00000000" w:rsidRPr="00EC4C9F" w:rsidP="00EC4C9F">
            <w:pPr>
              <w:pStyle w:val="ListBullet"/>
            </w:pPr>
            <w:r w:rsidRPr="00EC4C9F">
              <w:t>electronic communications, principles encompassing:</w:t>
            </w:r>
          </w:p>
          <w:p w:rsidR="00000000" w:rsidRPr="00EC4C9F" w:rsidP="00EC4C9F">
            <w:pPr>
              <w:pStyle w:val="ListBullet2"/>
            </w:pPr>
            <w:r w:rsidRPr="00EC4C9F">
              <w:t xml:space="preserve">requirements of a basic communications system - satellites, data communications, navigation, telecommunications and noise </w:t>
            </w:r>
          </w:p>
          <w:p w:rsidR="00000000" w:rsidRPr="00EC4C9F" w:rsidP="00EC4C9F">
            <w:pPr>
              <w:pStyle w:val="ListBullet2"/>
            </w:pPr>
            <w:r w:rsidRPr="00EC4C9F">
              <w:t>antennae and electro-magnetic wave propagation</w:t>
            </w:r>
          </w:p>
          <w:p w:rsidR="00000000" w:rsidRPr="00EC4C9F" w:rsidP="00EC4C9F">
            <w:pPr>
              <w:pStyle w:val="ListBullet2"/>
            </w:pPr>
            <w:r w:rsidRPr="00EC4C9F">
              <w:t>reason for modulation</w:t>
            </w:r>
          </w:p>
          <w:p w:rsidR="00000000" w:rsidRPr="00EC4C9F" w:rsidP="00EC4C9F">
            <w:pPr>
              <w:pStyle w:val="ListBullet2"/>
            </w:pPr>
            <w:r w:rsidRPr="00EC4C9F">
              <w:t>amplitude and frequency modulation, difference, advantages and disadvantages</w:t>
            </w:r>
          </w:p>
          <w:p w:rsidR="00000000" w:rsidRPr="00EC4C9F" w:rsidP="00EC4C9F">
            <w:pPr>
              <w:pStyle w:val="ListBullet2"/>
            </w:pPr>
            <w:r w:rsidRPr="00EC4C9F">
              <w:t>simple transmitter and receiver circuits (block diagram level)</w:t>
            </w:r>
          </w:p>
          <w:p w:rsidR="00000000" w:rsidRPr="00EC4C9F" w:rsidP="00EC4C9F">
            <w:pPr>
              <w:pStyle w:val="ListBullet2"/>
            </w:pPr>
            <w:r w:rsidRPr="00EC4C9F">
              <w:t>optical communications principles</w:t>
            </w:r>
          </w:p>
          <w:p w:rsidR="00000000" w:rsidRPr="00EC4C9F" w:rsidP="00EC4C9F">
            <w:pPr>
              <w:pStyle w:val="ListBullet"/>
            </w:pPr>
            <w:r w:rsidRPr="00EC4C9F">
              <w:t>rail signalling - electronic equipment encompassing:</w:t>
            </w:r>
          </w:p>
          <w:p w:rsidR="00000000" w:rsidRPr="00EC4C9F" w:rsidP="00EC4C9F">
            <w:pPr>
              <w:pStyle w:val="ListBullet2"/>
            </w:pPr>
            <w:r w:rsidRPr="00EC4C9F">
              <w:t>equipment and their compone</w:t>
            </w:r>
            <w:r w:rsidRPr="00EC4C9F">
              <w:t>nts - telemetry (supervisory control and data acquisition (SCADA)), monitoring systems, IASS, train describer and panel processors</w:t>
            </w:r>
          </w:p>
          <w:p w:rsidR="00000000" w:rsidRPr="00EC4C9F" w:rsidP="00EC4C9F">
            <w:pPr>
              <w:pStyle w:val="ListBullet2"/>
            </w:pPr>
            <w:r w:rsidRPr="00EC4C9F">
              <w:t>operating principles and parameters</w:t>
            </w:r>
          </w:p>
          <w:p w:rsidR="00000000" w:rsidRPr="00EC4C9F" w:rsidP="00EC4C9F">
            <w:pPr>
              <w:pStyle w:val="ListBullet2"/>
            </w:pPr>
            <w:r w:rsidRPr="00EC4C9F">
              <w:t>servicing procedures</w:t>
            </w:r>
          </w:p>
          <w:p w:rsidR="00000000" w:rsidRPr="00EC4C9F" w:rsidP="00EC4C9F">
            <w:pPr>
              <w:pStyle w:val="ListBullet"/>
            </w:pPr>
            <w:r w:rsidRPr="00EC4C9F">
              <w:t>computer peripherals encompassing:</w:t>
            </w:r>
          </w:p>
          <w:p w:rsidR="00000000" w:rsidRPr="00EC4C9F" w:rsidP="00EC4C9F">
            <w:pPr>
              <w:pStyle w:val="ListBullet2"/>
            </w:pPr>
            <w:r w:rsidRPr="00EC4C9F">
              <w:t>types and applications</w:t>
            </w:r>
          </w:p>
          <w:p w:rsidR="00000000" w:rsidRPr="00EC4C9F" w:rsidP="00EC4C9F">
            <w:pPr>
              <w:pStyle w:val="ListBullet2"/>
            </w:pPr>
            <w:r w:rsidRPr="00EC4C9F">
              <w:t>operatin</w:t>
            </w:r>
            <w:r w:rsidRPr="00EC4C9F">
              <w:t>g principles</w:t>
            </w:r>
          </w:p>
          <w:p w:rsidR="00000000" w:rsidRPr="00EC4C9F" w:rsidP="00EC4C9F">
            <w:pPr>
              <w:pStyle w:val="ListBullet2"/>
            </w:pPr>
            <w:r w:rsidRPr="00EC4C9F">
              <w:t>software (drivers) installation</w:t>
            </w:r>
          </w:p>
          <w:p w:rsidR="00000000" w:rsidRPr="00EC4C9F" w:rsidP="00EC4C9F">
            <w:pPr>
              <w:pStyle w:val="ListBullet2"/>
            </w:pPr>
            <w:r w:rsidRPr="00EC4C9F">
              <w:t>network management of peripheral devices</w:t>
            </w:r>
          </w:p>
          <w:p w:rsidR="00000000" w:rsidRPr="00EC4C9F" w:rsidP="00EC4C9F">
            <w:pPr>
              <w:pStyle w:val="ListBullet"/>
            </w:pPr>
            <w:r w:rsidRPr="00EC4C9F">
              <w:t>personal computers (PCs), engineering applications and software basics encompassing:</w:t>
            </w:r>
          </w:p>
          <w:p w:rsidR="00000000" w:rsidRPr="00EC4C9F" w:rsidP="00EC4C9F">
            <w:pPr>
              <w:pStyle w:val="ListBullet2"/>
            </w:pPr>
            <w:r w:rsidRPr="00EC4C9F">
              <w:t>application software types</w:t>
            </w:r>
          </w:p>
          <w:p w:rsidR="00000000" w:rsidRPr="00EC4C9F" w:rsidP="00EC4C9F">
            <w:pPr>
              <w:pStyle w:val="ListBullet2"/>
            </w:pPr>
            <w:r w:rsidRPr="00EC4C9F">
              <w:t>configurations and preferences</w:t>
            </w:r>
          </w:p>
          <w:p w:rsidR="00000000" w:rsidRPr="00EC4C9F" w:rsidP="00EC4C9F">
            <w:pPr>
              <w:pStyle w:val="ListBullet2"/>
            </w:pPr>
            <w:r w:rsidRPr="00EC4C9F">
              <w:t>use of particular software packages - word processor, spreadsheet, database, presentation software, web/document publisher, computer-aided design (CAD)/drawing packages, email, and client and business management</w:t>
            </w:r>
          </w:p>
          <w:p w:rsidR="00000000" w:rsidRPr="00EC4C9F" w:rsidP="00EC4C9F">
            <w:pPr>
              <w:pStyle w:val="ListBullet"/>
            </w:pPr>
            <w:r w:rsidRPr="00EC4C9F">
              <w:t>rail signalling - CBI encompassing:</w:t>
            </w:r>
          </w:p>
          <w:p w:rsidR="00000000" w:rsidRPr="00EC4C9F" w:rsidP="00EC4C9F">
            <w:pPr>
              <w:pStyle w:val="ListBullet2"/>
            </w:pPr>
            <w:r w:rsidRPr="00EC4C9F">
              <w:t>equipm</w:t>
            </w:r>
            <w:r w:rsidRPr="00EC4C9F">
              <w:t>ent and their components - SSI, Microlock and Westrace</w:t>
            </w:r>
          </w:p>
          <w:p w:rsidR="00000000" w:rsidRPr="00EC4C9F" w:rsidP="00EC4C9F">
            <w:pPr>
              <w:pStyle w:val="ListBullet2"/>
            </w:pPr>
            <w:r w:rsidRPr="00EC4C9F">
              <w:t>operating principles and parameters</w:t>
            </w:r>
          </w:p>
          <w:p w:rsidR="00000000" w:rsidRPr="00EC4C9F" w:rsidP="00EC4C9F">
            <w:pPr>
              <w:pStyle w:val="ListBullet2"/>
            </w:pPr>
            <w:r w:rsidRPr="00EC4C9F">
              <w:t>servicing procedures</w:t>
            </w:r>
          </w:p>
          <w:p w:rsidR="00000000" w:rsidRPr="00EC4C9F" w:rsidP="00EC4C9F">
            <w:pPr>
              <w:pStyle w:val="ListBullet"/>
            </w:pPr>
            <w:r w:rsidRPr="00EC4C9F">
              <w:t>rail signalling - computer applications encompassing:</w:t>
            </w:r>
          </w:p>
          <w:p w:rsidR="00000000" w:rsidRPr="00EC4C9F" w:rsidP="00EC4C9F">
            <w:pPr>
              <w:pStyle w:val="ListBullet2"/>
            </w:pPr>
            <w:r w:rsidRPr="00EC4C9F">
              <w:t xml:space="preserve">types of software and their scope - interrogator software for loggers, monitors and CBI </w:t>
            </w:r>
            <w:r w:rsidRPr="00EC4C9F">
              <w:t>and database (work instruction, commissioning work structures and cable schedules)</w:t>
            </w:r>
          </w:p>
          <w:p w:rsidR="00000000" w:rsidRPr="00EC4C9F" w:rsidP="00EC4C9F">
            <w:pPr>
              <w:pStyle w:val="ListBullet2"/>
            </w:pPr>
            <w:r w:rsidRPr="00EC4C9F">
              <w:t>setting up and use</w:t>
            </w:r>
          </w:p>
          <w:p w:rsidR="00000000" w:rsidRPr="00EC4C9F" w:rsidP="00EC4C9F">
            <w:pPr>
              <w:pStyle w:val="ListBullet"/>
            </w:pPr>
            <w:r w:rsidRPr="00EC4C9F">
              <w:t>rail signalling - remote control systems encompassing:</w:t>
            </w:r>
          </w:p>
          <w:p w:rsidR="00000000" w:rsidRPr="00EC4C9F" w:rsidP="00EC4C9F">
            <w:pPr>
              <w:pStyle w:val="ListBullet2"/>
            </w:pPr>
            <w:r w:rsidRPr="00EC4C9F">
              <w:t xml:space="preserve">equipment and their components - programmable logic controllers (PLCs), dedicated PCs and </w:t>
            </w:r>
            <w:r w:rsidRPr="00EC4C9F">
              <w:t>prep systems</w:t>
            </w:r>
          </w:p>
          <w:p w:rsidR="00000000" w:rsidRPr="00EC4C9F" w:rsidP="00EC4C9F">
            <w:pPr>
              <w:pStyle w:val="ListBullet2"/>
            </w:pPr>
            <w:r w:rsidRPr="00EC4C9F">
              <w:t>operating principles and parameters</w:t>
            </w:r>
          </w:p>
          <w:p w:rsidR="00000000" w:rsidRPr="00EC4C9F" w:rsidP="00EC4C9F">
            <w:pPr>
              <w:pStyle w:val="ListBullet2"/>
            </w:pPr>
            <w:r w:rsidRPr="00EC4C9F">
              <w:t>servicing procedures</w:t>
            </w:r>
          </w:p>
          <w:p w:rsidR="00000000" w:rsidRPr="00EC4C9F" w:rsidP="00EC4C9F">
            <w:pPr>
              <w:pStyle w:val="ListBullet"/>
            </w:pPr>
            <w:r w:rsidRPr="00EC4C9F">
              <w:t>electronic equipment</w:t>
            </w:r>
          </w:p>
          <w:p w:rsidR="00000000" w:rsidRPr="00EC4C9F" w:rsidP="00EC4C9F">
            <w:pPr>
              <w:pStyle w:val="ListBullet"/>
            </w:pPr>
            <w:r w:rsidRPr="00EC4C9F">
              <w:t>relevant job safety assessments or risk mitigation processes</w:t>
            </w:r>
          </w:p>
          <w:p w:rsidR="00000000" w:rsidRPr="00EC4C9F" w:rsidP="00EC4C9F">
            <w:pPr>
              <w:pStyle w:val="ListBullet"/>
            </w:pPr>
            <w:r w:rsidRPr="00EC4C9F">
              <w:t>relevant manufacturer specifications</w:t>
            </w:r>
          </w:p>
          <w:p w:rsidR="00000000" w:rsidRPr="00EC4C9F" w:rsidP="00EC4C9F">
            <w:pPr>
              <w:pStyle w:val="ListBullet"/>
            </w:pPr>
            <w:r w:rsidRPr="00EC4C9F">
              <w:t>relevant WHS/OHS legislated requirements</w:t>
            </w:r>
          </w:p>
          <w:p w:rsidR="00000000" w:rsidRPr="00EC4C9F" w:rsidP="00EC4C9F">
            <w:pPr>
              <w:pStyle w:val="ListBullet"/>
            </w:pPr>
            <w:r w:rsidRPr="00EC4C9F">
              <w:t>relevant workplace docume</w:t>
            </w:r>
            <w:r w:rsidRPr="00EC4C9F">
              <w:t>ntation</w:t>
            </w:r>
          </w:p>
          <w:p w:rsidR="00000000" w:rsidRPr="00EC4C9F" w:rsidP="00EC4C9F">
            <w:pPr>
              <w:pStyle w:val="ListBullet"/>
            </w:pPr>
            <w:r w:rsidRPr="00EC4C9F">
              <w:t>relevant workplace policies and procedures</w:t>
            </w:r>
          </w:p>
          <w:p w:rsidR="00000000" w:rsidRPr="00EC4C9F" w:rsidP="00EC4C9F">
            <w:pPr>
              <w:pStyle w:val="ListBullet"/>
            </w:pPr>
            <w:r w:rsidRPr="00EC4C9F">
              <w:t>safe working practices and relevant industry standards, codes and regulations.</w:t>
            </w:r>
          </w:p>
        </w:tc>
      </w:tr>
    </w:tbl>
    <w:p w:rsidR="00000000" w:rsidRPr="00EC4C9F" w:rsidP="00EC4C9F">
      <w:pPr>
        <w:pStyle w:val="NoPaddingFontSize1"/>
      </w:pPr>
    </w:p>
    <w:p w:rsidR="00000000" w:rsidRPr="00EC4C9F" w:rsidP="00EC4C9F">
      <w:pPr>
        <w:pStyle w:val="AllowPageBreak"/>
      </w:pPr>
    </w:p>
    <w:p w:rsidR="00000000" w:rsidRPr="00EC4C9F" w:rsidP="00EC4C9F">
      <w:pPr>
        <w:pStyle w:val="Heading1"/>
      </w:pPr>
      <w:bookmarkStart w:id="14" w:name="O_1101192"/>
      <w:bookmarkEnd w:id="14"/>
      <w:r w:rsidRPr="00EC4C9F">
        <w:t>Assessment Conditions</w:t>
      </w:r>
    </w:p>
    <w:tbl>
      <w:tblPr>
        <w:tblW w:w="9497" w:type="dxa"/>
        <w:tblLayout w:type="fixed"/>
        <w:tblCellMar>
          <w:left w:w="62" w:type="dxa"/>
          <w:right w:w="62" w:type="dxa"/>
        </w:tblCellMar>
        <w:tblLook w:val="0000"/>
      </w:tblPr>
      <w:tblGrid>
        <w:gridCol w:w="9497"/>
      </w:tblGrid>
      <w:tr w:rsidTr="00EC4C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C9F" w:rsidP="00EC4C9F">
            <w:pPr>
              <w:pStyle w:val="BodyText"/>
            </w:pPr>
            <w:r w:rsidRPr="00EC4C9F">
              <w:t>Assessors must hold credentials specified within the Standards for Registered Training Organisations current at the time of assessment.</w:t>
            </w:r>
          </w:p>
          <w:p w:rsidR="00000000" w:rsidRPr="00EC4C9F" w:rsidP="00EC4C9F">
            <w:pPr>
              <w:pStyle w:val="BodyText"/>
            </w:pPr>
            <w:r w:rsidRPr="00EC4C9F">
              <w:t>Assessment must satisfy the Principles of Assessment and Rules of Evidence and all regulatory requirements included with</w:t>
            </w:r>
            <w:r w:rsidRPr="00EC4C9F">
              <w:t>in the Standards for Registered Training Organisations current at the time of assessment.</w:t>
            </w:r>
          </w:p>
          <w:p w:rsidR="00000000" w:rsidRPr="00EC4C9F" w:rsidP="00EC4C9F">
            <w:pPr>
              <w:pStyle w:val="BodyText"/>
            </w:pPr>
            <w:r w:rsidRPr="00EC4C9F">
              <w:t xml:space="preserve">Assessment must occur in suitable workplace operational situations where it is appropriate to do so; where this is not appropriate, assessment must occur in suitable </w:t>
            </w:r>
            <w:r w:rsidRPr="00EC4C9F">
              <w:t>simulated workplace operational situations that replicate workplace conditions.</w:t>
            </w:r>
          </w:p>
          <w:p w:rsidR="00000000" w:rsidRPr="00EC4C9F" w:rsidP="00EC4C9F">
            <w:pPr>
              <w:pStyle w:val="BodyText"/>
            </w:pPr>
            <w:r w:rsidRPr="00EC4C9F">
              <w:t>Assessment processes and techniques must be appropriate to the language, literacy and numeracy requirements of the work being performed and the needs of the candidate.</w:t>
            </w:r>
          </w:p>
          <w:p w:rsidR="00000000" w:rsidRPr="00EC4C9F" w:rsidP="00EC4C9F">
            <w:pPr>
              <w:pStyle w:val="BodyText"/>
            </w:pPr>
            <w:r w:rsidRPr="00EC4C9F">
              <w:t>Resource</w:t>
            </w:r>
            <w:r w:rsidRPr="00EC4C9F">
              <w:t>s for assessment must include access to:</w:t>
            </w:r>
          </w:p>
          <w:p w:rsidR="00000000" w:rsidRPr="00EC4C9F" w:rsidP="00EC4C9F">
            <w:pPr>
              <w:pStyle w:val="ListBullet"/>
            </w:pPr>
            <w:r w:rsidRPr="00EC4C9F">
              <w:t>a range of relevant exercises, case studies and/or other simulations</w:t>
            </w:r>
          </w:p>
          <w:p w:rsidR="00000000" w:rsidRPr="00EC4C9F" w:rsidP="00EC4C9F">
            <w:pPr>
              <w:pStyle w:val="ListBullet"/>
            </w:pPr>
            <w:r w:rsidRPr="00EC4C9F">
              <w:t>relevant and appropriate materials, tools, facilities, equipment and personal protective equipment (PPE) currently used in industry</w:t>
            </w:r>
          </w:p>
          <w:p w:rsidR="00000000" w:rsidRPr="00EC4C9F" w:rsidP="00EC4C9F">
            <w:pPr>
              <w:pStyle w:val="ListBullet"/>
            </w:pPr>
            <w:r w:rsidRPr="00EC4C9F">
              <w:t>resources tha</w:t>
            </w:r>
            <w:r w:rsidRPr="00EC4C9F">
              <w:t>t reflect current industry practices in relation to installing/maintaining computer-based and SSI systems</w:t>
            </w:r>
          </w:p>
          <w:p w:rsidR="00000000" w:rsidRPr="00EC4C9F" w:rsidP="00EC4C9F">
            <w:pPr>
              <w:pStyle w:val="ListBullet"/>
            </w:pPr>
            <w:r w:rsidRPr="00EC4C9F">
              <w:t>applicable documentation, including workplace procedures, equipment specifications, regulations, codes of practice and operation manuals.</w:t>
            </w:r>
          </w:p>
        </w:tc>
      </w:tr>
    </w:tbl>
    <w:p w:rsidR="00000000" w:rsidRPr="00EC4C9F" w:rsidP="00EC4C9F">
      <w:pPr>
        <w:pStyle w:val="NoPaddingFontSize1"/>
      </w:pPr>
    </w:p>
    <w:p w:rsidR="00000000" w:rsidRPr="00EC4C9F" w:rsidP="00EC4C9F">
      <w:pPr>
        <w:pStyle w:val="AllowPageBreak"/>
      </w:pPr>
    </w:p>
    <w:p w:rsidR="00000000" w:rsidRPr="00EC4C9F" w:rsidP="00EC4C9F">
      <w:pPr>
        <w:pStyle w:val="Heading1"/>
      </w:pPr>
      <w:bookmarkStart w:id="15" w:name="O_1101195"/>
      <w:bookmarkEnd w:id="15"/>
      <w:r w:rsidRPr="00EC4C9F">
        <w:t>Links</w:t>
      </w:r>
    </w:p>
    <w:p w:rsidR="00000000" w:rsidRPr="00EC4C9F" w:rsidP="00B95263">
      <w:pPr>
        <w:pStyle w:val="BodyText"/>
      </w:pPr>
      <w:r w:rsidRPr="00EC4C9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56C5C">
        <w:rPr>
          <w:rStyle w:val="Hyperlink"/>
        </w:rPr>
        <w:t>https://vetnet.gov.au/Pages/TrainingDocs.aspx?q=b8a8f136-5421-4ce1-92e0-2b50341431b6</w:t>
      </w:r>
      <w:r>
        <w:fldChar w:fldCharType="end"/>
      </w:r>
    </w:p>
    <w:p w:rsidR="00000000" w:rsidRPr="00EC4C9F" w:rsidP="00EC4C9F"/>
    <w:sectPr w:rsidSect="00EC4C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C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C9F" w:rsidRPr="00B95263" w:rsidP="00B952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C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263" w:rsidP="00EC4C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95263" w:rsidP="00EC4C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95263" w:rsidP="00EC4C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C9F" w:rsidP="00EC4C9F">
    <w:pPr>
      <w:pStyle w:val="Footer"/>
      <w:framePr w:wrap="around"/>
    </w:pPr>
    <w:r>
      <w:fldChar w:fldCharType="begin"/>
    </w:r>
    <w:r>
      <w:instrText xml:space="preserve"> DOCPROPERTY  Subject  \* MERGEFORMAT </w:instrText>
    </w:r>
    <w:r>
      <w:fldChar w:fldCharType="separate"/>
    </w:r>
    <w:r w:rsidR="00B95263">
      <w:t>Approved</w:t>
    </w:r>
    <w:r w:rsidR="00B95263">
      <w:fldChar w:fldCharType="end"/>
    </w:r>
    <w:r>
      <w:tab/>
      <w:t xml:space="preserve">Page </w:t>
    </w:r>
    <w:r>
      <w:fldChar w:fldCharType="begin"/>
    </w:r>
    <w:r>
      <w:instrText xml:space="preserve"> PAGE  \* Arabic  \* MERGEFORMAT </w:instrText>
    </w:r>
    <w:r>
      <w:fldChar w:fldCharType="separate"/>
    </w:r>
    <w:r w:rsidR="00B9526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5263">
      <w:rPr>
        <w:noProof/>
      </w:rPr>
      <w:t>6</w:t>
    </w:r>
    <w:r>
      <w:rPr>
        <w:noProof/>
      </w:rPr>
      <w:fldChar w:fldCharType="end"/>
    </w:r>
  </w:p>
  <w:p w:rsidR="00EC4C9F" w:rsidP="00EC4C9F">
    <w:pPr>
      <w:pStyle w:val="Footer"/>
      <w:framePr w:wrap="around"/>
    </w:pPr>
    <w:r>
      <w:t xml:space="preserve">© Commonwealth of Australia, </w:t>
    </w:r>
    <w:r>
      <w:fldChar w:fldCharType="begin"/>
    </w:r>
    <w:r>
      <w:instrText xml:space="preserve"> DATE  \@ "yyyy"  \* MERGEFORMAT </w:instrText>
    </w:r>
    <w:r>
      <w:fldChar w:fldCharType="separate"/>
    </w:r>
    <w:r w:rsidR="00B95263">
      <w:rPr>
        <w:noProof/>
      </w:rPr>
      <w:t>2025</w:t>
    </w:r>
    <w:r>
      <w:fldChar w:fldCharType="end"/>
    </w:r>
    <w:r>
      <w:tab/>
    </w:r>
    <w:r>
      <w:fldChar w:fldCharType="begin"/>
    </w:r>
    <w:r>
      <w:instrText xml:space="preserve"> DOCPROPERTY  Author  \* MERGEFORMAT </w:instrText>
    </w:r>
    <w:r>
      <w:fldChar w:fldCharType="separate"/>
    </w:r>
    <w:r w:rsidR="00B95263">
      <w:t>Powering Skills Organisation</w:t>
    </w:r>
    <w:r w:rsidR="00B95263">
      <w:fldChar w:fldCharType="end"/>
    </w:r>
  </w:p>
  <w:p w:rsidR="00EC4C9F" w:rsidP="00EC4C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C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2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4C9F" w:rsidRPr="00B95263" w:rsidP="00B952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C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263" w:rsidRPr="002D2AF8" w:rsidP="00EC4C9F">
    <w:pPr>
      <w:pStyle w:val="Header"/>
      <w:framePr w:wrap="around"/>
    </w:pPr>
    <w:r>
      <w:fldChar w:fldCharType="begin"/>
    </w:r>
    <w:r>
      <w:instrText xml:space="preserve"> TITLE   \* MERGEFORMAT </w:instrText>
    </w:r>
    <w:r>
      <w:fldChar w:fldCharType="separate"/>
    </w:r>
    <w:r>
      <w:t>UEERS0006 Install and maintain computer-based interlocking rail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5263" w:rsidP="00EC4C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C9F" w:rsidRPr="002D2AF8" w:rsidP="00EC4C9F">
    <w:pPr>
      <w:pStyle w:val="Header"/>
      <w:framePr w:wrap="around"/>
    </w:pPr>
    <w:r>
      <w:fldChar w:fldCharType="begin"/>
    </w:r>
    <w:r>
      <w:instrText xml:space="preserve"> TITLE   \* MERGEFORMAT </w:instrText>
    </w:r>
    <w:r>
      <w:fldChar w:fldCharType="separate"/>
    </w:r>
    <w:r w:rsidR="00B95263">
      <w:t>UEERS0006 Install and maintain computer-based interlocking rail systems</w:t>
    </w:r>
    <w:r w:rsidR="00B95263">
      <w:fldChar w:fldCharType="end"/>
    </w:r>
    <w:r>
      <w:tab/>
      <w:t xml:space="preserve">Date this document was generated: </w:t>
    </w:r>
    <w:r>
      <w:fldChar w:fldCharType="begin"/>
    </w:r>
    <w:r>
      <w:instrText xml:space="preserve"> CREATEDATE  \@ "d MMMM yyyy"  \* MERGEFORMAT </w:instrText>
    </w:r>
    <w:r>
      <w:fldChar w:fldCharType="separate"/>
    </w:r>
    <w:r w:rsidR="00B95263">
      <w:rPr>
        <w:noProof/>
      </w:rPr>
      <w:t>2 March 2025</w:t>
    </w:r>
    <w:r>
      <w:fldChar w:fldCharType="end"/>
    </w:r>
  </w:p>
  <w:p w:rsidR="00EC4C9F" w:rsidP="00EC4C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084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EC3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307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C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C9F"/>
    <w:pPr>
      <w:spacing w:before="360" w:after="60"/>
      <w:outlineLvl w:val="0"/>
    </w:pPr>
    <w:rPr>
      <w:sz w:val="32"/>
    </w:rPr>
  </w:style>
  <w:style w:type="paragraph" w:styleId="Heading2">
    <w:name w:val="heading 2"/>
    <w:basedOn w:val="HeadingBase"/>
    <w:next w:val="BodyText"/>
    <w:link w:val="Heading2Char"/>
    <w:qFormat/>
    <w:rsid w:val="00EC4C9F"/>
    <w:pPr>
      <w:keepLines/>
      <w:spacing w:before="240" w:after="120"/>
      <w:outlineLvl w:val="1"/>
    </w:pPr>
    <w:rPr>
      <w:sz w:val="28"/>
      <w:szCs w:val="40"/>
    </w:rPr>
  </w:style>
  <w:style w:type="paragraph" w:styleId="Heading3">
    <w:name w:val="heading 3"/>
    <w:basedOn w:val="HeadingBase"/>
    <w:next w:val="BodyText"/>
    <w:link w:val="Heading3Char"/>
    <w:qFormat/>
    <w:rsid w:val="00EC4C9F"/>
    <w:pPr>
      <w:spacing w:before="180" w:after="120"/>
      <w:outlineLvl w:val="2"/>
    </w:pPr>
    <w:rPr>
      <w:spacing w:val="-10"/>
      <w:kern w:val="32"/>
    </w:rPr>
  </w:style>
  <w:style w:type="paragraph" w:styleId="Heading4">
    <w:name w:val="heading 4"/>
    <w:basedOn w:val="HeadingBase"/>
    <w:next w:val="BodyText"/>
    <w:link w:val="Heading4Char"/>
    <w:qFormat/>
    <w:rsid w:val="00EC4C9F"/>
    <w:pPr>
      <w:spacing w:before="160" w:after="120"/>
      <w:outlineLvl w:val="3"/>
    </w:pPr>
    <w:rPr>
      <w:sz w:val="22"/>
    </w:rPr>
  </w:style>
  <w:style w:type="paragraph" w:styleId="Heading5">
    <w:name w:val="heading 5"/>
    <w:basedOn w:val="HeadingBase"/>
    <w:next w:val="Normal"/>
    <w:link w:val="Heading5Char"/>
    <w:qFormat/>
    <w:rsid w:val="00EC4C9F"/>
    <w:pPr>
      <w:spacing w:before="80"/>
      <w:outlineLvl w:val="4"/>
    </w:pPr>
    <w:rPr>
      <w:color w:val="918585"/>
      <w:sz w:val="20"/>
    </w:rPr>
  </w:style>
  <w:style w:type="paragraph" w:styleId="Heading6">
    <w:name w:val="heading 6"/>
    <w:basedOn w:val="HeadingBase"/>
    <w:next w:val="Normal"/>
    <w:link w:val="Heading6Char"/>
    <w:qFormat/>
    <w:rsid w:val="00EC4C9F"/>
    <w:pPr>
      <w:spacing w:before="60"/>
      <w:outlineLvl w:val="5"/>
    </w:pPr>
    <w:rPr>
      <w:color w:val="918585"/>
      <w:sz w:val="20"/>
    </w:rPr>
  </w:style>
  <w:style w:type="paragraph" w:styleId="Heading7">
    <w:name w:val="heading 7"/>
    <w:basedOn w:val="Normal"/>
    <w:next w:val="Normal"/>
    <w:link w:val="Heading7Char"/>
    <w:qFormat/>
    <w:rsid w:val="00EC4C9F"/>
    <w:pPr>
      <w:ind w:left="720"/>
      <w:outlineLvl w:val="6"/>
    </w:pPr>
    <w:rPr>
      <w:i/>
    </w:rPr>
  </w:style>
  <w:style w:type="paragraph" w:styleId="Heading8">
    <w:name w:val="heading 8"/>
    <w:basedOn w:val="Normal"/>
    <w:next w:val="Normal"/>
    <w:link w:val="Heading8Char"/>
    <w:qFormat/>
    <w:rsid w:val="00EC4C9F"/>
    <w:pPr>
      <w:ind w:left="720"/>
      <w:outlineLvl w:val="7"/>
    </w:pPr>
    <w:rPr>
      <w:i/>
    </w:rPr>
  </w:style>
  <w:style w:type="paragraph" w:styleId="Heading9">
    <w:name w:val="heading 9"/>
    <w:basedOn w:val="Normal"/>
    <w:next w:val="Normal"/>
    <w:link w:val="Heading9Char"/>
    <w:qFormat/>
    <w:rsid w:val="00EC4C9F"/>
    <w:pPr>
      <w:ind w:left="720"/>
      <w:outlineLvl w:val="8"/>
    </w:pPr>
    <w:rPr>
      <w:i/>
    </w:rPr>
  </w:style>
  <w:style w:type="character" w:default="1" w:styleId="DefaultParagraphFont">
    <w:name w:val="Default Paragraph Font"/>
    <w:uiPriority w:val="1"/>
    <w:unhideWhenUsed/>
    <w:rsid w:val="00EC4C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C9F"/>
  </w:style>
  <w:style w:type="character" w:customStyle="1" w:styleId="Heading1Char">
    <w:name w:val="Heading 1 Char"/>
    <w:basedOn w:val="DefaultParagraphFont"/>
    <w:link w:val="Heading1"/>
    <w:rsid w:val="00EC4C9F"/>
    <w:rPr>
      <w:rFonts w:ascii="Times New Roman" w:eastAsia="Times New Roman" w:hAnsi="Times New Roman" w:cs="Times New Roman"/>
      <w:b/>
      <w:sz w:val="32"/>
      <w:szCs w:val="20"/>
      <w:lang w:eastAsia="en-US"/>
    </w:rPr>
  </w:style>
  <w:style w:type="paragraph" w:styleId="BodyText">
    <w:name w:val="Body Text"/>
    <w:basedOn w:val="Normal"/>
    <w:link w:val="BodyTextChar"/>
    <w:rsid w:val="00EC4C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4C9F"/>
    <w:rPr>
      <w:rFonts w:ascii="Times New Roman" w:eastAsia="Times New Roman" w:hAnsi="Times New Roman" w:cs="Times New Roman"/>
      <w:sz w:val="24"/>
      <w:lang w:eastAsia="en-US"/>
    </w:rPr>
  </w:style>
  <w:style w:type="paragraph" w:styleId="ListBullet">
    <w:name w:val="List Bullet"/>
    <w:basedOn w:val="List"/>
    <w:rsid w:val="00EC4C9F"/>
    <w:pPr>
      <w:numPr>
        <w:numId w:val="12"/>
      </w:numPr>
      <w:tabs>
        <w:tab w:val="clear" w:pos="340"/>
      </w:tabs>
      <w:spacing w:before="40" w:after="40"/>
    </w:pPr>
  </w:style>
  <w:style w:type="character" w:customStyle="1" w:styleId="SpecialBold">
    <w:name w:val="Special Bold"/>
    <w:basedOn w:val="DefaultParagraphFont"/>
    <w:rsid w:val="00EC4C9F"/>
    <w:rPr>
      <w:b/>
      <w:spacing w:val="0"/>
    </w:rPr>
  </w:style>
  <w:style w:type="paragraph" w:styleId="ListBullet2">
    <w:name w:val="List Bullet 2"/>
    <w:basedOn w:val="List2"/>
    <w:rsid w:val="00EC4C9F"/>
    <w:pPr>
      <w:numPr>
        <w:numId w:val="13"/>
      </w:numPr>
      <w:tabs>
        <w:tab w:val="clear" w:pos="680"/>
      </w:tabs>
    </w:pPr>
  </w:style>
  <w:style w:type="paragraph" w:customStyle="1" w:styleId="SuperHeading">
    <w:name w:val="SuperHeading"/>
    <w:basedOn w:val="Normal"/>
    <w:rsid w:val="00EC4C9F"/>
    <w:pPr>
      <w:spacing w:before="240" w:after="120"/>
      <w:outlineLvl w:val="0"/>
    </w:pPr>
    <w:rPr>
      <w:rFonts w:ascii="Times New Roman" w:hAnsi="Times New Roman"/>
      <w:b/>
      <w:sz w:val="32"/>
    </w:rPr>
  </w:style>
  <w:style w:type="paragraph" w:customStyle="1" w:styleId="AllowPageBreak">
    <w:name w:val="AllowPageBreak"/>
    <w:rsid w:val="00EC4C9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4C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C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C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C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C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C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C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C9F"/>
    <w:rPr>
      <w:rFonts w:ascii="Courier New" w:eastAsia="Times New Roman" w:hAnsi="Courier New" w:cs="Times New Roman"/>
      <w:i/>
      <w:szCs w:val="20"/>
      <w:lang w:eastAsia="en-US"/>
    </w:rPr>
  </w:style>
  <w:style w:type="paragraph" w:customStyle="1" w:styleId="HeadingBase">
    <w:name w:val="Heading Base"/>
    <w:rsid w:val="00EC4C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C9F"/>
    <w:pPr>
      <w:tabs>
        <w:tab w:val="right" w:leader="dot" w:pos="9072"/>
      </w:tabs>
      <w:ind w:left="567"/>
    </w:pPr>
    <w:rPr>
      <w:szCs w:val="22"/>
    </w:rPr>
  </w:style>
  <w:style w:type="paragraph" w:customStyle="1" w:styleId="TOCBase">
    <w:name w:val="TOC Base"/>
    <w:rsid w:val="00EC4C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C9F"/>
    <w:pPr>
      <w:tabs>
        <w:tab w:val="right" w:leader="dot" w:pos="9072"/>
      </w:tabs>
      <w:spacing w:before="40" w:after="40"/>
      <w:ind w:left="284"/>
    </w:pPr>
    <w:rPr>
      <w:rFonts w:ascii="Times New Roman" w:hAnsi="Times New Roman"/>
    </w:rPr>
  </w:style>
  <w:style w:type="paragraph" w:styleId="TOC1">
    <w:name w:val="toc 1"/>
    <w:basedOn w:val="TOCBase"/>
    <w:next w:val="Normal"/>
    <w:rsid w:val="00EC4C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4C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C9F"/>
    <w:rPr>
      <w:rFonts w:ascii="Times New Roman" w:eastAsia="Times New Roman" w:hAnsi="Times New Roman" w:cs="Times New Roman"/>
      <w:sz w:val="16"/>
      <w:lang w:eastAsia="en-US"/>
    </w:rPr>
  </w:style>
  <w:style w:type="paragraph" w:styleId="Title">
    <w:name w:val="Title"/>
    <w:basedOn w:val="HeadingBase"/>
    <w:link w:val="TitleChar"/>
    <w:qFormat/>
    <w:rsid w:val="00EC4C9F"/>
    <w:pPr>
      <w:spacing w:before="5040"/>
      <w:jc w:val="center"/>
    </w:pPr>
    <w:rPr>
      <w:sz w:val="48"/>
      <w:szCs w:val="72"/>
      <w:lang w:val="en-US"/>
    </w:rPr>
  </w:style>
  <w:style w:type="character" w:customStyle="1" w:styleId="TitleChar">
    <w:name w:val="Title Char"/>
    <w:basedOn w:val="DefaultParagraphFont"/>
    <w:link w:val="Title"/>
    <w:rsid w:val="00EC4C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C9F"/>
    <w:pPr>
      <w:tabs>
        <w:tab w:val="left" w:pos="3600"/>
        <w:tab w:val="left" w:pos="3958"/>
      </w:tabs>
    </w:pPr>
  </w:style>
  <w:style w:type="paragraph" w:styleId="List">
    <w:name w:val="List"/>
    <w:basedOn w:val="BodyText"/>
    <w:next w:val="BodyText"/>
    <w:rsid w:val="00EC4C9F"/>
    <w:pPr>
      <w:tabs>
        <w:tab w:val="left" w:pos="340"/>
      </w:tabs>
      <w:spacing w:before="60" w:after="60"/>
      <w:ind w:left="340" w:hanging="340"/>
    </w:pPr>
  </w:style>
  <w:style w:type="paragraph" w:customStyle="1" w:styleId="Note">
    <w:name w:val="Note"/>
    <w:basedOn w:val="BodyText"/>
    <w:rsid w:val="00EC4C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C9F"/>
    <w:pPr>
      <w:framePr w:wrap="auto" w:hAnchor="text" w:y="6049"/>
    </w:pPr>
    <w:rPr>
      <w:color w:val="000000"/>
      <w:sz w:val="40"/>
    </w:rPr>
  </w:style>
  <w:style w:type="paragraph" w:customStyle="1" w:styleId="TOCTitle">
    <w:name w:val="TOCTitle"/>
    <w:basedOn w:val="Heading1"/>
    <w:rsid w:val="00EC4C9F"/>
    <w:pPr>
      <w:spacing w:after="240"/>
      <w:jc w:val="center"/>
      <w:outlineLvl w:val="9"/>
    </w:pPr>
    <w:rPr>
      <w:caps/>
    </w:rPr>
  </w:style>
  <w:style w:type="paragraph" w:customStyle="1" w:styleId="Version">
    <w:name w:val="Version"/>
    <w:rsid w:val="00EC4C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4C9F"/>
    <w:pPr>
      <w:keepNext w:val="0"/>
      <w:tabs>
        <w:tab w:val="right" w:pos="4176"/>
      </w:tabs>
      <w:ind w:left="198" w:hanging="198"/>
    </w:pPr>
    <w:rPr>
      <w:rFonts w:ascii="Garamond" w:hAnsi="Garamond"/>
    </w:rPr>
  </w:style>
  <w:style w:type="paragraph" w:styleId="IndexHeading">
    <w:name w:val="index heading"/>
    <w:basedOn w:val="Normal"/>
    <w:next w:val="Index1"/>
    <w:semiHidden/>
    <w:rsid w:val="00EC4C9F"/>
    <w:pPr>
      <w:spacing w:before="120" w:after="120"/>
    </w:pPr>
    <w:rPr>
      <w:rFonts w:ascii="Arial" w:hAnsi="Arial"/>
      <w:b/>
      <w:color w:val="918585"/>
      <w:sz w:val="24"/>
    </w:rPr>
  </w:style>
  <w:style w:type="paragraph" w:styleId="Header">
    <w:name w:val="header"/>
    <w:basedOn w:val="Normal"/>
    <w:link w:val="HeaderChar"/>
    <w:rsid w:val="00EC4C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C9F"/>
    <w:rPr>
      <w:rFonts w:ascii="Times New Roman" w:eastAsia="Times New Roman" w:hAnsi="Times New Roman" w:cs="Times New Roman"/>
      <w:sz w:val="16"/>
      <w:szCs w:val="20"/>
      <w:lang w:val="en-GB" w:eastAsia="en-US"/>
    </w:rPr>
  </w:style>
  <w:style w:type="paragraph" w:customStyle="1" w:styleId="Chapter">
    <w:name w:val="Chapter"/>
    <w:basedOn w:val="Normal"/>
    <w:rsid w:val="00EC4C9F"/>
    <w:pPr>
      <w:spacing w:before="240"/>
    </w:pPr>
    <w:rPr>
      <w:rFonts w:ascii="Times New Roman" w:hAnsi="Times New Roman"/>
      <w:smallCaps/>
      <w:spacing w:val="80"/>
      <w:sz w:val="28"/>
    </w:rPr>
  </w:style>
  <w:style w:type="paragraph" w:customStyle="1" w:styleId="InChapter">
    <w:name w:val="InChapter"/>
    <w:basedOn w:val="Heading3"/>
    <w:rsid w:val="00EC4C9F"/>
    <w:pPr>
      <w:spacing w:after="240"/>
      <w:outlineLvl w:val="9"/>
    </w:pPr>
    <w:rPr>
      <w:noProof/>
    </w:rPr>
  </w:style>
  <w:style w:type="paragraph" w:styleId="Index2">
    <w:name w:val="index 2"/>
    <w:basedOn w:val="Normal"/>
    <w:next w:val="Normal"/>
    <w:semiHidden/>
    <w:rsid w:val="00EC4C9F"/>
    <w:pPr>
      <w:tabs>
        <w:tab w:val="right" w:pos="4176"/>
      </w:tabs>
      <w:ind w:left="568" w:hanging="284"/>
    </w:pPr>
    <w:rPr>
      <w:rFonts w:ascii="Garamond" w:hAnsi="Garamond"/>
    </w:rPr>
  </w:style>
  <w:style w:type="paragraph" w:customStyle="1" w:styleId="Byline">
    <w:name w:val="Byline"/>
    <w:rsid w:val="00EC4C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C9F"/>
    <w:pPr>
      <w:tabs>
        <w:tab w:val="clear" w:pos="3600"/>
        <w:tab w:val="clear" w:pos="3958"/>
      </w:tabs>
      <w:jc w:val="right"/>
    </w:pPr>
  </w:style>
  <w:style w:type="character" w:styleId="Emphasis">
    <w:name w:val="Emphasis"/>
    <w:basedOn w:val="DefaultParagraphFont"/>
    <w:qFormat/>
    <w:rsid w:val="00EC4C9F"/>
    <w:rPr>
      <w:i/>
    </w:rPr>
  </w:style>
  <w:style w:type="paragraph" w:styleId="Caption">
    <w:name w:val="caption"/>
    <w:basedOn w:val="BodyText"/>
    <w:next w:val="Normal"/>
    <w:qFormat/>
    <w:rsid w:val="00EC4C9F"/>
    <w:pPr>
      <w:framePr w:w="2268" w:hSpace="181" w:vSpace="181" w:wrap="around" w:vAnchor="text" w:hAnchor="page" w:x="1135" w:y="285" w:anchorLock="1"/>
    </w:pPr>
    <w:rPr>
      <w:i/>
    </w:rPr>
  </w:style>
  <w:style w:type="paragraph" w:customStyle="1" w:styleId="MiniTOCTitle">
    <w:name w:val="MiniTOCTitle"/>
    <w:basedOn w:val="Heading4"/>
    <w:rsid w:val="00EC4C9F"/>
    <w:pPr>
      <w:spacing w:before="240"/>
      <w:outlineLvl w:val="9"/>
    </w:pPr>
    <w:rPr>
      <w:noProof/>
      <w:sz w:val="24"/>
    </w:rPr>
  </w:style>
  <w:style w:type="paragraph" w:customStyle="1" w:styleId="MiniTOCItem">
    <w:name w:val="MiniTOCItem"/>
    <w:basedOn w:val="ListBullet"/>
    <w:rsid w:val="00EC4C9F"/>
    <w:pPr>
      <w:numPr>
        <w:numId w:val="0"/>
      </w:numPr>
      <w:tabs>
        <w:tab w:val="right" w:leader="dot" w:pos="6521"/>
      </w:tabs>
      <w:spacing w:before="0" w:after="0"/>
    </w:pPr>
  </w:style>
  <w:style w:type="paragraph" w:customStyle="1" w:styleId="TOFTitle">
    <w:name w:val="TOFTitle"/>
    <w:basedOn w:val="TOCTitle"/>
    <w:rsid w:val="00EC4C9F"/>
  </w:style>
  <w:style w:type="paragraph" w:styleId="TableofFigures">
    <w:name w:val="table of figures"/>
    <w:basedOn w:val="Normal"/>
    <w:next w:val="Normal"/>
    <w:semiHidden/>
    <w:rsid w:val="00EC4C9F"/>
    <w:pPr>
      <w:tabs>
        <w:tab w:val="right" w:leader="dot" w:pos="9072"/>
      </w:tabs>
      <w:ind w:left="970" w:hanging="403"/>
    </w:pPr>
    <w:rPr>
      <w:rFonts w:ascii="Times New Roman" w:hAnsi="Times New Roman"/>
      <w:b/>
    </w:rPr>
  </w:style>
  <w:style w:type="paragraph" w:styleId="ListNumber">
    <w:name w:val="List Number"/>
    <w:basedOn w:val="List"/>
    <w:rsid w:val="00EC4C9F"/>
    <w:pPr>
      <w:numPr>
        <w:numId w:val="15"/>
      </w:numPr>
      <w:tabs>
        <w:tab w:val="clear" w:pos="340"/>
      </w:tabs>
    </w:pPr>
  </w:style>
  <w:style w:type="character" w:customStyle="1" w:styleId="WingdingSymbols">
    <w:name w:val="Wingding Symbols"/>
    <w:rsid w:val="00EC4C9F"/>
    <w:rPr>
      <w:rFonts w:ascii="Wingdings" w:hAnsi="Wingdings"/>
    </w:rPr>
  </w:style>
  <w:style w:type="paragraph" w:customStyle="1" w:styleId="TableHeading">
    <w:name w:val="Table Heading"/>
    <w:basedOn w:val="HeadingBase"/>
    <w:rsid w:val="00EC4C9F"/>
    <w:pPr>
      <w:keepLines/>
      <w:pBdr>
        <w:bottom w:val="single" w:sz="6" w:space="1" w:color="918585"/>
      </w:pBdr>
      <w:spacing w:before="240"/>
    </w:pPr>
  </w:style>
  <w:style w:type="character" w:customStyle="1" w:styleId="HotSpot">
    <w:name w:val="HotSpot"/>
    <w:rsid w:val="00EC4C9F"/>
    <w:rPr>
      <w:color w:val="0033CC"/>
      <w:u w:val="none"/>
    </w:rPr>
  </w:style>
  <w:style w:type="paragraph" w:customStyle="1" w:styleId="BodyTextRight">
    <w:name w:val="Body Text Right"/>
    <w:basedOn w:val="BodyText"/>
    <w:rsid w:val="00EC4C9F"/>
    <w:pPr>
      <w:spacing w:before="0" w:after="0"/>
      <w:jc w:val="right"/>
    </w:pPr>
  </w:style>
  <w:style w:type="paragraph" w:styleId="Index3">
    <w:name w:val="index 3"/>
    <w:basedOn w:val="ListNumber2"/>
    <w:next w:val="Normal"/>
    <w:semiHidden/>
    <w:rsid w:val="00EC4C9F"/>
    <w:pPr>
      <w:numPr>
        <w:numId w:val="0"/>
      </w:numPr>
      <w:tabs>
        <w:tab w:val="right" w:leader="dot" w:pos="4176"/>
      </w:tabs>
    </w:pPr>
  </w:style>
  <w:style w:type="paragraph" w:styleId="ListNumber2">
    <w:name w:val="List Number 2"/>
    <w:basedOn w:val="List2"/>
    <w:rsid w:val="00EC4C9F"/>
    <w:pPr>
      <w:numPr>
        <w:numId w:val="10"/>
      </w:numPr>
      <w:tabs>
        <w:tab w:val="clear" w:pos="1060"/>
      </w:tabs>
    </w:pPr>
  </w:style>
  <w:style w:type="paragraph" w:customStyle="1" w:styleId="MarginNote">
    <w:name w:val="Margin Note"/>
    <w:basedOn w:val="BodyText"/>
    <w:rsid w:val="00EC4C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C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C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C9F"/>
    <w:rPr>
      <w:sz w:val="32"/>
    </w:rPr>
  </w:style>
  <w:style w:type="paragraph" w:customStyle="1" w:styleId="HeadingProcedure">
    <w:name w:val="Heading Procedure"/>
    <w:basedOn w:val="HeadingBase"/>
    <w:next w:val="Normal"/>
    <w:rsid w:val="00EC4C9F"/>
    <w:pPr>
      <w:tabs>
        <w:tab w:val="left" w:pos="0"/>
      </w:tabs>
      <w:spacing w:before="120" w:after="60"/>
    </w:pPr>
    <w:rPr>
      <w:i/>
      <w:color w:val="918585"/>
      <w:sz w:val="22"/>
    </w:rPr>
  </w:style>
  <w:style w:type="paragraph" w:customStyle="1" w:styleId="TableBodyText">
    <w:name w:val="Table Body Text"/>
    <w:basedOn w:val="BodyText"/>
    <w:rsid w:val="00EC4C9F"/>
    <w:pPr>
      <w:spacing w:before="60" w:after="60"/>
    </w:pPr>
  </w:style>
  <w:style w:type="paragraph" w:styleId="ListContinue">
    <w:name w:val="List Continue"/>
    <w:basedOn w:val="List"/>
    <w:rsid w:val="00EC4C9F"/>
    <w:pPr>
      <w:ind w:firstLine="0"/>
    </w:pPr>
  </w:style>
  <w:style w:type="paragraph" w:customStyle="1" w:styleId="ListNote">
    <w:name w:val="List Note"/>
    <w:basedOn w:val="List"/>
    <w:rsid w:val="00EC4C9F"/>
    <w:pPr>
      <w:pBdr>
        <w:top w:val="single" w:sz="6" w:space="2" w:color="918585"/>
        <w:bottom w:val="single" w:sz="6" w:space="2" w:color="918585"/>
      </w:pBdr>
      <w:tabs>
        <w:tab w:val="left" w:pos="1021"/>
      </w:tabs>
      <w:ind w:firstLine="0"/>
    </w:pPr>
  </w:style>
  <w:style w:type="paragraph" w:customStyle="1" w:styleId="Warning">
    <w:name w:val="Warning"/>
    <w:basedOn w:val="BodyText"/>
    <w:rsid w:val="00EC4C9F"/>
    <w:pPr>
      <w:shd w:val="clear" w:color="auto" w:fill="D9D9D9"/>
      <w:tabs>
        <w:tab w:val="left" w:pos="992"/>
      </w:tabs>
      <w:ind w:left="119" w:right="119"/>
    </w:pPr>
    <w:rPr>
      <w:sz w:val="20"/>
    </w:rPr>
  </w:style>
  <w:style w:type="paragraph" w:customStyle="1" w:styleId="MarginIcons">
    <w:name w:val="Margin Icons"/>
    <w:basedOn w:val="BodyText"/>
    <w:rsid w:val="00EC4C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C9F"/>
    <w:rPr>
      <w:rFonts w:ascii="Courier New" w:hAnsi="Courier New"/>
    </w:rPr>
  </w:style>
  <w:style w:type="paragraph" w:customStyle="1" w:styleId="NoteBullet">
    <w:name w:val="Note Bullet"/>
    <w:basedOn w:val="Note"/>
    <w:rsid w:val="00EC4C9F"/>
    <w:pPr>
      <w:tabs>
        <w:tab w:val="clear" w:pos="680"/>
      </w:tabs>
      <w:spacing w:before="60" w:after="60"/>
    </w:pPr>
  </w:style>
  <w:style w:type="paragraph" w:customStyle="1" w:styleId="SubHeading2">
    <w:name w:val="SubHeading2"/>
    <w:basedOn w:val="HeadingBase"/>
    <w:rsid w:val="00EC4C9F"/>
    <w:pPr>
      <w:spacing w:before="240" w:after="60"/>
    </w:pPr>
    <w:rPr>
      <w:sz w:val="20"/>
    </w:rPr>
  </w:style>
  <w:style w:type="paragraph" w:customStyle="1" w:styleId="SubHeading1">
    <w:name w:val="SubHeading1"/>
    <w:basedOn w:val="HeadingBase"/>
    <w:rsid w:val="00EC4C9F"/>
    <w:pPr>
      <w:spacing w:before="240" w:after="60"/>
    </w:pPr>
    <w:rPr>
      <w:color w:val="918585"/>
      <w:sz w:val="22"/>
    </w:rPr>
  </w:style>
  <w:style w:type="paragraph" w:customStyle="1" w:styleId="SideHeading">
    <w:name w:val="Side Heading"/>
    <w:basedOn w:val="HeadingBase"/>
    <w:rsid w:val="00EC4C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C9F"/>
    <w:pPr>
      <w:tabs>
        <w:tab w:val="num" w:pos="360"/>
      </w:tabs>
    </w:pPr>
  </w:style>
  <w:style w:type="paragraph" w:styleId="PlainText">
    <w:name w:val="Plain Text"/>
    <w:basedOn w:val="Normal"/>
    <w:link w:val="PlainTextChar"/>
    <w:rsid w:val="00EC4C9F"/>
    <w:rPr>
      <w:sz w:val="20"/>
    </w:rPr>
  </w:style>
  <w:style w:type="character" w:customStyle="1" w:styleId="PlainTextChar">
    <w:name w:val="Plain Text Char"/>
    <w:basedOn w:val="DefaultParagraphFont"/>
    <w:link w:val="PlainText"/>
    <w:rsid w:val="00EC4C9F"/>
    <w:rPr>
      <w:rFonts w:ascii="Courier New" w:eastAsia="Times New Roman" w:hAnsi="Courier New" w:cs="Times New Roman"/>
      <w:sz w:val="20"/>
      <w:szCs w:val="20"/>
      <w:lang w:eastAsia="en-US"/>
    </w:rPr>
  </w:style>
  <w:style w:type="character" w:customStyle="1" w:styleId="MenuOption">
    <w:name w:val="Menu Option"/>
    <w:basedOn w:val="DefaultParagraphFont"/>
    <w:rsid w:val="00EC4C9F"/>
    <w:rPr>
      <w:b/>
      <w:smallCaps/>
    </w:rPr>
  </w:style>
  <w:style w:type="paragraph" w:customStyle="1" w:styleId="TableListNumber">
    <w:name w:val="Table List Number"/>
    <w:basedOn w:val="ListNumber"/>
    <w:rsid w:val="00EC4C9F"/>
    <w:pPr>
      <w:numPr>
        <w:numId w:val="0"/>
      </w:numPr>
    </w:pPr>
  </w:style>
  <w:style w:type="paragraph" w:styleId="TOC4">
    <w:name w:val="toc 4"/>
    <w:basedOn w:val="TOCBase"/>
    <w:next w:val="Normal"/>
    <w:semiHidden/>
    <w:rsid w:val="00EC4C9F"/>
    <w:pPr>
      <w:tabs>
        <w:tab w:val="right" w:leader="dot" w:pos="9071"/>
      </w:tabs>
      <w:ind w:left="1701"/>
    </w:pPr>
  </w:style>
  <w:style w:type="paragraph" w:customStyle="1" w:styleId="ListAlpha">
    <w:name w:val="List Alpha"/>
    <w:basedOn w:val="List"/>
    <w:rsid w:val="00EC4C9F"/>
    <w:pPr>
      <w:numPr>
        <w:numId w:val="9"/>
      </w:numPr>
    </w:pPr>
  </w:style>
  <w:style w:type="paragraph" w:customStyle="1" w:styleId="ListAlpha2">
    <w:name w:val="List Alpha 2"/>
    <w:basedOn w:val="List2"/>
    <w:rsid w:val="00EC4C9F"/>
    <w:pPr>
      <w:numPr>
        <w:numId w:val="8"/>
      </w:numPr>
    </w:pPr>
  </w:style>
  <w:style w:type="paragraph" w:styleId="List2">
    <w:name w:val="List 2"/>
    <w:basedOn w:val="BodyText"/>
    <w:rsid w:val="00EC4C9F"/>
    <w:pPr>
      <w:tabs>
        <w:tab w:val="left" w:pos="680"/>
      </w:tabs>
      <w:spacing w:before="60" w:after="60"/>
      <w:ind w:left="680" w:hanging="340"/>
    </w:pPr>
  </w:style>
  <w:style w:type="paragraph" w:styleId="List3">
    <w:name w:val="List 3"/>
    <w:basedOn w:val="BodyText"/>
    <w:rsid w:val="00EC4C9F"/>
    <w:pPr>
      <w:tabs>
        <w:tab w:val="left" w:pos="1021"/>
      </w:tabs>
      <w:spacing w:before="60" w:after="60"/>
      <w:ind w:left="1020" w:hanging="340"/>
    </w:pPr>
  </w:style>
  <w:style w:type="paragraph" w:styleId="List4">
    <w:name w:val="List 4"/>
    <w:basedOn w:val="BodyText"/>
    <w:rsid w:val="00EC4C9F"/>
    <w:pPr>
      <w:tabs>
        <w:tab w:val="left" w:pos="1361"/>
      </w:tabs>
      <w:spacing w:before="60" w:after="60"/>
      <w:ind w:left="1361" w:hanging="340"/>
    </w:pPr>
  </w:style>
  <w:style w:type="paragraph" w:styleId="List5">
    <w:name w:val="List 5"/>
    <w:basedOn w:val="BodyText"/>
    <w:rsid w:val="00EC4C9F"/>
    <w:pPr>
      <w:tabs>
        <w:tab w:val="left" w:pos="1701"/>
      </w:tabs>
      <w:spacing w:before="60" w:after="60"/>
      <w:ind w:left="1701" w:hanging="340"/>
    </w:pPr>
  </w:style>
  <w:style w:type="paragraph" w:styleId="ListBullet3">
    <w:name w:val="List Bullet 3"/>
    <w:basedOn w:val="List3"/>
    <w:rsid w:val="00EC4C9F"/>
    <w:pPr>
      <w:numPr>
        <w:numId w:val="14"/>
      </w:numPr>
      <w:tabs>
        <w:tab w:val="clear" w:pos="1021"/>
      </w:tabs>
      <w:ind w:left="1037" w:hanging="357"/>
    </w:pPr>
  </w:style>
  <w:style w:type="paragraph" w:styleId="ListBullet4">
    <w:name w:val="List Bullet 4"/>
    <w:basedOn w:val="List4"/>
    <w:rsid w:val="00EC4C9F"/>
    <w:pPr>
      <w:numPr>
        <w:numId w:val="3"/>
      </w:numPr>
      <w:tabs>
        <w:tab w:val="clear" w:pos="1361"/>
      </w:tabs>
    </w:pPr>
  </w:style>
  <w:style w:type="paragraph" w:styleId="ListBullet5">
    <w:name w:val="List Bullet 5"/>
    <w:basedOn w:val="List5"/>
    <w:rsid w:val="00EC4C9F"/>
    <w:pPr>
      <w:numPr>
        <w:numId w:val="4"/>
      </w:numPr>
    </w:pPr>
  </w:style>
  <w:style w:type="paragraph" w:styleId="ListContinue2">
    <w:name w:val="List Continue 2"/>
    <w:basedOn w:val="List2"/>
    <w:rsid w:val="00EC4C9F"/>
    <w:pPr>
      <w:ind w:firstLine="0"/>
    </w:pPr>
  </w:style>
  <w:style w:type="paragraph" w:styleId="ListContinue3">
    <w:name w:val="List Continue 3"/>
    <w:basedOn w:val="List3"/>
    <w:rsid w:val="00EC4C9F"/>
    <w:pPr>
      <w:ind w:left="1021" w:firstLine="0"/>
    </w:pPr>
  </w:style>
  <w:style w:type="paragraph" w:styleId="ListContinue4">
    <w:name w:val="List Continue 4"/>
    <w:basedOn w:val="List4"/>
    <w:rsid w:val="00EC4C9F"/>
    <w:pPr>
      <w:ind w:firstLine="0"/>
    </w:pPr>
  </w:style>
  <w:style w:type="paragraph" w:styleId="ListContinue5">
    <w:name w:val="List Continue 5"/>
    <w:basedOn w:val="List5"/>
    <w:rsid w:val="00EC4C9F"/>
    <w:pPr>
      <w:ind w:firstLine="0"/>
    </w:pPr>
  </w:style>
  <w:style w:type="paragraph" w:styleId="ListNumber3">
    <w:name w:val="List Number 3"/>
    <w:basedOn w:val="List3"/>
    <w:rsid w:val="00EC4C9F"/>
    <w:pPr>
      <w:numPr>
        <w:numId w:val="5"/>
      </w:numPr>
    </w:pPr>
  </w:style>
  <w:style w:type="paragraph" w:styleId="ListNumber4">
    <w:name w:val="List Number 4"/>
    <w:basedOn w:val="List4"/>
    <w:rsid w:val="00EC4C9F"/>
    <w:pPr>
      <w:numPr>
        <w:numId w:val="6"/>
      </w:numPr>
    </w:pPr>
  </w:style>
  <w:style w:type="paragraph" w:styleId="ListNumber5">
    <w:name w:val="List Number 5"/>
    <w:basedOn w:val="List5"/>
    <w:rsid w:val="00EC4C9F"/>
    <w:pPr>
      <w:numPr>
        <w:numId w:val="7"/>
      </w:numPr>
    </w:pPr>
  </w:style>
  <w:style w:type="paragraph" w:styleId="BlockText">
    <w:name w:val="Block Text"/>
    <w:basedOn w:val="Normal"/>
    <w:rsid w:val="00EC4C9F"/>
    <w:pPr>
      <w:spacing w:after="120"/>
      <w:ind w:left="1440" w:right="1440"/>
    </w:pPr>
  </w:style>
  <w:style w:type="character" w:customStyle="1" w:styleId="Subscript">
    <w:name w:val="Subscript"/>
    <w:basedOn w:val="DefaultParagraphFont"/>
    <w:rsid w:val="00EC4C9F"/>
    <w:rPr>
      <w:sz w:val="16"/>
      <w:vertAlign w:val="subscript"/>
    </w:rPr>
  </w:style>
  <w:style w:type="character" w:customStyle="1" w:styleId="Superscript">
    <w:name w:val="Superscript"/>
    <w:basedOn w:val="DefaultParagraphFont"/>
    <w:rsid w:val="00EC4C9F"/>
    <w:rPr>
      <w:sz w:val="16"/>
      <w:vertAlign w:val="superscript"/>
    </w:rPr>
  </w:style>
  <w:style w:type="character" w:customStyle="1" w:styleId="Symbols">
    <w:name w:val="Symbols"/>
    <w:basedOn w:val="DefaultParagraphFont"/>
    <w:rsid w:val="00EC4C9F"/>
    <w:rPr>
      <w:rFonts w:ascii="Symbol" w:hAnsi="Symbol"/>
    </w:rPr>
  </w:style>
  <w:style w:type="character" w:customStyle="1" w:styleId="MenuOptions">
    <w:name w:val="Menu Options"/>
    <w:basedOn w:val="DefaultParagraphFont"/>
    <w:rsid w:val="00EC4C9F"/>
    <w:rPr>
      <w:rFonts w:ascii="Arial Narrow" w:hAnsi="Arial Narrow"/>
      <w:smallCaps/>
    </w:rPr>
  </w:style>
  <w:style w:type="character" w:customStyle="1" w:styleId="Buttons">
    <w:name w:val="Buttons"/>
    <w:basedOn w:val="DefaultParagraphFont"/>
    <w:rsid w:val="00EC4C9F"/>
    <w:rPr>
      <w:b/>
    </w:rPr>
  </w:style>
  <w:style w:type="character" w:customStyle="1" w:styleId="Underlined">
    <w:name w:val="Underlined"/>
    <w:basedOn w:val="DefaultParagraphFont"/>
    <w:rsid w:val="00EC4C9F"/>
    <w:rPr>
      <w:u w:val="single"/>
    </w:rPr>
  </w:style>
  <w:style w:type="paragraph" w:customStyle="1" w:styleId="TableBodyTextRight">
    <w:name w:val="Table Body Text Right"/>
    <w:basedOn w:val="TableBodyText"/>
    <w:rsid w:val="00EC4C9F"/>
    <w:pPr>
      <w:widowControl w:val="0"/>
      <w:autoSpaceDE w:val="0"/>
      <w:autoSpaceDN w:val="0"/>
      <w:adjustRightInd w:val="0"/>
      <w:jc w:val="right"/>
    </w:pPr>
    <w:rPr>
      <w:rFonts w:cs="Arial"/>
      <w:szCs w:val="18"/>
    </w:rPr>
  </w:style>
  <w:style w:type="paragraph" w:customStyle="1" w:styleId="CopyrightText">
    <w:name w:val="Copyright Text"/>
    <w:basedOn w:val="BodyText"/>
    <w:rsid w:val="00EC4C9F"/>
    <w:rPr>
      <w:sz w:val="18"/>
    </w:rPr>
  </w:style>
  <w:style w:type="paragraph" w:customStyle="1" w:styleId="BodySmallRight">
    <w:name w:val="Body Small Right"/>
    <w:basedOn w:val="BodyTextRight"/>
    <w:rsid w:val="00EC4C9F"/>
    <w:rPr>
      <w:sz w:val="18"/>
      <w:szCs w:val="18"/>
    </w:rPr>
  </w:style>
  <w:style w:type="paragraph" w:customStyle="1" w:styleId="MarginEdition">
    <w:name w:val="Margin Edition"/>
    <w:basedOn w:val="MarginNote"/>
    <w:rsid w:val="00EC4C9F"/>
    <w:pPr>
      <w:spacing w:before="0" w:after="0"/>
    </w:pPr>
    <w:rPr>
      <w:rFonts w:ascii="Times New Roman" w:hAnsi="Times New Roman"/>
      <w:color w:val="999999"/>
    </w:rPr>
  </w:style>
  <w:style w:type="paragraph" w:customStyle="1" w:styleId="Spacer">
    <w:name w:val="Spacer"/>
    <w:basedOn w:val="Normal"/>
    <w:rsid w:val="00EC4C9F"/>
    <w:rPr>
      <w:sz w:val="2"/>
      <w:szCs w:val="2"/>
    </w:rPr>
  </w:style>
  <w:style w:type="character" w:customStyle="1" w:styleId="Small">
    <w:name w:val="Small"/>
    <w:basedOn w:val="DefaultParagraphFont"/>
    <w:rsid w:val="00EC4C9F"/>
    <w:rPr>
      <w:sz w:val="16"/>
    </w:rPr>
  </w:style>
  <w:style w:type="paragraph" w:customStyle="1" w:styleId="WideTable">
    <w:name w:val="Wide Table"/>
    <w:basedOn w:val="Normal"/>
    <w:rsid w:val="00EC4C9F"/>
    <w:pPr>
      <w:ind w:left="-1418"/>
    </w:pPr>
    <w:rPr>
      <w:sz w:val="2"/>
      <w:szCs w:val="2"/>
    </w:rPr>
  </w:style>
  <w:style w:type="character" w:styleId="PageNumber">
    <w:name w:val="page number"/>
    <w:basedOn w:val="DefaultParagraphFont"/>
    <w:rsid w:val="00EC4C9F"/>
  </w:style>
  <w:style w:type="paragraph" w:styleId="Quote">
    <w:name w:val="Quote"/>
    <w:basedOn w:val="Heading1"/>
    <w:link w:val="QuoteChar"/>
    <w:qFormat/>
    <w:rsid w:val="00EC4C9F"/>
    <w:rPr>
      <w:b w:val="0"/>
      <w:sz w:val="72"/>
      <w:szCs w:val="72"/>
      <w:lang w:val="en-NZ"/>
    </w:rPr>
  </w:style>
  <w:style w:type="character" w:customStyle="1" w:styleId="QuoteChar">
    <w:name w:val="Quote Char"/>
    <w:basedOn w:val="DefaultParagraphFont"/>
    <w:link w:val="Quote"/>
    <w:rsid w:val="00EC4C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C9F"/>
    <w:pPr>
      <w:pageBreakBefore/>
    </w:pPr>
  </w:style>
  <w:style w:type="paragraph" w:customStyle="1" w:styleId="Border">
    <w:name w:val="Border"/>
    <w:basedOn w:val="Normal"/>
    <w:qFormat/>
    <w:rsid w:val="00EC4C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C9F"/>
    <w:rPr>
      <w:b/>
      <w:bCs/>
      <w:i/>
      <w:iCs/>
      <w:color w:val="auto"/>
    </w:rPr>
  </w:style>
  <w:style w:type="paragraph" w:styleId="IntenseQuote">
    <w:name w:val="Intense Quote"/>
    <w:basedOn w:val="Normal"/>
    <w:next w:val="Normal"/>
    <w:link w:val="IntenseQuoteChar"/>
    <w:uiPriority w:val="30"/>
    <w:qFormat/>
    <w:rsid w:val="00EC4C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C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C9F"/>
    <w:rPr>
      <w:smallCaps/>
      <w:color w:val="auto"/>
      <w:u w:val="single"/>
    </w:rPr>
  </w:style>
  <w:style w:type="character" w:styleId="IntenseReference">
    <w:name w:val="Intense Reference"/>
    <w:basedOn w:val="DefaultParagraphFont"/>
    <w:uiPriority w:val="32"/>
    <w:qFormat/>
    <w:rsid w:val="00EC4C9F"/>
    <w:rPr>
      <w:b/>
      <w:bCs/>
      <w:smallCaps/>
      <w:color w:val="auto"/>
      <w:spacing w:val="5"/>
      <w:u w:val="single"/>
    </w:rPr>
  </w:style>
  <w:style w:type="paragraph" w:customStyle="1" w:styleId="2ColumnHeading">
    <w:name w:val="2Column Heading"/>
    <w:basedOn w:val="BodyText"/>
    <w:qFormat/>
    <w:rsid w:val="00EC4C9F"/>
    <w:pPr>
      <w:spacing w:after="60"/>
      <w:ind w:left="-2268"/>
    </w:pPr>
    <w:rPr>
      <w:b/>
    </w:rPr>
  </w:style>
  <w:style w:type="paragraph" w:customStyle="1" w:styleId="Heading1TOC">
    <w:name w:val="Heading1 TOC"/>
    <w:basedOn w:val="Normal"/>
    <w:qFormat/>
    <w:rsid w:val="00EC4C9F"/>
    <w:pPr>
      <w:spacing w:before="240" w:after="120"/>
    </w:pPr>
    <w:rPr>
      <w:rFonts w:ascii="Times New Roman" w:hAnsi="Times New Roman"/>
      <w:b/>
      <w:sz w:val="32"/>
    </w:rPr>
  </w:style>
  <w:style w:type="paragraph" w:customStyle="1" w:styleId="Heading2TOC">
    <w:name w:val="Heading2 TOC"/>
    <w:basedOn w:val="Normal"/>
    <w:qFormat/>
    <w:rsid w:val="00EC4C9F"/>
    <w:pPr>
      <w:spacing w:before="240" w:after="60"/>
    </w:pPr>
    <w:rPr>
      <w:rFonts w:ascii="Times New Roman" w:hAnsi="Times New Roman"/>
      <w:b/>
      <w:sz w:val="28"/>
    </w:rPr>
  </w:style>
  <w:style w:type="character" w:customStyle="1" w:styleId="Underline">
    <w:name w:val="Underline"/>
    <w:basedOn w:val="DefaultParagraphFont"/>
    <w:qFormat/>
    <w:rsid w:val="00EC4C9F"/>
    <w:rPr>
      <w:u w:val="single"/>
    </w:rPr>
  </w:style>
  <w:style w:type="character" w:customStyle="1" w:styleId="BoldandItalics">
    <w:name w:val="Bold and Italics"/>
    <w:qFormat/>
    <w:rsid w:val="00EC4C9F"/>
    <w:rPr>
      <w:b/>
      <w:i/>
      <w:u w:val="none"/>
    </w:rPr>
  </w:style>
  <w:style w:type="paragraph" w:styleId="BalloonText">
    <w:name w:val="Balloon Text"/>
    <w:basedOn w:val="Normal"/>
    <w:link w:val="BalloonTextChar"/>
    <w:rsid w:val="00EC4C9F"/>
    <w:rPr>
      <w:rFonts w:ascii="Tahoma" w:hAnsi="Tahoma" w:cs="Tahoma"/>
      <w:sz w:val="16"/>
      <w:szCs w:val="16"/>
    </w:rPr>
  </w:style>
  <w:style w:type="character" w:customStyle="1" w:styleId="BalloonTextChar">
    <w:name w:val="Balloon Text Char"/>
    <w:basedOn w:val="DefaultParagraphFont"/>
    <w:link w:val="BalloonText"/>
    <w:rsid w:val="00EC4C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C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4C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C9F"/>
    <w:rPr>
      <w:b/>
      <w:color w:val="660033"/>
      <w:spacing w:val="0"/>
    </w:rPr>
  </w:style>
  <w:style w:type="paragraph" w:customStyle="1" w:styleId="Nameditemlist">
    <w:name w:val="Named item list"/>
    <w:basedOn w:val="BodyText"/>
    <w:qFormat/>
    <w:rsid w:val="00EC4C9F"/>
    <w:pPr>
      <w:tabs>
        <w:tab w:val="left" w:pos="2835"/>
      </w:tabs>
      <w:ind w:left="2835" w:hanging="2835"/>
    </w:pPr>
  </w:style>
  <w:style w:type="paragraph" w:customStyle="1" w:styleId="BodyTextnopadding">
    <w:name w:val="Body Text no padding"/>
    <w:basedOn w:val="BodyText"/>
    <w:qFormat/>
    <w:rsid w:val="00EC4C9F"/>
    <w:pPr>
      <w:spacing w:before="0" w:after="0"/>
    </w:pPr>
  </w:style>
  <w:style w:type="paragraph" w:customStyle="1" w:styleId="BodyTextBold">
    <w:name w:val="Body Text Bold"/>
    <w:basedOn w:val="BodyText"/>
    <w:qFormat/>
    <w:rsid w:val="00EC4C9F"/>
    <w:rPr>
      <w:b/>
    </w:rPr>
  </w:style>
  <w:style w:type="character" w:styleId="Hyperlink">
    <w:name w:val="Hyperlink"/>
    <w:basedOn w:val="DefaultParagraphFont"/>
    <w:uiPriority w:val="99"/>
    <w:unhideWhenUsed/>
    <w:rsid w:val="00B952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1403</Words>
  <Characters>9712</Characters>
  <Application>Microsoft Office Word</Application>
  <DocSecurity>0</DocSecurity>
  <Lines>346</Lines>
  <Paragraphs>191</Paragraphs>
  <ScaleCrop>false</ScaleCrop>
  <Company>Author-it Software Corporation Ltd.</Company>
  <LinksUpToDate>false</LinksUpToDate>
  <CharactersWithSpaces>10924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UEERS0006 Install and maintain computer-based interlocking rail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2025-03-01T21:43:00Z</dcterms:created>
  <dcterms:modified xsi:type="dcterms:W3CDTF">2025-03-01T21:43:00Z</dcterms:modified>
</cp:coreProperties>
</file>