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0027" w:rsidP="00BE0027">
      <w:pPr>
        <w:pStyle w:val="Title"/>
      </w:pPr>
      <w:r>
        <w:fldChar w:fldCharType="begin"/>
      </w:r>
      <w:r>
        <w:instrText xml:space="preserve"> TITLE   \* MERGEFORMAT </w:instrText>
      </w:r>
      <w:r>
        <w:fldChar w:fldCharType="separate"/>
      </w:r>
      <w:r>
        <w:t>Assessment Requirements for UEERS0006 Install and maintain computer-based interlocking rail systems</w:t>
      </w:r>
      <w:r>
        <w:fldChar w:fldCharType="end"/>
      </w:r>
    </w:p>
    <w:p w:rsidR="00BE0027" w:rsidP="00BE0027">
      <w:pPr>
        <w:pStyle w:val="Version"/>
        <w:sectPr w:rsidSect="00CF453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F4537" w:rsidP="00CF4537">
      <w:pPr>
        <w:pStyle w:val="SuperHeading"/>
      </w:pPr>
      <w:r w:rsidRPr="00CF4537">
        <w:t>Assessment Requirements for UEERS0006 Install and maintain computer-based interlocking rail systems</w:t>
      </w:r>
    </w:p>
    <w:p w:rsidR="00000000" w:rsidRPr="00CF4537" w:rsidP="00CF4537">
      <w:pPr>
        <w:pStyle w:val="Heading1"/>
      </w:pPr>
      <w:bookmarkStart w:id="1" w:name="O_1101189"/>
      <w:bookmarkEnd w:id="1"/>
      <w:r w:rsidRPr="00CF4537">
        <w:t>Modification History</w:t>
      </w:r>
    </w:p>
    <w:tbl>
      <w:tblPr>
        <w:tblW w:w="9497" w:type="dxa"/>
        <w:tblLayout w:type="fixed"/>
        <w:tblCellMar>
          <w:left w:w="62" w:type="dxa"/>
          <w:right w:w="62" w:type="dxa"/>
        </w:tblCellMar>
        <w:tblLook w:val="0000"/>
      </w:tblPr>
      <w:tblGrid>
        <w:gridCol w:w="9497"/>
      </w:tblGrid>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537" w:rsidP="00CF4537">
            <w:pPr>
              <w:pStyle w:val="BodyText"/>
            </w:pPr>
            <w:r w:rsidRPr="00CF4537">
              <w:t>Release 1. This is the first release of this unit of competency in the UEE Electrotechnology Training Package.</w:t>
            </w:r>
          </w:p>
        </w:tc>
      </w:tr>
    </w:tbl>
    <w:p w:rsidR="00000000" w:rsidRPr="00CF4537" w:rsidP="00CF4537">
      <w:pPr>
        <w:pStyle w:val="NoPaddingFontSize1"/>
      </w:pPr>
    </w:p>
    <w:p w:rsidR="00000000" w:rsidRPr="00CF4537" w:rsidP="00CF4537">
      <w:pPr>
        <w:pStyle w:val="AllowPageBreak"/>
      </w:pPr>
    </w:p>
    <w:p w:rsidR="00000000" w:rsidRPr="00CF4537" w:rsidP="00CF4537">
      <w:pPr>
        <w:pStyle w:val="Heading1"/>
      </w:pPr>
      <w:bookmarkStart w:id="2" w:name="O_1101190"/>
      <w:bookmarkEnd w:id="2"/>
      <w:r w:rsidRPr="00CF4537">
        <w:t>Performance Evidence</w:t>
      </w:r>
    </w:p>
    <w:tbl>
      <w:tblPr>
        <w:tblW w:w="9497" w:type="dxa"/>
        <w:tblLayout w:type="fixed"/>
        <w:tblCellMar>
          <w:left w:w="62" w:type="dxa"/>
          <w:right w:w="62" w:type="dxa"/>
        </w:tblCellMar>
        <w:tblLook w:val="0000"/>
      </w:tblPr>
      <w:tblGrid>
        <w:gridCol w:w="9497"/>
      </w:tblGrid>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537">
            <w:pPr>
              <w:pStyle w:val="BodyText"/>
              <w:rPr>
                <w:lang w:val="en-NZ"/>
              </w:rPr>
            </w:pPr>
            <w:r w:rsidRPr="00CF4537">
              <w:t>Evidence required to demonstrate competence in this unit must be relevant to and satisfy all of the requirements of the elements and performance criteria on at least one occasion and includes:</w:t>
            </w:r>
          </w:p>
        </w:tc>
      </w:tr>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537" w:rsidP="00CF4537">
            <w:pPr>
              <w:pStyle w:val="ListBullet"/>
            </w:pPr>
            <w:r w:rsidRPr="00CF4537">
              <w:t>maintaining computer-b</w:t>
            </w:r>
            <w:r w:rsidRPr="00CF4537">
              <w:t>ased and solid-state interlocking (SSI) equipment to operational requirements, plans and specifications</w:t>
            </w:r>
          </w:p>
          <w:p w:rsidR="00000000" w:rsidRPr="00CF4537" w:rsidP="00CF4537">
            <w:pPr>
              <w:pStyle w:val="ListBullet"/>
            </w:pPr>
            <w:r w:rsidRPr="00CF4537">
              <w:t>interpreting specifications and plans correctly</w:t>
            </w:r>
          </w:p>
          <w:p w:rsidR="00000000" w:rsidRPr="00CF4537" w:rsidP="00CF4537">
            <w:pPr>
              <w:pStyle w:val="ListBullet"/>
            </w:pPr>
            <w:r w:rsidRPr="00CF4537">
              <w:t>using appropriate testing and fault-finding techniques</w:t>
            </w:r>
          </w:p>
          <w:p w:rsidR="00000000" w:rsidRPr="00CF4537" w:rsidP="00CF4537">
            <w:pPr>
              <w:pStyle w:val="ListBullet"/>
            </w:pPr>
            <w:r w:rsidRPr="00CF4537">
              <w:t>rectifying faults with minimal disruption to rail</w:t>
            </w:r>
            <w:r w:rsidRPr="00CF4537">
              <w:t xml:space="preserve"> traffic and services</w:t>
            </w:r>
          </w:p>
          <w:p w:rsidR="00000000" w:rsidRPr="00CF4537" w:rsidP="00CF4537">
            <w:pPr>
              <w:pStyle w:val="ListBullet"/>
            </w:pPr>
            <w:r w:rsidRPr="00CF4537">
              <w:t>using tools and test equipment correctly</w:t>
            </w:r>
          </w:p>
          <w:p w:rsidR="00000000" w:rsidRPr="00CF4537" w:rsidP="00CF4537">
            <w:pPr>
              <w:pStyle w:val="ListBullet"/>
            </w:pPr>
            <w:r w:rsidRPr="00CF4537">
              <w:t>following relevant codes of practice, work health and safety (WHS)/occupational health and safety (OHS) and environmental protection procedures requirement</w:t>
            </w:r>
          </w:p>
          <w:p w:rsidR="00000000" w:rsidRPr="00CF4537" w:rsidP="00CF4537">
            <w:pPr>
              <w:pStyle w:val="ListBullet"/>
            </w:pPr>
            <w:r w:rsidRPr="00CF4537">
              <w:t>completing relevant technical reports, records and documentation</w:t>
            </w:r>
          </w:p>
          <w:p w:rsidR="00000000" w:rsidRPr="00CF4537" w:rsidP="00CF4537">
            <w:pPr>
              <w:pStyle w:val="ListBullet"/>
            </w:pPr>
            <w:r w:rsidRPr="00CF4537">
              <w:t>dealing with unplanned events</w:t>
            </w:r>
          </w:p>
          <w:p w:rsidR="00000000" w:rsidRPr="00CF4537" w:rsidP="00CF4537">
            <w:pPr>
              <w:pStyle w:val="ListBullet"/>
            </w:pPr>
            <w:r w:rsidRPr="00CF4537">
              <w:t>applying rail safe working practices and relevant industry standards, codes and rail safety regulations</w:t>
            </w:r>
          </w:p>
          <w:p w:rsidR="00000000" w:rsidRPr="00CF4537" w:rsidP="00CF4537">
            <w:pPr>
              <w:pStyle w:val="ListBullet"/>
            </w:pPr>
            <w:r w:rsidRPr="00CF4537">
              <w:t>applying relevant WHS/OHS requirements, including:</w:t>
            </w:r>
          </w:p>
          <w:p w:rsidR="00000000" w:rsidRPr="00CF4537" w:rsidP="00CF4537">
            <w:pPr>
              <w:pStyle w:val="ListBullet2"/>
            </w:pPr>
            <w:r w:rsidRPr="00CF4537">
              <w:t>imple</w:t>
            </w:r>
            <w:r w:rsidRPr="00CF4537">
              <w:t>menting workplace procedures and practices</w:t>
            </w:r>
          </w:p>
          <w:p w:rsidR="00000000" w:rsidRPr="00CF4537" w:rsidP="00CF4537">
            <w:pPr>
              <w:pStyle w:val="ListBullet2"/>
            </w:pPr>
            <w:r w:rsidRPr="00CF4537">
              <w:t>using risk control measures</w:t>
            </w:r>
          </w:p>
          <w:p w:rsidR="00000000" w:rsidRPr="00CF4537" w:rsidP="00CF4537">
            <w:pPr>
              <w:pStyle w:val="ListBullet"/>
            </w:pPr>
            <w:r w:rsidRPr="00CF4537">
              <w:t>applying sustainable energy principles and practices</w:t>
            </w:r>
          </w:p>
          <w:p w:rsidR="00000000" w:rsidRPr="00CF4537" w:rsidP="00CF4537">
            <w:pPr>
              <w:pStyle w:val="ListBullet"/>
            </w:pPr>
            <w:r w:rsidRPr="00CF4537">
              <w:t>completing installation and maintenance of computer-based interlocking (CBI) system</w:t>
            </w:r>
          </w:p>
          <w:p w:rsidR="00000000" w:rsidRPr="00CF4537" w:rsidP="00CF4537">
            <w:pPr>
              <w:pStyle w:val="ListBullet"/>
            </w:pPr>
            <w:r w:rsidRPr="00CF4537">
              <w:t>installing and maintaining CBI system.</w:t>
            </w:r>
          </w:p>
        </w:tc>
      </w:tr>
    </w:tbl>
    <w:p w:rsidR="00000000" w:rsidRPr="00CF4537" w:rsidP="00CF4537">
      <w:pPr>
        <w:pStyle w:val="NoPaddingFontSize1"/>
      </w:pPr>
    </w:p>
    <w:p w:rsidR="00000000" w:rsidRPr="00CF4537" w:rsidP="00CF4537">
      <w:pPr>
        <w:pStyle w:val="AllowPageBreak"/>
      </w:pPr>
    </w:p>
    <w:p w:rsidR="00000000" w:rsidRPr="00CF4537" w:rsidP="00CF4537">
      <w:pPr>
        <w:pStyle w:val="Heading1"/>
      </w:pPr>
      <w:bookmarkStart w:id="3" w:name="O_1101191"/>
      <w:bookmarkEnd w:id="3"/>
      <w:r w:rsidRPr="00CF4537">
        <w:t>Knowledge Evidence</w:t>
      </w:r>
    </w:p>
    <w:tbl>
      <w:tblPr>
        <w:tblW w:w="9497" w:type="dxa"/>
        <w:tblLayout w:type="fixed"/>
        <w:tblCellMar>
          <w:left w:w="62" w:type="dxa"/>
          <w:right w:w="62" w:type="dxa"/>
        </w:tblCellMar>
        <w:tblLook w:val="0000"/>
      </w:tblPr>
      <w:tblGrid>
        <w:gridCol w:w="9497"/>
      </w:tblGrid>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F4537">
            <w:pPr>
              <w:pStyle w:val="BodyText"/>
              <w:rPr>
                <w:lang w:val="en-NZ"/>
              </w:rPr>
            </w:pPr>
            <w:r w:rsidRPr="00CF4537">
              <w:t>Evidence required to demonstrate competence in this unit must be relevant to and satisfy all of the requirements of the elements and performance criteria and include knowledge of:</w:t>
            </w:r>
          </w:p>
        </w:tc>
      </w:tr>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537" w:rsidP="00CF4537">
            <w:pPr>
              <w:pStyle w:val="ListBullet"/>
            </w:pPr>
            <w:r w:rsidRPr="00CF4537">
              <w:t>CBI systems installation/maintenance</w:t>
            </w:r>
          </w:p>
          <w:p w:rsidR="00000000" w:rsidRPr="00CF4537" w:rsidP="00CF4537">
            <w:pPr>
              <w:pStyle w:val="ListBullet"/>
            </w:pPr>
            <w:r w:rsidRPr="00CF4537">
              <w:t>electronic communications, principles encompassing:</w:t>
            </w:r>
          </w:p>
          <w:p w:rsidR="00000000" w:rsidRPr="00CF4537" w:rsidP="00CF4537">
            <w:pPr>
              <w:pStyle w:val="ListBullet2"/>
            </w:pPr>
            <w:r w:rsidRPr="00CF4537">
              <w:t xml:space="preserve">requirements of a basic communications system - satellites, data communications, navigation, telecommunications and noise </w:t>
            </w:r>
          </w:p>
          <w:p w:rsidR="00000000" w:rsidRPr="00CF4537" w:rsidP="00CF4537">
            <w:pPr>
              <w:pStyle w:val="ListBullet2"/>
            </w:pPr>
            <w:r w:rsidRPr="00CF4537">
              <w:t>antennae and electro-magnetic wave propagation</w:t>
            </w:r>
          </w:p>
          <w:p w:rsidR="00000000" w:rsidRPr="00CF4537" w:rsidP="00CF4537">
            <w:pPr>
              <w:pStyle w:val="ListBullet2"/>
            </w:pPr>
            <w:r w:rsidRPr="00CF4537">
              <w:t>reason for modulation</w:t>
            </w:r>
          </w:p>
          <w:p w:rsidR="00000000" w:rsidRPr="00CF4537" w:rsidP="00CF4537">
            <w:pPr>
              <w:pStyle w:val="ListBullet2"/>
            </w:pPr>
            <w:r w:rsidRPr="00CF4537">
              <w:t>amplitude and frequency modulation, difference, advantages and disadvantages</w:t>
            </w:r>
          </w:p>
          <w:p w:rsidR="00000000" w:rsidRPr="00CF4537" w:rsidP="00CF4537">
            <w:pPr>
              <w:pStyle w:val="ListBullet2"/>
            </w:pPr>
            <w:r w:rsidRPr="00CF4537">
              <w:t>simple transmitter and receiver circuits (block diagram level)</w:t>
            </w:r>
          </w:p>
          <w:p w:rsidR="00000000" w:rsidRPr="00CF4537" w:rsidP="00CF4537">
            <w:pPr>
              <w:pStyle w:val="ListBullet2"/>
            </w:pPr>
            <w:r w:rsidRPr="00CF4537">
              <w:t>optical communications principles</w:t>
            </w:r>
          </w:p>
          <w:p w:rsidR="00000000" w:rsidRPr="00CF4537" w:rsidP="00CF4537">
            <w:pPr>
              <w:pStyle w:val="ListBullet"/>
            </w:pPr>
            <w:r w:rsidRPr="00CF4537">
              <w:t>rail signalling - electronic equipment encompassing:</w:t>
            </w:r>
          </w:p>
          <w:p w:rsidR="00000000" w:rsidRPr="00CF4537" w:rsidP="00CF4537">
            <w:pPr>
              <w:pStyle w:val="ListBullet2"/>
            </w:pPr>
            <w:r w:rsidRPr="00CF4537">
              <w:t>equipment and their compone</w:t>
            </w:r>
            <w:r w:rsidRPr="00CF4537">
              <w:t>nts - telemetry (supervisory control and data acquisition (SCADA)), monitoring systems, IASS, train describer and panel processors</w:t>
            </w:r>
          </w:p>
          <w:p w:rsidR="00000000" w:rsidRPr="00CF4537" w:rsidP="00CF4537">
            <w:pPr>
              <w:pStyle w:val="ListBullet2"/>
            </w:pPr>
            <w:r w:rsidRPr="00CF4537">
              <w:t>operating principles and parameters</w:t>
            </w:r>
          </w:p>
          <w:p w:rsidR="00000000" w:rsidRPr="00CF4537" w:rsidP="00CF4537">
            <w:pPr>
              <w:pStyle w:val="ListBullet2"/>
            </w:pPr>
            <w:r w:rsidRPr="00CF4537">
              <w:t>servicing procedures</w:t>
            </w:r>
          </w:p>
          <w:p w:rsidR="00000000" w:rsidRPr="00CF4537" w:rsidP="00CF4537">
            <w:pPr>
              <w:pStyle w:val="ListBullet"/>
            </w:pPr>
            <w:r w:rsidRPr="00CF4537">
              <w:t>computer peripherals encompassing:</w:t>
            </w:r>
          </w:p>
          <w:p w:rsidR="00000000" w:rsidRPr="00CF4537" w:rsidP="00CF4537">
            <w:pPr>
              <w:pStyle w:val="ListBullet2"/>
            </w:pPr>
            <w:r w:rsidRPr="00CF4537">
              <w:t>types and applications</w:t>
            </w:r>
          </w:p>
          <w:p w:rsidR="00000000" w:rsidRPr="00CF4537" w:rsidP="00CF4537">
            <w:pPr>
              <w:pStyle w:val="ListBullet2"/>
            </w:pPr>
            <w:r w:rsidRPr="00CF4537">
              <w:t>operatin</w:t>
            </w:r>
            <w:r w:rsidRPr="00CF4537">
              <w:t>g principles</w:t>
            </w:r>
          </w:p>
          <w:p w:rsidR="00000000" w:rsidRPr="00CF4537" w:rsidP="00CF4537">
            <w:pPr>
              <w:pStyle w:val="ListBullet2"/>
            </w:pPr>
            <w:r w:rsidRPr="00CF4537">
              <w:t>software (drivers) installation</w:t>
            </w:r>
          </w:p>
          <w:p w:rsidR="00000000" w:rsidRPr="00CF4537" w:rsidP="00CF4537">
            <w:pPr>
              <w:pStyle w:val="ListBullet2"/>
            </w:pPr>
            <w:r w:rsidRPr="00CF4537">
              <w:t>network management of peripheral devices</w:t>
            </w:r>
          </w:p>
          <w:p w:rsidR="00000000" w:rsidRPr="00CF4537" w:rsidP="00CF4537">
            <w:pPr>
              <w:pStyle w:val="ListBullet"/>
            </w:pPr>
            <w:r w:rsidRPr="00CF4537">
              <w:t>personal computers (PCs), engineering applications and software basics encompassing:</w:t>
            </w:r>
          </w:p>
          <w:p w:rsidR="00000000" w:rsidRPr="00CF4537" w:rsidP="00CF4537">
            <w:pPr>
              <w:pStyle w:val="ListBullet2"/>
            </w:pPr>
            <w:r w:rsidRPr="00CF4537">
              <w:t>application software types</w:t>
            </w:r>
          </w:p>
          <w:p w:rsidR="00000000" w:rsidRPr="00CF4537" w:rsidP="00CF4537">
            <w:pPr>
              <w:pStyle w:val="ListBullet2"/>
            </w:pPr>
            <w:r w:rsidRPr="00CF4537">
              <w:t>configurations and preferences</w:t>
            </w:r>
          </w:p>
          <w:p w:rsidR="00000000" w:rsidRPr="00CF4537" w:rsidP="00CF4537">
            <w:pPr>
              <w:pStyle w:val="ListBullet2"/>
            </w:pPr>
            <w:r w:rsidRPr="00CF4537">
              <w:t>use of particular software packages - word processor, spreadsheet, database, presentation software, web/document publisher, computer-aided design (CAD)/drawing packages, email, and client and business management</w:t>
            </w:r>
          </w:p>
          <w:p w:rsidR="00000000" w:rsidRPr="00CF4537" w:rsidP="00CF4537">
            <w:pPr>
              <w:pStyle w:val="ListBullet"/>
            </w:pPr>
            <w:r w:rsidRPr="00CF4537">
              <w:t>rail signalling - CBI encompassing:</w:t>
            </w:r>
          </w:p>
          <w:p w:rsidR="00000000" w:rsidRPr="00CF4537" w:rsidP="00CF4537">
            <w:pPr>
              <w:pStyle w:val="ListBullet2"/>
            </w:pPr>
            <w:r w:rsidRPr="00CF4537">
              <w:t>equipm</w:t>
            </w:r>
            <w:r w:rsidRPr="00CF4537">
              <w:t>ent and their components - SSI, Microlock and Westrace</w:t>
            </w:r>
          </w:p>
          <w:p w:rsidR="00000000" w:rsidRPr="00CF4537" w:rsidP="00CF4537">
            <w:pPr>
              <w:pStyle w:val="ListBullet2"/>
            </w:pPr>
            <w:r w:rsidRPr="00CF4537">
              <w:t>operating principles and parameters</w:t>
            </w:r>
          </w:p>
          <w:p w:rsidR="00000000" w:rsidRPr="00CF4537" w:rsidP="00CF4537">
            <w:pPr>
              <w:pStyle w:val="ListBullet2"/>
            </w:pPr>
            <w:r w:rsidRPr="00CF4537">
              <w:t>servicing procedures</w:t>
            </w:r>
          </w:p>
          <w:p w:rsidR="00000000" w:rsidRPr="00CF4537" w:rsidP="00CF4537">
            <w:pPr>
              <w:pStyle w:val="ListBullet"/>
            </w:pPr>
            <w:r w:rsidRPr="00CF4537">
              <w:t>rail signalling - computer applications encompassing:</w:t>
            </w:r>
          </w:p>
          <w:p w:rsidR="00000000" w:rsidRPr="00CF4537" w:rsidP="00CF4537">
            <w:pPr>
              <w:pStyle w:val="ListBullet2"/>
            </w:pPr>
            <w:r w:rsidRPr="00CF4537">
              <w:t xml:space="preserve">types of software and their scope - interrogator software for loggers, monitors and CBI </w:t>
            </w:r>
            <w:r w:rsidRPr="00CF4537">
              <w:t>and database (work instruction, commissioning work structures and cable schedules)</w:t>
            </w:r>
          </w:p>
          <w:p w:rsidR="00000000" w:rsidRPr="00CF4537" w:rsidP="00CF4537">
            <w:pPr>
              <w:pStyle w:val="ListBullet2"/>
            </w:pPr>
            <w:r w:rsidRPr="00CF4537">
              <w:t>setting up and use</w:t>
            </w:r>
          </w:p>
          <w:p w:rsidR="00000000" w:rsidRPr="00CF4537" w:rsidP="00CF4537">
            <w:pPr>
              <w:pStyle w:val="ListBullet"/>
            </w:pPr>
            <w:r w:rsidRPr="00CF4537">
              <w:t>rail signalling - remote control systems encompassing:</w:t>
            </w:r>
          </w:p>
          <w:p w:rsidR="00000000" w:rsidRPr="00CF4537" w:rsidP="00CF4537">
            <w:pPr>
              <w:pStyle w:val="ListBullet2"/>
            </w:pPr>
            <w:r w:rsidRPr="00CF4537">
              <w:t>equipment and their components - programmable logic controllers (PLCs), dedicated PCs and prep sy</w:t>
            </w:r>
            <w:r w:rsidRPr="00CF4537">
              <w:t>stems</w:t>
            </w:r>
          </w:p>
          <w:p w:rsidR="00000000" w:rsidRPr="00CF4537" w:rsidP="00CF4537">
            <w:pPr>
              <w:pStyle w:val="ListBullet2"/>
            </w:pPr>
            <w:r w:rsidRPr="00CF4537">
              <w:t>operating principles and parameters</w:t>
            </w:r>
          </w:p>
          <w:p w:rsidR="00000000" w:rsidRPr="00CF4537" w:rsidP="00CF4537">
            <w:pPr>
              <w:pStyle w:val="ListBullet2"/>
            </w:pPr>
            <w:r w:rsidRPr="00CF4537">
              <w:t>servicing procedures</w:t>
            </w:r>
          </w:p>
          <w:p w:rsidR="00000000" w:rsidRPr="00CF4537" w:rsidP="00CF4537">
            <w:pPr>
              <w:pStyle w:val="ListBullet"/>
            </w:pPr>
            <w:r w:rsidRPr="00CF4537">
              <w:t>electronic equipment</w:t>
            </w:r>
          </w:p>
          <w:p w:rsidR="00000000" w:rsidRPr="00CF4537" w:rsidP="00CF4537">
            <w:pPr>
              <w:pStyle w:val="ListBullet"/>
            </w:pPr>
            <w:r w:rsidRPr="00CF4537">
              <w:t>relevant job safety assessments or risk mitigation processes</w:t>
            </w:r>
          </w:p>
          <w:p w:rsidR="00000000" w:rsidRPr="00CF4537" w:rsidP="00CF4537">
            <w:pPr>
              <w:pStyle w:val="ListBullet"/>
            </w:pPr>
            <w:r w:rsidRPr="00CF4537">
              <w:t>relevant manufacturer specifications</w:t>
            </w:r>
          </w:p>
          <w:p w:rsidR="00000000" w:rsidRPr="00CF4537" w:rsidP="00CF4537">
            <w:pPr>
              <w:pStyle w:val="ListBullet"/>
            </w:pPr>
            <w:r w:rsidRPr="00CF4537">
              <w:t>relevant WHS/OHS legislated requirements</w:t>
            </w:r>
          </w:p>
          <w:p w:rsidR="00000000" w:rsidRPr="00CF4537" w:rsidP="00CF4537">
            <w:pPr>
              <w:pStyle w:val="ListBullet"/>
            </w:pPr>
            <w:r w:rsidRPr="00CF4537">
              <w:t>relevant workplace documentation</w:t>
            </w:r>
          </w:p>
          <w:p w:rsidR="00000000" w:rsidRPr="00CF4537" w:rsidP="00CF4537">
            <w:pPr>
              <w:pStyle w:val="ListBullet"/>
            </w:pPr>
            <w:r w:rsidRPr="00CF4537">
              <w:t>relevant workplace policies and procedures</w:t>
            </w:r>
          </w:p>
          <w:p w:rsidR="00000000" w:rsidRPr="00CF4537" w:rsidP="00CF4537">
            <w:pPr>
              <w:pStyle w:val="ListBullet"/>
            </w:pPr>
            <w:r w:rsidRPr="00CF4537">
              <w:t>safe working practices and relevant industry standards, codes and regulations.</w:t>
            </w:r>
          </w:p>
        </w:tc>
      </w:tr>
    </w:tbl>
    <w:p w:rsidR="00000000" w:rsidRPr="00CF4537" w:rsidP="00CF4537">
      <w:pPr>
        <w:pStyle w:val="NoPaddingFontSize1"/>
      </w:pPr>
    </w:p>
    <w:p w:rsidR="00000000" w:rsidRPr="00CF4537" w:rsidP="00CF4537">
      <w:pPr>
        <w:pStyle w:val="AllowPageBreak"/>
      </w:pPr>
    </w:p>
    <w:p w:rsidR="00000000" w:rsidRPr="00CF4537" w:rsidP="00CF4537">
      <w:pPr>
        <w:pStyle w:val="Heading1"/>
      </w:pPr>
      <w:bookmarkStart w:id="4" w:name="O_1101192"/>
      <w:bookmarkEnd w:id="4"/>
      <w:r w:rsidRPr="00CF4537">
        <w:t>Assessment Conditions</w:t>
      </w:r>
    </w:p>
    <w:tbl>
      <w:tblPr>
        <w:tblW w:w="9497" w:type="dxa"/>
        <w:tblLayout w:type="fixed"/>
        <w:tblCellMar>
          <w:left w:w="62" w:type="dxa"/>
          <w:right w:w="62" w:type="dxa"/>
        </w:tblCellMar>
        <w:tblLook w:val="0000"/>
      </w:tblPr>
      <w:tblGrid>
        <w:gridCol w:w="9497"/>
      </w:tblGrid>
      <w:tr w:rsidTr="00CF453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F4537" w:rsidP="00CF4537">
            <w:pPr>
              <w:pStyle w:val="BodyText"/>
            </w:pPr>
            <w:r w:rsidRPr="00CF4537">
              <w:t>Assessors must hold credentials specified within the Standards for Registered Training Organisations current at the time of assessment.</w:t>
            </w:r>
          </w:p>
          <w:p w:rsidR="00000000" w:rsidRPr="00CF4537" w:rsidP="00CF4537">
            <w:pPr>
              <w:pStyle w:val="BodyText"/>
            </w:pPr>
            <w:r w:rsidRPr="00CF4537">
              <w:t>Assessment must satisfy the Principles of Assessment and Rules of Evidence and all regulatory requirements included with</w:t>
            </w:r>
            <w:r w:rsidRPr="00CF4537">
              <w:t>in the Standards for Registered Training Organisations current at the time of assessment.</w:t>
            </w:r>
          </w:p>
          <w:p w:rsidR="00000000" w:rsidRPr="00CF4537" w:rsidP="00CF4537">
            <w:pPr>
              <w:pStyle w:val="BodyText"/>
            </w:pPr>
            <w:r w:rsidRPr="00CF4537">
              <w:t xml:space="preserve">Assessment must occur in suitable workplace operational situations where it is appropriate to do so; where this is not appropriate, assessment must occur in suitable </w:t>
            </w:r>
            <w:r w:rsidRPr="00CF4537">
              <w:t>simulated workplace operational situations that replicate workplace conditions.</w:t>
            </w:r>
          </w:p>
          <w:p w:rsidR="00000000" w:rsidRPr="00CF4537" w:rsidP="00CF4537">
            <w:pPr>
              <w:pStyle w:val="BodyText"/>
            </w:pPr>
            <w:r w:rsidRPr="00CF4537">
              <w:t>Assessment processes and techniques must be appropriate to the language, literacy and numeracy requirements of the work being performed and the needs of the candidate.</w:t>
            </w:r>
          </w:p>
          <w:p w:rsidR="00000000" w:rsidRPr="00CF4537" w:rsidP="00CF4537">
            <w:pPr>
              <w:pStyle w:val="BodyText"/>
            </w:pPr>
            <w:r w:rsidRPr="00CF4537">
              <w:t>Resource</w:t>
            </w:r>
            <w:r w:rsidRPr="00CF4537">
              <w:t>s for assessment must include access to:</w:t>
            </w:r>
          </w:p>
          <w:p w:rsidR="00000000" w:rsidRPr="00CF4537" w:rsidP="00CF4537">
            <w:pPr>
              <w:pStyle w:val="ListBullet"/>
            </w:pPr>
            <w:r w:rsidRPr="00CF4537">
              <w:t>a range of relevant exercises, case studies and/or other simulations</w:t>
            </w:r>
          </w:p>
          <w:p w:rsidR="00000000" w:rsidRPr="00CF4537" w:rsidP="00CF4537">
            <w:pPr>
              <w:pStyle w:val="ListBullet"/>
            </w:pPr>
            <w:r w:rsidRPr="00CF4537">
              <w:t>relevant and appropriate materials, tools, facilities, equipment and personal protective equipment (PPE) currently used in industry</w:t>
            </w:r>
          </w:p>
          <w:p w:rsidR="00000000" w:rsidRPr="00CF4537" w:rsidP="00CF4537">
            <w:pPr>
              <w:pStyle w:val="ListBullet"/>
            </w:pPr>
            <w:r w:rsidRPr="00CF4537">
              <w:t>resources tha</w:t>
            </w:r>
            <w:r w:rsidRPr="00CF4537">
              <w:t>t reflect current industry practices in relation to installing/maintaining computer-based and SSI systems</w:t>
            </w:r>
          </w:p>
          <w:p w:rsidR="00000000" w:rsidRPr="00CF4537" w:rsidP="00CF4537">
            <w:pPr>
              <w:pStyle w:val="ListBullet"/>
            </w:pPr>
            <w:r w:rsidRPr="00CF4537">
              <w:t>applicable documentation, including workplace procedures, equipment specifications, regulations, codes of practice and operation manuals.</w:t>
            </w:r>
          </w:p>
        </w:tc>
      </w:tr>
    </w:tbl>
    <w:p w:rsidR="00000000" w:rsidRPr="00CF4537" w:rsidP="00CF4537">
      <w:pPr>
        <w:pStyle w:val="NoPaddingFontSize1"/>
      </w:pPr>
    </w:p>
    <w:p w:rsidR="00000000" w:rsidRPr="00CF4537" w:rsidP="00CF4537">
      <w:pPr>
        <w:pStyle w:val="AllowPageBreak"/>
      </w:pPr>
    </w:p>
    <w:p w:rsidR="00000000" w:rsidRPr="00CF4537" w:rsidP="00CF4537">
      <w:pPr>
        <w:pStyle w:val="Heading1"/>
      </w:pPr>
      <w:bookmarkStart w:id="5" w:name="O_1101195"/>
      <w:bookmarkEnd w:id="5"/>
      <w:r w:rsidRPr="00CF4537">
        <w:t>Links</w:t>
      </w:r>
    </w:p>
    <w:p w:rsidR="00000000" w:rsidRPr="00CF4537" w:rsidP="00BE0027">
      <w:pPr>
        <w:pStyle w:val="BodyText"/>
      </w:pPr>
      <w:r w:rsidRPr="00CF453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33A4D">
        <w:rPr>
          <w:rStyle w:val="Hyperlink"/>
        </w:rPr>
        <w:t>https://vetnet.gov.au/Pages/TrainingDocs.aspx?q=b8a8f136-5421-4ce1-92e0-2b50341431b6</w:t>
      </w:r>
      <w:r>
        <w:fldChar w:fldCharType="end"/>
      </w:r>
    </w:p>
    <w:p w:rsidR="00000000" w:rsidRPr="00CF4537" w:rsidP="00CF4537"/>
    <w:sectPr w:rsidSect="00CF453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37" w:rsidRPr="00BE0027" w:rsidP="00BE00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7" w:rsidP="00CF453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0027" w:rsidP="00CF453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E0027" w:rsidP="00CF453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F4537" w:rsidRPr="00BE0027" w:rsidP="00BE00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45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027" w:rsidRPr="002D2AF8" w:rsidP="00CF4537">
    <w:pPr>
      <w:pStyle w:val="Header"/>
      <w:framePr w:wrap="around"/>
    </w:pPr>
    <w:r>
      <w:fldChar w:fldCharType="begin"/>
    </w:r>
    <w:r>
      <w:instrText xml:space="preserve"> TITLE   \* MERGEFORMAT </w:instrText>
    </w:r>
    <w:r>
      <w:fldChar w:fldCharType="separate"/>
    </w:r>
    <w:r>
      <w:t>Assessment Requirements for UEERS0006 Install and maintain computer-based interlocking rail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BE0027" w:rsidP="00CF45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47D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C545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8CE5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F45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F4537"/>
    <w:pPr>
      <w:spacing w:before="360" w:after="60"/>
      <w:outlineLvl w:val="0"/>
    </w:pPr>
    <w:rPr>
      <w:sz w:val="32"/>
    </w:rPr>
  </w:style>
  <w:style w:type="paragraph" w:styleId="Heading2">
    <w:name w:val="heading 2"/>
    <w:basedOn w:val="HeadingBase"/>
    <w:next w:val="BodyText"/>
    <w:link w:val="Heading2Char"/>
    <w:qFormat/>
    <w:rsid w:val="00CF4537"/>
    <w:pPr>
      <w:keepLines/>
      <w:spacing w:before="240" w:after="120"/>
      <w:outlineLvl w:val="1"/>
    </w:pPr>
    <w:rPr>
      <w:sz w:val="28"/>
      <w:szCs w:val="40"/>
    </w:rPr>
  </w:style>
  <w:style w:type="paragraph" w:styleId="Heading3">
    <w:name w:val="heading 3"/>
    <w:basedOn w:val="HeadingBase"/>
    <w:next w:val="BodyText"/>
    <w:link w:val="Heading3Char"/>
    <w:qFormat/>
    <w:rsid w:val="00CF4537"/>
    <w:pPr>
      <w:spacing w:before="180" w:after="120"/>
      <w:outlineLvl w:val="2"/>
    </w:pPr>
    <w:rPr>
      <w:spacing w:val="-10"/>
      <w:kern w:val="32"/>
    </w:rPr>
  </w:style>
  <w:style w:type="paragraph" w:styleId="Heading4">
    <w:name w:val="heading 4"/>
    <w:basedOn w:val="HeadingBase"/>
    <w:next w:val="BodyText"/>
    <w:link w:val="Heading4Char"/>
    <w:qFormat/>
    <w:rsid w:val="00CF4537"/>
    <w:pPr>
      <w:spacing w:before="160" w:after="120"/>
      <w:outlineLvl w:val="3"/>
    </w:pPr>
    <w:rPr>
      <w:sz w:val="22"/>
    </w:rPr>
  </w:style>
  <w:style w:type="paragraph" w:styleId="Heading5">
    <w:name w:val="heading 5"/>
    <w:basedOn w:val="HeadingBase"/>
    <w:next w:val="Normal"/>
    <w:link w:val="Heading5Char"/>
    <w:qFormat/>
    <w:rsid w:val="00CF4537"/>
    <w:pPr>
      <w:spacing w:before="80"/>
      <w:outlineLvl w:val="4"/>
    </w:pPr>
    <w:rPr>
      <w:color w:val="918585"/>
      <w:sz w:val="20"/>
    </w:rPr>
  </w:style>
  <w:style w:type="paragraph" w:styleId="Heading6">
    <w:name w:val="heading 6"/>
    <w:basedOn w:val="HeadingBase"/>
    <w:next w:val="Normal"/>
    <w:link w:val="Heading6Char"/>
    <w:qFormat/>
    <w:rsid w:val="00CF4537"/>
    <w:pPr>
      <w:spacing w:before="60"/>
      <w:outlineLvl w:val="5"/>
    </w:pPr>
    <w:rPr>
      <w:color w:val="918585"/>
      <w:sz w:val="20"/>
    </w:rPr>
  </w:style>
  <w:style w:type="paragraph" w:styleId="Heading7">
    <w:name w:val="heading 7"/>
    <w:basedOn w:val="Normal"/>
    <w:next w:val="Normal"/>
    <w:link w:val="Heading7Char"/>
    <w:qFormat/>
    <w:rsid w:val="00CF4537"/>
    <w:pPr>
      <w:ind w:left="720"/>
      <w:outlineLvl w:val="6"/>
    </w:pPr>
    <w:rPr>
      <w:i/>
    </w:rPr>
  </w:style>
  <w:style w:type="paragraph" w:styleId="Heading8">
    <w:name w:val="heading 8"/>
    <w:basedOn w:val="Normal"/>
    <w:next w:val="Normal"/>
    <w:link w:val="Heading8Char"/>
    <w:qFormat/>
    <w:rsid w:val="00CF4537"/>
    <w:pPr>
      <w:ind w:left="720"/>
      <w:outlineLvl w:val="7"/>
    </w:pPr>
    <w:rPr>
      <w:i/>
    </w:rPr>
  </w:style>
  <w:style w:type="paragraph" w:styleId="Heading9">
    <w:name w:val="heading 9"/>
    <w:basedOn w:val="Normal"/>
    <w:next w:val="Normal"/>
    <w:link w:val="Heading9Char"/>
    <w:qFormat/>
    <w:rsid w:val="00CF4537"/>
    <w:pPr>
      <w:ind w:left="720"/>
      <w:outlineLvl w:val="8"/>
    </w:pPr>
    <w:rPr>
      <w:i/>
    </w:rPr>
  </w:style>
  <w:style w:type="character" w:default="1" w:styleId="DefaultParagraphFont">
    <w:name w:val="Default Paragraph Font"/>
    <w:uiPriority w:val="1"/>
    <w:unhideWhenUsed/>
    <w:rsid w:val="00CF45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F4537"/>
  </w:style>
  <w:style w:type="character" w:customStyle="1" w:styleId="Heading1Char">
    <w:name w:val="Heading 1 Char"/>
    <w:basedOn w:val="DefaultParagraphFont"/>
    <w:link w:val="Heading1"/>
    <w:rsid w:val="00CF4537"/>
    <w:rPr>
      <w:rFonts w:ascii="Times New Roman" w:eastAsia="Times New Roman" w:hAnsi="Times New Roman" w:cs="Times New Roman"/>
      <w:b/>
      <w:sz w:val="32"/>
      <w:szCs w:val="20"/>
      <w:lang w:eastAsia="en-US"/>
    </w:rPr>
  </w:style>
  <w:style w:type="paragraph" w:styleId="BodyText">
    <w:name w:val="Body Text"/>
    <w:basedOn w:val="Normal"/>
    <w:link w:val="BodyTextChar"/>
    <w:rsid w:val="00CF453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F4537"/>
    <w:rPr>
      <w:rFonts w:ascii="Times New Roman" w:eastAsia="Times New Roman" w:hAnsi="Times New Roman" w:cs="Times New Roman"/>
      <w:sz w:val="24"/>
      <w:lang w:eastAsia="en-US"/>
    </w:rPr>
  </w:style>
  <w:style w:type="paragraph" w:styleId="ListBullet">
    <w:name w:val="List Bullet"/>
    <w:basedOn w:val="List"/>
    <w:rsid w:val="00CF4537"/>
    <w:pPr>
      <w:numPr>
        <w:numId w:val="12"/>
      </w:numPr>
      <w:tabs>
        <w:tab w:val="clear" w:pos="340"/>
      </w:tabs>
      <w:spacing w:before="40" w:after="40"/>
    </w:pPr>
  </w:style>
  <w:style w:type="paragraph" w:styleId="ListBullet2">
    <w:name w:val="List Bullet 2"/>
    <w:basedOn w:val="List2"/>
    <w:rsid w:val="00CF4537"/>
    <w:pPr>
      <w:numPr>
        <w:numId w:val="13"/>
      </w:numPr>
      <w:tabs>
        <w:tab w:val="clear" w:pos="680"/>
      </w:tabs>
    </w:pPr>
  </w:style>
  <w:style w:type="paragraph" w:customStyle="1" w:styleId="SuperHeading">
    <w:name w:val="SuperHeading"/>
    <w:basedOn w:val="Normal"/>
    <w:rsid w:val="00CF4537"/>
    <w:pPr>
      <w:spacing w:before="240" w:after="120"/>
      <w:outlineLvl w:val="0"/>
    </w:pPr>
    <w:rPr>
      <w:rFonts w:ascii="Times New Roman" w:hAnsi="Times New Roman"/>
      <w:b/>
      <w:sz w:val="32"/>
    </w:rPr>
  </w:style>
  <w:style w:type="paragraph" w:customStyle="1" w:styleId="AllowPageBreak">
    <w:name w:val="AllowPageBreak"/>
    <w:rsid w:val="00CF453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F45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F45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F45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F45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F45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F45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F45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F4537"/>
    <w:rPr>
      <w:rFonts w:ascii="Courier New" w:eastAsia="Times New Roman" w:hAnsi="Courier New" w:cs="Times New Roman"/>
      <w:i/>
      <w:szCs w:val="20"/>
      <w:lang w:eastAsia="en-US"/>
    </w:rPr>
  </w:style>
  <w:style w:type="paragraph" w:customStyle="1" w:styleId="HeadingBase">
    <w:name w:val="Heading Base"/>
    <w:rsid w:val="00CF45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F4537"/>
    <w:pPr>
      <w:tabs>
        <w:tab w:val="right" w:leader="dot" w:pos="9072"/>
      </w:tabs>
      <w:ind w:left="567"/>
    </w:pPr>
    <w:rPr>
      <w:szCs w:val="22"/>
    </w:rPr>
  </w:style>
  <w:style w:type="paragraph" w:customStyle="1" w:styleId="TOCBase">
    <w:name w:val="TOC Base"/>
    <w:rsid w:val="00CF45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F4537"/>
    <w:pPr>
      <w:tabs>
        <w:tab w:val="right" w:leader="dot" w:pos="9072"/>
      </w:tabs>
      <w:spacing w:before="40" w:after="40"/>
      <w:ind w:left="284"/>
    </w:pPr>
    <w:rPr>
      <w:rFonts w:ascii="Times New Roman" w:hAnsi="Times New Roman"/>
    </w:rPr>
  </w:style>
  <w:style w:type="paragraph" w:styleId="TOC1">
    <w:name w:val="toc 1"/>
    <w:basedOn w:val="TOCBase"/>
    <w:next w:val="Normal"/>
    <w:rsid w:val="00CF453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F45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F4537"/>
    <w:rPr>
      <w:rFonts w:ascii="Times New Roman" w:eastAsia="Times New Roman" w:hAnsi="Times New Roman" w:cs="Times New Roman"/>
      <w:sz w:val="16"/>
      <w:lang w:eastAsia="en-US"/>
    </w:rPr>
  </w:style>
  <w:style w:type="paragraph" w:styleId="Title">
    <w:name w:val="Title"/>
    <w:basedOn w:val="HeadingBase"/>
    <w:link w:val="TitleChar"/>
    <w:qFormat/>
    <w:rsid w:val="00CF4537"/>
    <w:pPr>
      <w:spacing w:before="5040"/>
      <w:jc w:val="center"/>
    </w:pPr>
    <w:rPr>
      <w:sz w:val="48"/>
      <w:szCs w:val="72"/>
      <w:lang w:val="en-US"/>
    </w:rPr>
  </w:style>
  <w:style w:type="character" w:customStyle="1" w:styleId="TitleChar">
    <w:name w:val="Title Char"/>
    <w:basedOn w:val="DefaultParagraphFont"/>
    <w:link w:val="Title"/>
    <w:rsid w:val="00CF45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F4537"/>
    <w:pPr>
      <w:tabs>
        <w:tab w:val="left" w:pos="3600"/>
        <w:tab w:val="left" w:pos="3958"/>
      </w:tabs>
    </w:pPr>
  </w:style>
  <w:style w:type="paragraph" w:styleId="List">
    <w:name w:val="List"/>
    <w:basedOn w:val="BodyText"/>
    <w:next w:val="BodyText"/>
    <w:rsid w:val="00CF4537"/>
    <w:pPr>
      <w:tabs>
        <w:tab w:val="left" w:pos="340"/>
      </w:tabs>
      <w:spacing w:before="60" w:after="60"/>
      <w:ind w:left="340" w:hanging="340"/>
    </w:pPr>
  </w:style>
  <w:style w:type="paragraph" w:customStyle="1" w:styleId="Note">
    <w:name w:val="Note"/>
    <w:basedOn w:val="BodyText"/>
    <w:rsid w:val="00CF453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F4537"/>
    <w:rPr>
      <w:b/>
      <w:spacing w:val="0"/>
    </w:rPr>
  </w:style>
  <w:style w:type="paragraph" w:customStyle="1" w:styleId="SuperTitle">
    <w:name w:val="SuperTitle"/>
    <w:basedOn w:val="Title"/>
    <w:rsid w:val="00CF4537"/>
    <w:pPr>
      <w:framePr w:wrap="auto" w:hAnchor="text" w:y="6049"/>
    </w:pPr>
    <w:rPr>
      <w:color w:val="000000"/>
      <w:sz w:val="40"/>
    </w:rPr>
  </w:style>
  <w:style w:type="paragraph" w:customStyle="1" w:styleId="TOCTitle">
    <w:name w:val="TOCTitle"/>
    <w:basedOn w:val="Heading1"/>
    <w:rsid w:val="00CF4537"/>
    <w:pPr>
      <w:spacing w:after="240"/>
      <w:jc w:val="center"/>
      <w:outlineLvl w:val="9"/>
    </w:pPr>
    <w:rPr>
      <w:caps/>
    </w:rPr>
  </w:style>
  <w:style w:type="paragraph" w:customStyle="1" w:styleId="Version">
    <w:name w:val="Version"/>
    <w:rsid w:val="00CF45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F4537"/>
    <w:pPr>
      <w:keepNext w:val="0"/>
      <w:tabs>
        <w:tab w:val="right" w:pos="4176"/>
      </w:tabs>
      <w:ind w:left="198" w:hanging="198"/>
    </w:pPr>
    <w:rPr>
      <w:rFonts w:ascii="Garamond" w:hAnsi="Garamond"/>
    </w:rPr>
  </w:style>
  <w:style w:type="paragraph" w:styleId="IndexHeading">
    <w:name w:val="index heading"/>
    <w:basedOn w:val="Normal"/>
    <w:next w:val="Index1"/>
    <w:semiHidden/>
    <w:rsid w:val="00CF4537"/>
    <w:pPr>
      <w:spacing w:before="120" w:after="120"/>
    </w:pPr>
    <w:rPr>
      <w:rFonts w:ascii="Arial" w:hAnsi="Arial"/>
      <w:b/>
      <w:color w:val="918585"/>
      <w:sz w:val="24"/>
    </w:rPr>
  </w:style>
  <w:style w:type="paragraph" w:styleId="Header">
    <w:name w:val="header"/>
    <w:basedOn w:val="Normal"/>
    <w:link w:val="HeaderChar"/>
    <w:rsid w:val="00CF45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F4537"/>
    <w:rPr>
      <w:rFonts w:ascii="Times New Roman" w:eastAsia="Times New Roman" w:hAnsi="Times New Roman" w:cs="Times New Roman"/>
      <w:sz w:val="16"/>
      <w:szCs w:val="20"/>
      <w:lang w:val="en-GB" w:eastAsia="en-US"/>
    </w:rPr>
  </w:style>
  <w:style w:type="paragraph" w:customStyle="1" w:styleId="Chapter">
    <w:name w:val="Chapter"/>
    <w:basedOn w:val="Normal"/>
    <w:rsid w:val="00CF4537"/>
    <w:pPr>
      <w:spacing w:before="240"/>
    </w:pPr>
    <w:rPr>
      <w:rFonts w:ascii="Times New Roman" w:hAnsi="Times New Roman"/>
      <w:smallCaps/>
      <w:spacing w:val="80"/>
      <w:sz w:val="28"/>
    </w:rPr>
  </w:style>
  <w:style w:type="paragraph" w:customStyle="1" w:styleId="InChapter">
    <w:name w:val="InChapter"/>
    <w:basedOn w:val="Heading3"/>
    <w:rsid w:val="00CF4537"/>
    <w:pPr>
      <w:spacing w:after="240"/>
      <w:outlineLvl w:val="9"/>
    </w:pPr>
    <w:rPr>
      <w:noProof/>
    </w:rPr>
  </w:style>
  <w:style w:type="paragraph" w:styleId="Index2">
    <w:name w:val="index 2"/>
    <w:basedOn w:val="Normal"/>
    <w:next w:val="Normal"/>
    <w:semiHidden/>
    <w:rsid w:val="00CF4537"/>
    <w:pPr>
      <w:tabs>
        <w:tab w:val="right" w:pos="4176"/>
      </w:tabs>
      <w:ind w:left="568" w:hanging="284"/>
    </w:pPr>
    <w:rPr>
      <w:rFonts w:ascii="Garamond" w:hAnsi="Garamond"/>
    </w:rPr>
  </w:style>
  <w:style w:type="paragraph" w:customStyle="1" w:styleId="Byline">
    <w:name w:val="Byline"/>
    <w:rsid w:val="00CF45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F4537"/>
    <w:pPr>
      <w:tabs>
        <w:tab w:val="clear" w:pos="3600"/>
        <w:tab w:val="clear" w:pos="3958"/>
      </w:tabs>
      <w:jc w:val="right"/>
    </w:pPr>
  </w:style>
  <w:style w:type="character" w:styleId="Emphasis">
    <w:name w:val="Emphasis"/>
    <w:basedOn w:val="DefaultParagraphFont"/>
    <w:qFormat/>
    <w:rsid w:val="00CF4537"/>
    <w:rPr>
      <w:i/>
    </w:rPr>
  </w:style>
  <w:style w:type="paragraph" w:styleId="Caption">
    <w:name w:val="caption"/>
    <w:basedOn w:val="BodyText"/>
    <w:next w:val="Normal"/>
    <w:qFormat/>
    <w:rsid w:val="00CF4537"/>
    <w:pPr>
      <w:framePr w:w="2268" w:hSpace="181" w:vSpace="181" w:wrap="around" w:vAnchor="text" w:hAnchor="page" w:x="1135" w:y="285" w:anchorLock="1"/>
    </w:pPr>
    <w:rPr>
      <w:i/>
    </w:rPr>
  </w:style>
  <w:style w:type="paragraph" w:customStyle="1" w:styleId="MiniTOCTitle">
    <w:name w:val="MiniTOCTitle"/>
    <w:basedOn w:val="Heading4"/>
    <w:rsid w:val="00CF4537"/>
    <w:pPr>
      <w:spacing w:before="240"/>
      <w:outlineLvl w:val="9"/>
    </w:pPr>
    <w:rPr>
      <w:noProof/>
      <w:sz w:val="24"/>
    </w:rPr>
  </w:style>
  <w:style w:type="paragraph" w:customStyle="1" w:styleId="MiniTOCItem">
    <w:name w:val="MiniTOCItem"/>
    <w:basedOn w:val="ListBullet"/>
    <w:rsid w:val="00CF4537"/>
    <w:pPr>
      <w:numPr>
        <w:numId w:val="0"/>
      </w:numPr>
      <w:tabs>
        <w:tab w:val="right" w:leader="dot" w:pos="6521"/>
      </w:tabs>
      <w:spacing w:before="0" w:after="0"/>
    </w:pPr>
  </w:style>
  <w:style w:type="paragraph" w:customStyle="1" w:styleId="TOFTitle">
    <w:name w:val="TOFTitle"/>
    <w:basedOn w:val="TOCTitle"/>
    <w:rsid w:val="00CF4537"/>
  </w:style>
  <w:style w:type="paragraph" w:styleId="TableofFigures">
    <w:name w:val="table of figures"/>
    <w:basedOn w:val="Normal"/>
    <w:next w:val="Normal"/>
    <w:semiHidden/>
    <w:rsid w:val="00CF4537"/>
    <w:pPr>
      <w:tabs>
        <w:tab w:val="right" w:leader="dot" w:pos="9072"/>
      </w:tabs>
      <w:ind w:left="970" w:hanging="403"/>
    </w:pPr>
    <w:rPr>
      <w:rFonts w:ascii="Times New Roman" w:hAnsi="Times New Roman"/>
      <w:b/>
    </w:rPr>
  </w:style>
  <w:style w:type="paragraph" w:styleId="ListNumber">
    <w:name w:val="List Number"/>
    <w:basedOn w:val="List"/>
    <w:rsid w:val="00CF4537"/>
    <w:pPr>
      <w:numPr>
        <w:numId w:val="15"/>
      </w:numPr>
      <w:tabs>
        <w:tab w:val="clear" w:pos="340"/>
      </w:tabs>
    </w:pPr>
  </w:style>
  <w:style w:type="character" w:customStyle="1" w:styleId="WingdingSymbols">
    <w:name w:val="Wingding Symbols"/>
    <w:rsid w:val="00CF4537"/>
    <w:rPr>
      <w:rFonts w:ascii="Wingdings" w:hAnsi="Wingdings"/>
    </w:rPr>
  </w:style>
  <w:style w:type="paragraph" w:customStyle="1" w:styleId="TableHeading">
    <w:name w:val="Table Heading"/>
    <w:basedOn w:val="HeadingBase"/>
    <w:rsid w:val="00CF4537"/>
    <w:pPr>
      <w:keepLines/>
      <w:pBdr>
        <w:bottom w:val="single" w:sz="6" w:space="1" w:color="918585"/>
      </w:pBdr>
      <w:spacing w:before="240"/>
    </w:pPr>
  </w:style>
  <w:style w:type="character" w:customStyle="1" w:styleId="HotSpot">
    <w:name w:val="HotSpot"/>
    <w:rsid w:val="00CF4537"/>
    <w:rPr>
      <w:color w:val="0033CC"/>
      <w:u w:val="none"/>
    </w:rPr>
  </w:style>
  <w:style w:type="paragraph" w:customStyle="1" w:styleId="BodyTextRight">
    <w:name w:val="Body Text Right"/>
    <w:basedOn w:val="BodyText"/>
    <w:rsid w:val="00CF4537"/>
    <w:pPr>
      <w:spacing w:before="0" w:after="0"/>
      <w:jc w:val="right"/>
    </w:pPr>
  </w:style>
  <w:style w:type="paragraph" w:styleId="Index3">
    <w:name w:val="index 3"/>
    <w:basedOn w:val="ListNumber2"/>
    <w:next w:val="Normal"/>
    <w:semiHidden/>
    <w:rsid w:val="00CF4537"/>
    <w:pPr>
      <w:numPr>
        <w:numId w:val="0"/>
      </w:numPr>
      <w:tabs>
        <w:tab w:val="right" w:leader="dot" w:pos="4176"/>
      </w:tabs>
    </w:pPr>
  </w:style>
  <w:style w:type="paragraph" w:styleId="ListNumber2">
    <w:name w:val="List Number 2"/>
    <w:basedOn w:val="List2"/>
    <w:rsid w:val="00CF4537"/>
    <w:pPr>
      <w:numPr>
        <w:numId w:val="10"/>
      </w:numPr>
      <w:tabs>
        <w:tab w:val="clear" w:pos="1060"/>
      </w:tabs>
    </w:pPr>
  </w:style>
  <w:style w:type="paragraph" w:customStyle="1" w:styleId="MarginNote">
    <w:name w:val="Margin Note"/>
    <w:basedOn w:val="BodyText"/>
    <w:rsid w:val="00CF45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F45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F45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F4537"/>
    <w:rPr>
      <w:sz w:val="32"/>
    </w:rPr>
  </w:style>
  <w:style w:type="paragraph" w:customStyle="1" w:styleId="HeadingProcedure">
    <w:name w:val="Heading Procedure"/>
    <w:basedOn w:val="HeadingBase"/>
    <w:next w:val="Normal"/>
    <w:rsid w:val="00CF4537"/>
    <w:pPr>
      <w:tabs>
        <w:tab w:val="left" w:pos="0"/>
      </w:tabs>
      <w:spacing w:before="120" w:after="60"/>
    </w:pPr>
    <w:rPr>
      <w:i/>
      <w:color w:val="918585"/>
      <w:sz w:val="22"/>
    </w:rPr>
  </w:style>
  <w:style w:type="paragraph" w:customStyle="1" w:styleId="TableBodyText">
    <w:name w:val="Table Body Text"/>
    <w:basedOn w:val="BodyText"/>
    <w:rsid w:val="00CF4537"/>
    <w:pPr>
      <w:spacing w:before="60" w:after="60"/>
    </w:pPr>
  </w:style>
  <w:style w:type="paragraph" w:styleId="ListContinue">
    <w:name w:val="List Continue"/>
    <w:basedOn w:val="List"/>
    <w:rsid w:val="00CF4537"/>
    <w:pPr>
      <w:ind w:firstLine="0"/>
    </w:pPr>
  </w:style>
  <w:style w:type="paragraph" w:customStyle="1" w:styleId="ListNote">
    <w:name w:val="List Note"/>
    <w:basedOn w:val="List"/>
    <w:rsid w:val="00CF4537"/>
    <w:pPr>
      <w:pBdr>
        <w:top w:val="single" w:sz="6" w:space="2" w:color="918585"/>
        <w:bottom w:val="single" w:sz="6" w:space="2" w:color="918585"/>
      </w:pBdr>
      <w:tabs>
        <w:tab w:val="left" w:pos="1021"/>
      </w:tabs>
      <w:ind w:firstLine="0"/>
    </w:pPr>
  </w:style>
  <w:style w:type="paragraph" w:customStyle="1" w:styleId="Warning">
    <w:name w:val="Warning"/>
    <w:basedOn w:val="BodyText"/>
    <w:rsid w:val="00CF4537"/>
    <w:pPr>
      <w:shd w:val="clear" w:color="auto" w:fill="D9D9D9"/>
      <w:tabs>
        <w:tab w:val="left" w:pos="992"/>
      </w:tabs>
      <w:ind w:left="119" w:right="119"/>
    </w:pPr>
    <w:rPr>
      <w:sz w:val="20"/>
    </w:rPr>
  </w:style>
  <w:style w:type="paragraph" w:customStyle="1" w:styleId="MarginIcons">
    <w:name w:val="Margin Icons"/>
    <w:basedOn w:val="BodyText"/>
    <w:rsid w:val="00CF45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F4537"/>
    <w:rPr>
      <w:rFonts w:ascii="Courier New" w:hAnsi="Courier New"/>
    </w:rPr>
  </w:style>
  <w:style w:type="paragraph" w:customStyle="1" w:styleId="NoteBullet">
    <w:name w:val="Note Bullet"/>
    <w:basedOn w:val="Note"/>
    <w:rsid w:val="00CF4537"/>
    <w:pPr>
      <w:tabs>
        <w:tab w:val="clear" w:pos="680"/>
      </w:tabs>
      <w:spacing w:before="60" w:after="60"/>
    </w:pPr>
  </w:style>
  <w:style w:type="paragraph" w:customStyle="1" w:styleId="SubHeading2">
    <w:name w:val="SubHeading2"/>
    <w:basedOn w:val="HeadingBase"/>
    <w:rsid w:val="00CF4537"/>
    <w:pPr>
      <w:spacing w:before="240" w:after="60"/>
    </w:pPr>
    <w:rPr>
      <w:sz w:val="20"/>
    </w:rPr>
  </w:style>
  <w:style w:type="paragraph" w:customStyle="1" w:styleId="SubHeading1">
    <w:name w:val="SubHeading1"/>
    <w:basedOn w:val="HeadingBase"/>
    <w:rsid w:val="00CF4537"/>
    <w:pPr>
      <w:spacing w:before="240" w:after="60"/>
    </w:pPr>
    <w:rPr>
      <w:color w:val="918585"/>
      <w:sz w:val="22"/>
    </w:rPr>
  </w:style>
  <w:style w:type="paragraph" w:customStyle="1" w:styleId="SideHeading">
    <w:name w:val="Side Heading"/>
    <w:basedOn w:val="HeadingBase"/>
    <w:rsid w:val="00CF45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F4537"/>
    <w:pPr>
      <w:tabs>
        <w:tab w:val="num" w:pos="360"/>
      </w:tabs>
    </w:pPr>
  </w:style>
  <w:style w:type="paragraph" w:styleId="PlainText">
    <w:name w:val="Plain Text"/>
    <w:basedOn w:val="Normal"/>
    <w:link w:val="PlainTextChar"/>
    <w:rsid w:val="00CF4537"/>
    <w:rPr>
      <w:sz w:val="20"/>
    </w:rPr>
  </w:style>
  <w:style w:type="character" w:customStyle="1" w:styleId="PlainTextChar">
    <w:name w:val="Plain Text Char"/>
    <w:basedOn w:val="DefaultParagraphFont"/>
    <w:link w:val="PlainText"/>
    <w:rsid w:val="00CF4537"/>
    <w:rPr>
      <w:rFonts w:ascii="Courier New" w:eastAsia="Times New Roman" w:hAnsi="Courier New" w:cs="Times New Roman"/>
      <w:sz w:val="20"/>
      <w:szCs w:val="20"/>
      <w:lang w:eastAsia="en-US"/>
    </w:rPr>
  </w:style>
  <w:style w:type="character" w:customStyle="1" w:styleId="MenuOption">
    <w:name w:val="Menu Option"/>
    <w:basedOn w:val="DefaultParagraphFont"/>
    <w:rsid w:val="00CF4537"/>
    <w:rPr>
      <w:b/>
      <w:smallCaps/>
    </w:rPr>
  </w:style>
  <w:style w:type="paragraph" w:customStyle="1" w:styleId="TableListNumber">
    <w:name w:val="Table List Number"/>
    <w:basedOn w:val="ListNumber"/>
    <w:rsid w:val="00CF4537"/>
    <w:pPr>
      <w:numPr>
        <w:numId w:val="0"/>
      </w:numPr>
    </w:pPr>
  </w:style>
  <w:style w:type="paragraph" w:styleId="TOC4">
    <w:name w:val="toc 4"/>
    <w:basedOn w:val="TOCBase"/>
    <w:next w:val="Normal"/>
    <w:semiHidden/>
    <w:rsid w:val="00CF4537"/>
    <w:pPr>
      <w:tabs>
        <w:tab w:val="right" w:leader="dot" w:pos="9071"/>
      </w:tabs>
      <w:ind w:left="1701"/>
    </w:pPr>
  </w:style>
  <w:style w:type="paragraph" w:customStyle="1" w:styleId="ListAlpha">
    <w:name w:val="List Alpha"/>
    <w:basedOn w:val="List"/>
    <w:rsid w:val="00CF4537"/>
    <w:pPr>
      <w:numPr>
        <w:numId w:val="9"/>
      </w:numPr>
    </w:pPr>
  </w:style>
  <w:style w:type="paragraph" w:customStyle="1" w:styleId="ListAlpha2">
    <w:name w:val="List Alpha 2"/>
    <w:basedOn w:val="List2"/>
    <w:rsid w:val="00CF4537"/>
    <w:pPr>
      <w:numPr>
        <w:numId w:val="8"/>
      </w:numPr>
    </w:pPr>
  </w:style>
  <w:style w:type="paragraph" w:styleId="List2">
    <w:name w:val="List 2"/>
    <w:basedOn w:val="BodyText"/>
    <w:rsid w:val="00CF4537"/>
    <w:pPr>
      <w:tabs>
        <w:tab w:val="left" w:pos="680"/>
      </w:tabs>
      <w:spacing w:before="60" w:after="60"/>
      <w:ind w:left="680" w:hanging="340"/>
    </w:pPr>
  </w:style>
  <w:style w:type="paragraph" w:styleId="List3">
    <w:name w:val="List 3"/>
    <w:basedOn w:val="BodyText"/>
    <w:rsid w:val="00CF4537"/>
    <w:pPr>
      <w:tabs>
        <w:tab w:val="left" w:pos="1021"/>
      </w:tabs>
      <w:spacing w:before="60" w:after="60"/>
      <w:ind w:left="1020" w:hanging="340"/>
    </w:pPr>
  </w:style>
  <w:style w:type="paragraph" w:styleId="List4">
    <w:name w:val="List 4"/>
    <w:basedOn w:val="BodyText"/>
    <w:rsid w:val="00CF4537"/>
    <w:pPr>
      <w:tabs>
        <w:tab w:val="left" w:pos="1361"/>
      </w:tabs>
      <w:spacing w:before="60" w:after="60"/>
      <w:ind w:left="1361" w:hanging="340"/>
    </w:pPr>
  </w:style>
  <w:style w:type="paragraph" w:styleId="List5">
    <w:name w:val="List 5"/>
    <w:basedOn w:val="BodyText"/>
    <w:rsid w:val="00CF4537"/>
    <w:pPr>
      <w:tabs>
        <w:tab w:val="left" w:pos="1701"/>
      </w:tabs>
      <w:spacing w:before="60" w:after="60"/>
      <w:ind w:left="1701" w:hanging="340"/>
    </w:pPr>
  </w:style>
  <w:style w:type="paragraph" w:styleId="ListBullet3">
    <w:name w:val="List Bullet 3"/>
    <w:basedOn w:val="List3"/>
    <w:rsid w:val="00CF4537"/>
    <w:pPr>
      <w:numPr>
        <w:numId w:val="14"/>
      </w:numPr>
      <w:tabs>
        <w:tab w:val="clear" w:pos="1021"/>
      </w:tabs>
      <w:ind w:left="1037" w:hanging="357"/>
    </w:pPr>
  </w:style>
  <w:style w:type="paragraph" w:styleId="ListBullet4">
    <w:name w:val="List Bullet 4"/>
    <w:basedOn w:val="List4"/>
    <w:rsid w:val="00CF4537"/>
    <w:pPr>
      <w:numPr>
        <w:numId w:val="3"/>
      </w:numPr>
      <w:tabs>
        <w:tab w:val="clear" w:pos="1361"/>
      </w:tabs>
    </w:pPr>
  </w:style>
  <w:style w:type="paragraph" w:styleId="ListBullet5">
    <w:name w:val="List Bullet 5"/>
    <w:basedOn w:val="List5"/>
    <w:rsid w:val="00CF4537"/>
    <w:pPr>
      <w:numPr>
        <w:numId w:val="4"/>
      </w:numPr>
    </w:pPr>
  </w:style>
  <w:style w:type="paragraph" w:styleId="ListContinue2">
    <w:name w:val="List Continue 2"/>
    <w:basedOn w:val="List2"/>
    <w:rsid w:val="00CF4537"/>
    <w:pPr>
      <w:ind w:firstLine="0"/>
    </w:pPr>
  </w:style>
  <w:style w:type="paragraph" w:styleId="ListContinue3">
    <w:name w:val="List Continue 3"/>
    <w:basedOn w:val="List3"/>
    <w:rsid w:val="00CF4537"/>
    <w:pPr>
      <w:ind w:left="1021" w:firstLine="0"/>
    </w:pPr>
  </w:style>
  <w:style w:type="paragraph" w:styleId="ListContinue4">
    <w:name w:val="List Continue 4"/>
    <w:basedOn w:val="List4"/>
    <w:rsid w:val="00CF4537"/>
    <w:pPr>
      <w:ind w:firstLine="0"/>
    </w:pPr>
  </w:style>
  <w:style w:type="paragraph" w:styleId="ListContinue5">
    <w:name w:val="List Continue 5"/>
    <w:basedOn w:val="List5"/>
    <w:rsid w:val="00CF4537"/>
    <w:pPr>
      <w:ind w:firstLine="0"/>
    </w:pPr>
  </w:style>
  <w:style w:type="paragraph" w:styleId="ListNumber3">
    <w:name w:val="List Number 3"/>
    <w:basedOn w:val="List3"/>
    <w:rsid w:val="00CF4537"/>
    <w:pPr>
      <w:numPr>
        <w:numId w:val="5"/>
      </w:numPr>
    </w:pPr>
  </w:style>
  <w:style w:type="paragraph" w:styleId="ListNumber4">
    <w:name w:val="List Number 4"/>
    <w:basedOn w:val="List4"/>
    <w:rsid w:val="00CF4537"/>
    <w:pPr>
      <w:numPr>
        <w:numId w:val="6"/>
      </w:numPr>
    </w:pPr>
  </w:style>
  <w:style w:type="paragraph" w:styleId="ListNumber5">
    <w:name w:val="List Number 5"/>
    <w:basedOn w:val="List5"/>
    <w:rsid w:val="00CF4537"/>
    <w:pPr>
      <w:numPr>
        <w:numId w:val="7"/>
      </w:numPr>
    </w:pPr>
  </w:style>
  <w:style w:type="paragraph" w:styleId="BlockText">
    <w:name w:val="Block Text"/>
    <w:basedOn w:val="Normal"/>
    <w:rsid w:val="00CF4537"/>
    <w:pPr>
      <w:spacing w:after="120"/>
      <w:ind w:left="1440" w:right="1440"/>
    </w:pPr>
  </w:style>
  <w:style w:type="character" w:customStyle="1" w:styleId="Subscript">
    <w:name w:val="Subscript"/>
    <w:basedOn w:val="DefaultParagraphFont"/>
    <w:rsid w:val="00CF4537"/>
    <w:rPr>
      <w:sz w:val="16"/>
      <w:vertAlign w:val="subscript"/>
    </w:rPr>
  </w:style>
  <w:style w:type="character" w:customStyle="1" w:styleId="Superscript">
    <w:name w:val="Superscript"/>
    <w:basedOn w:val="DefaultParagraphFont"/>
    <w:rsid w:val="00CF4537"/>
    <w:rPr>
      <w:sz w:val="16"/>
      <w:vertAlign w:val="superscript"/>
    </w:rPr>
  </w:style>
  <w:style w:type="character" w:customStyle="1" w:styleId="Symbols">
    <w:name w:val="Symbols"/>
    <w:basedOn w:val="DefaultParagraphFont"/>
    <w:rsid w:val="00CF4537"/>
    <w:rPr>
      <w:rFonts w:ascii="Symbol" w:hAnsi="Symbol"/>
    </w:rPr>
  </w:style>
  <w:style w:type="character" w:customStyle="1" w:styleId="MenuOptions">
    <w:name w:val="Menu Options"/>
    <w:basedOn w:val="DefaultParagraphFont"/>
    <w:rsid w:val="00CF4537"/>
    <w:rPr>
      <w:rFonts w:ascii="Arial Narrow" w:hAnsi="Arial Narrow"/>
      <w:smallCaps/>
    </w:rPr>
  </w:style>
  <w:style w:type="character" w:customStyle="1" w:styleId="Buttons">
    <w:name w:val="Buttons"/>
    <w:basedOn w:val="DefaultParagraphFont"/>
    <w:rsid w:val="00CF4537"/>
    <w:rPr>
      <w:b/>
    </w:rPr>
  </w:style>
  <w:style w:type="character" w:customStyle="1" w:styleId="Underlined">
    <w:name w:val="Underlined"/>
    <w:basedOn w:val="DefaultParagraphFont"/>
    <w:rsid w:val="00CF4537"/>
    <w:rPr>
      <w:u w:val="single"/>
    </w:rPr>
  </w:style>
  <w:style w:type="paragraph" w:customStyle="1" w:styleId="TableBodyTextRight">
    <w:name w:val="Table Body Text Right"/>
    <w:basedOn w:val="TableBodyText"/>
    <w:rsid w:val="00CF4537"/>
    <w:pPr>
      <w:widowControl w:val="0"/>
      <w:autoSpaceDE w:val="0"/>
      <w:autoSpaceDN w:val="0"/>
      <w:adjustRightInd w:val="0"/>
      <w:jc w:val="right"/>
    </w:pPr>
    <w:rPr>
      <w:rFonts w:cs="Arial"/>
      <w:szCs w:val="18"/>
    </w:rPr>
  </w:style>
  <w:style w:type="paragraph" w:customStyle="1" w:styleId="CopyrightText">
    <w:name w:val="Copyright Text"/>
    <w:basedOn w:val="BodyText"/>
    <w:rsid w:val="00CF4537"/>
    <w:rPr>
      <w:sz w:val="18"/>
    </w:rPr>
  </w:style>
  <w:style w:type="paragraph" w:customStyle="1" w:styleId="BodySmallRight">
    <w:name w:val="Body Small Right"/>
    <w:basedOn w:val="BodyTextRight"/>
    <w:rsid w:val="00CF4537"/>
    <w:rPr>
      <w:sz w:val="18"/>
      <w:szCs w:val="18"/>
    </w:rPr>
  </w:style>
  <w:style w:type="paragraph" w:customStyle="1" w:styleId="MarginEdition">
    <w:name w:val="Margin Edition"/>
    <w:basedOn w:val="MarginNote"/>
    <w:rsid w:val="00CF4537"/>
    <w:pPr>
      <w:spacing w:before="0" w:after="0"/>
    </w:pPr>
    <w:rPr>
      <w:rFonts w:ascii="Times New Roman" w:hAnsi="Times New Roman"/>
      <w:color w:val="999999"/>
    </w:rPr>
  </w:style>
  <w:style w:type="paragraph" w:customStyle="1" w:styleId="Spacer">
    <w:name w:val="Spacer"/>
    <w:basedOn w:val="Normal"/>
    <w:rsid w:val="00CF4537"/>
    <w:rPr>
      <w:sz w:val="2"/>
      <w:szCs w:val="2"/>
    </w:rPr>
  </w:style>
  <w:style w:type="character" w:customStyle="1" w:styleId="Small">
    <w:name w:val="Small"/>
    <w:basedOn w:val="DefaultParagraphFont"/>
    <w:rsid w:val="00CF4537"/>
    <w:rPr>
      <w:sz w:val="16"/>
    </w:rPr>
  </w:style>
  <w:style w:type="paragraph" w:customStyle="1" w:styleId="WideTable">
    <w:name w:val="Wide Table"/>
    <w:basedOn w:val="Normal"/>
    <w:rsid w:val="00CF4537"/>
    <w:pPr>
      <w:ind w:left="-1418"/>
    </w:pPr>
    <w:rPr>
      <w:sz w:val="2"/>
      <w:szCs w:val="2"/>
    </w:rPr>
  </w:style>
  <w:style w:type="character" w:styleId="PageNumber">
    <w:name w:val="page number"/>
    <w:basedOn w:val="DefaultParagraphFont"/>
    <w:rsid w:val="00CF4537"/>
  </w:style>
  <w:style w:type="paragraph" w:styleId="Quote">
    <w:name w:val="Quote"/>
    <w:basedOn w:val="Heading1"/>
    <w:link w:val="QuoteChar"/>
    <w:qFormat/>
    <w:rsid w:val="00CF4537"/>
    <w:rPr>
      <w:b w:val="0"/>
      <w:sz w:val="72"/>
      <w:szCs w:val="72"/>
      <w:lang w:val="en-NZ"/>
    </w:rPr>
  </w:style>
  <w:style w:type="character" w:customStyle="1" w:styleId="QuoteChar">
    <w:name w:val="Quote Char"/>
    <w:basedOn w:val="DefaultParagraphFont"/>
    <w:link w:val="Quote"/>
    <w:rsid w:val="00CF45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F4537"/>
    <w:pPr>
      <w:pageBreakBefore/>
    </w:pPr>
  </w:style>
  <w:style w:type="paragraph" w:customStyle="1" w:styleId="Border">
    <w:name w:val="Border"/>
    <w:basedOn w:val="Normal"/>
    <w:qFormat/>
    <w:rsid w:val="00CF45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F4537"/>
    <w:rPr>
      <w:b/>
      <w:bCs/>
      <w:i/>
      <w:iCs/>
      <w:color w:val="auto"/>
    </w:rPr>
  </w:style>
  <w:style w:type="paragraph" w:styleId="IntenseQuote">
    <w:name w:val="Intense Quote"/>
    <w:basedOn w:val="Normal"/>
    <w:next w:val="Normal"/>
    <w:link w:val="IntenseQuoteChar"/>
    <w:uiPriority w:val="30"/>
    <w:qFormat/>
    <w:rsid w:val="00CF45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F45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F4537"/>
    <w:rPr>
      <w:smallCaps/>
      <w:color w:val="auto"/>
      <w:u w:val="single"/>
    </w:rPr>
  </w:style>
  <w:style w:type="character" w:styleId="IntenseReference">
    <w:name w:val="Intense Reference"/>
    <w:basedOn w:val="DefaultParagraphFont"/>
    <w:uiPriority w:val="32"/>
    <w:qFormat/>
    <w:rsid w:val="00CF4537"/>
    <w:rPr>
      <w:b/>
      <w:bCs/>
      <w:smallCaps/>
      <w:color w:val="auto"/>
      <w:spacing w:val="5"/>
      <w:u w:val="single"/>
    </w:rPr>
  </w:style>
  <w:style w:type="paragraph" w:customStyle="1" w:styleId="2ColumnHeading">
    <w:name w:val="2Column Heading"/>
    <w:basedOn w:val="BodyText"/>
    <w:qFormat/>
    <w:rsid w:val="00CF4537"/>
    <w:pPr>
      <w:spacing w:after="60"/>
      <w:ind w:left="-2268"/>
    </w:pPr>
    <w:rPr>
      <w:b/>
    </w:rPr>
  </w:style>
  <w:style w:type="paragraph" w:customStyle="1" w:styleId="Heading1TOC">
    <w:name w:val="Heading1 TOC"/>
    <w:basedOn w:val="Normal"/>
    <w:qFormat/>
    <w:rsid w:val="00CF4537"/>
    <w:pPr>
      <w:spacing w:before="240" w:after="120"/>
    </w:pPr>
    <w:rPr>
      <w:rFonts w:ascii="Times New Roman" w:hAnsi="Times New Roman"/>
      <w:b/>
      <w:sz w:val="32"/>
    </w:rPr>
  </w:style>
  <w:style w:type="paragraph" w:customStyle="1" w:styleId="Heading2TOC">
    <w:name w:val="Heading2 TOC"/>
    <w:basedOn w:val="Normal"/>
    <w:qFormat/>
    <w:rsid w:val="00CF4537"/>
    <w:pPr>
      <w:spacing w:before="240" w:after="60"/>
    </w:pPr>
    <w:rPr>
      <w:rFonts w:ascii="Times New Roman" w:hAnsi="Times New Roman"/>
      <w:b/>
      <w:sz w:val="28"/>
    </w:rPr>
  </w:style>
  <w:style w:type="character" w:customStyle="1" w:styleId="Underline">
    <w:name w:val="Underline"/>
    <w:basedOn w:val="DefaultParagraphFont"/>
    <w:qFormat/>
    <w:rsid w:val="00CF4537"/>
    <w:rPr>
      <w:u w:val="single"/>
    </w:rPr>
  </w:style>
  <w:style w:type="character" w:customStyle="1" w:styleId="BoldandItalics">
    <w:name w:val="Bold and Italics"/>
    <w:qFormat/>
    <w:rsid w:val="00CF4537"/>
    <w:rPr>
      <w:b/>
      <w:i/>
      <w:u w:val="none"/>
    </w:rPr>
  </w:style>
  <w:style w:type="paragraph" w:styleId="BalloonText">
    <w:name w:val="Balloon Text"/>
    <w:basedOn w:val="Normal"/>
    <w:link w:val="BalloonTextChar"/>
    <w:rsid w:val="00CF4537"/>
    <w:rPr>
      <w:rFonts w:ascii="Tahoma" w:hAnsi="Tahoma" w:cs="Tahoma"/>
      <w:sz w:val="16"/>
      <w:szCs w:val="16"/>
    </w:rPr>
  </w:style>
  <w:style w:type="character" w:customStyle="1" w:styleId="BalloonTextChar">
    <w:name w:val="Balloon Text Char"/>
    <w:basedOn w:val="DefaultParagraphFont"/>
    <w:link w:val="BalloonText"/>
    <w:rsid w:val="00CF45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F453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F45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F4537"/>
    <w:rPr>
      <w:b/>
      <w:color w:val="660033"/>
      <w:spacing w:val="0"/>
    </w:rPr>
  </w:style>
  <w:style w:type="paragraph" w:customStyle="1" w:styleId="Nameditemlist">
    <w:name w:val="Named item list"/>
    <w:basedOn w:val="BodyText"/>
    <w:qFormat/>
    <w:rsid w:val="00CF4537"/>
    <w:pPr>
      <w:tabs>
        <w:tab w:val="left" w:pos="2835"/>
      </w:tabs>
      <w:ind w:left="2835" w:hanging="2835"/>
    </w:pPr>
  </w:style>
  <w:style w:type="paragraph" w:customStyle="1" w:styleId="BodyTextnopadding">
    <w:name w:val="Body Text no padding"/>
    <w:basedOn w:val="BodyText"/>
    <w:qFormat/>
    <w:rsid w:val="00CF4537"/>
    <w:pPr>
      <w:spacing w:before="0" w:after="0"/>
    </w:pPr>
  </w:style>
  <w:style w:type="paragraph" w:customStyle="1" w:styleId="BodyTextBold">
    <w:name w:val="Body Text Bold"/>
    <w:basedOn w:val="BodyText"/>
    <w:qFormat/>
    <w:rsid w:val="00CF4537"/>
    <w:rPr>
      <w:b/>
    </w:rPr>
  </w:style>
  <w:style w:type="character" w:styleId="Hyperlink">
    <w:name w:val="Hyperlink"/>
    <w:basedOn w:val="DefaultParagraphFont"/>
    <w:uiPriority w:val="99"/>
    <w:unhideWhenUsed/>
    <w:rsid w:val="00BE00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671</Words>
  <Characters>4870</Characters>
  <Application>Microsoft Office Word</Application>
  <DocSecurity>0</DocSecurity>
  <Lines>113</Lines>
  <Paragraphs>86</Paragraphs>
  <ScaleCrop>false</ScaleCrop>
  <Company>Author-it Software Corporation Ltd.</Company>
  <LinksUpToDate>false</LinksUpToDate>
  <CharactersWithSpaces>5455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UEERS0006 Install and maintain computer-based interlocking rail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2022-12-20T05:25:00Z</dcterms:created>
  <dcterms:modified xsi:type="dcterms:W3CDTF">2022-12-20T05:25:00Z</dcterms:modified>
</cp:coreProperties>
</file>