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B45" w:rsidP="00905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UEERS0005 Install and maintain active level crossing equipment</w:t>
      </w:r>
      <w:r>
        <w:fldChar w:fldCharType="end"/>
      </w:r>
    </w:p>
    <w:p w:rsidR="00905B45" w:rsidP="00905B45">
      <w:pPr>
        <w:pStyle w:val="Version"/>
        <w:sectPr w:rsidSect="00FA5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863" w:rsidP="00FA5863">
      <w:pPr>
        <w:pStyle w:val="SuperHeading"/>
      </w:pPr>
      <w:r w:rsidRPr="00FA5863">
        <w:t>UEERS0005 Install and maintain active level crossing equipment</w:t>
      </w:r>
    </w:p>
    <w:p w:rsidR="00000000" w:rsidRPr="00FA5863" w:rsidP="00FA5863">
      <w:pPr>
        <w:pStyle w:val="Heading1"/>
      </w:pPr>
      <w:bookmarkStart w:id="1" w:name="O_1101160"/>
      <w:bookmarkEnd w:id="1"/>
      <w:r w:rsidRPr="00FA58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Release 1. This is the first release of this unit of competency in the UEE Electrotechnology Training Package.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2" w:name="O_1101161"/>
      <w:bookmarkEnd w:id="2"/>
      <w:r w:rsidRPr="00FA58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This unit involves the skills and knowledge required to install/maintain active level crossing equipment on rail networks.</w:t>
            </w:r>
          </w:p>
          <w:p w:rsidR="00000000" w:rsidRPr="00FA5863" w:rsidP="00FA5863">
            <w:pPr>
              <w:pStyle w:val="BodyText"/>
            </w:pPr>
            <w:r w:rsidRPr="00FA5863">
              <w:t>It includes preparing and installing /maintaining active level crossing equipment. It also includes completing the installation/maint</w:t>
            </w:r>
            <w:r w:rsidRPr="00FA5863">
              <w:t>enance and testing active level crossing equipment.</w:t>
            </w:r>
          </w:p>
          <w:p w:rsidR="00000000" w:rsidRPr="00FA5863" w:rsidP="00FA5863">
            <w:pPr>
              <w:pStyle w:val="BodyText"/>
            </w:pPr>
            <w:r w:rsidRPr="00FA5863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FA5863" w:rsidP="00FA5863">
            <w:pPr>
              <w:pStyle w:val="BodyText"/>
            </w:pPr>
            <w:r w:rsidRPr="00FA5863">
              <w:t xml:space="preserve">No </w:t>
            </w:r>
            <w:r w:rsidRPr="00FA5863">
              <w:t>other licensing, legislative or certification requirements apply to this unit at the time of publication.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3" w:name="O_1101162"/>
      <w:bookmarkEnd w:id="3"/>
      <w:r w:rsidRPr="00FA58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UEERS0013 Install and maintain train detection equipment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4" w:name="O_1101163"/>
      <w:bookmarkEnd w:id="4"/>
      <w:r w:rsidRPr="00FA58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Rail Signalling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5" w:name="O_1101164"/>
      <w:bookmarkEnd w:id="5"/>
      <w:r w:rsidRPr="00FA58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Electrotechnology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6" w:name="O_1101165"/>
      <w:bookmarkEnd w:id="6"/>
      <w:r w:rsidRPr="00FA586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PERFORMANCE CRITERIA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Performance criteria describe the performance needed to demonstrate achievement of the element.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rPr>
                <w:rStyle w:val="SpecialBold"/>
              </w:rPr>
              <w:t>Prepare to install/maintain active level crossing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Work health and safety (WHS)/occupational health and safety (OHS) requirements and workplace procedures for a given work area are identified and applied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Hazards are identified, WHS/OHS risks are assessed, and control measures and workplace procedure</w:t>
            </w:r>
            <w:r w:rsidRPr="00FA5863">
              <w:t>s implemented in preparation for work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Scope of installation/maintenance is determined from maintenance schedules, job specifications, drawings and regulatory requirements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Appropriate rail safe working pers</w:t>
            </w:r>
            <w:r w:rsidRPr="00FA5863">
              <w:t>on/s is consulted to ensure work is coordinated effectively with others to minimise rail traffic disruption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Materials needed for the installation/maintenance work are obtained in accordance with workplace procedures and checked against job specifica</w:t>
            </w:r>
            <w:r w:rsidRPr="00FA5863">
              <w:t>tions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Tools, equipment and testing devices needed for installation/maintenance work are obtained in accordance with workplace procedures and checked for correct operation and safety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rPr>
                <w:rStyle w:val="SpecialBold"/>
              </w:rPr>
              <w:t>Install/maintain active level crossing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WHS/OHS ris</w:t>
            </w:r>
            <w:r w:rsidRPr="00FA5863">
              <w:t>k control measures and workplace procedures for carrying out work are followed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Equipment function is determined from relevant technical manuals and operating instructions to identify accessible operating requirements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Equipment and components are cleaned, lubricated and adjusted to specified industry standards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Equipment/component abnormalities are identified and appropriate remedial actions taken to ensure equipment conforms and performs to technical specificatio</w:t>
            </w:r>
            <w:r w:rsidRPr="00FA5863">
              <w:t>ns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Fit and maintenance are performed efficiently, without waste of materials, damage to apparatus, the surrounding environment or services using sustainable energy practices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Equipment faults/damage are identified using efficient fault-find</w:t>
            </w:r>
            <w:r w:rsidRPr="00FA5863">
              <w:t>ing and diagnostic techniques, including fault indicators, error codes and maintenance records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Installation/maintenance are performed using appropriate tools, inspection and test equipment to ensure signalling equipment operates to required technica</w:t>
            </w:r>
            <w:r w:rsidRPr="00FA5863">
              <w:t>l and operational standards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Faulty, worn, damaged or insecure components are replaced, repaired or secured in accordance with manufacturer specifications and workplace requirements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 xml:space="preserve">Methods for dealing with unplanned situations are determined </w:t>
            </w:r>
            <w:r w:rsidRPr="00FA5863">
              <w:t>on the basis of safety and specified work outcomes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Fault-finding and repairs are carried out efficiently, without waste of materials, damage to apparatus, the surrounding environment or services using sustainable energy practices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Equipment is inspected, tested and adjusted using appropriate test equipment and workplace procedures to ensure it operates within the specified technical standards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Level crossing lamp alignments are carried out as part of testing and adjusting wor</w:t>
            </w:r>
            <w:r w:rsidRPr="00FA5863">
              <w:t>kplace procedures, as required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rPr>
                <w:rStyle w:val="SpecialBold"/>
              </w:rPr>
              <w:t>Complete active level crossing equipment installation/maintenance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WHS/OHS work completion risk control measures and workplace procedures are followed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Equipment is taken out of service/brought back into use, as r</w:t>
            </w:r>
            <w:r w:rsidRPr="00FA5863">
              <w:t>equired, and documentation is completed in accordance with workplace procedures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t>Work records and documentation are completed to ensure accurate maintenance records are maintained</w:t>
            </w:r>
          </w:p>
        </w:tc>
      </w:tr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63">
            <w:pPr>
              <w:pStyle w:val="BodyText"/>
              <w:rPr>
                <w:lang w:val="en-NZ"/>
              </w:rPr>
            </w:pPr>
            <w:r w:rsidRPr="00FA586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Worksite/equipment is reinstated in accordance with organisation requirements and faulty components are tagged, recorded and dispatched for repair/replacement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7" w:name="O_1101166"/>
      <w:bookmarkEnd w:id="7"/>
      <w:r w:rsidRPr="00FA58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Foundation skills essential to performance are explicit in</w:t>
            </w:r>
            <w:r w:rsidRPr="00FA5863">
              <w:t xml:space="preserve"> the performance criteria of this unit of competency.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8" w:name="O_1101167"/>
      <w:bookmarkEnd w:id="8"/>
      <w:r w:rsidRPr="00FA58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Range is restricted to essential operating conditions and any other variables essential to the work environment.</w:t>
            </w:r>
          </w:p>
          <w:p w:rsidR="00000000" w:rsidRPr="00FA5863" w:rsidP="00FA5863">
            <w:pPr>
              <w:pStyle w:val="BodyText"/>
            </w:pPr>
            <w:r w:rsidRPr="00FA5863">
              <w:t xml:space="preserve">Non-essential </w:t>
            </w:r>
            <w:r w:rsidRPr="00FA5863">
              <w:t>conditions may be found in the UEE Electrotechnology Training Package Companion Volume Implementation Guide.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9" w:name="O_1101168"/>
      <w:bookmarkEnd w:id="9"/>
      <w:r w:rsidRPr="00FA58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63" w:rsidP="00FA5863">
            <w:pPr>
              <w:pStyle w:val="BodyText"/>
            </w:pPr>
            <w:r w:rsidRPr="00FA5863">
              <w:t>This unit replaces and is equivalent to UEENEEN107A Install and maintain active level crossing equipm</w:t>
            </w:r>
            <w:r w:rsidRPr="00FA5863">
              <w:t>ent.</w:t>
            </w:r>
          </w:p>
        </w:tc>
      </w:tr>
    </w:tbl>
    <w:p w:rsidR="00000000" w:rsidRPr="00FA5863" w:rsidP="00FA5863">
      <w:pPr>
        <w:pStyle w:val="NoPaddingFontSize1"/>
      </w:pPr>
    </w:p>
    <w:p w:rsidR="00000000" w:rsidRPr="00FA5863" w:rsidP="00FA5863">
      <w:pPr>
        <w:pStyle w:val="AllowPageBreak"/>
      </w:pPr>
    </w:p>
    <w:p w:rsidR="00000000" w:rsidRPr="00FA5863" w:rsidP="00FA5863">
      <w:pPr>
        <w:pStyle w:val="Heading1"/>
      </w:pPr>
      <w:bookmarkStart w:id="10" w:name="O_1101175"/>
      <w:bookmarkEnd w:id="10"/>
      <w:r w:rsidRPr="00FA5863">
        <w:t>Links</w:t>
      </w:r>
    </w:p>
    <w:p w:rsidR="00000000" w:rsidRPr="00FA5863" w:rsidP="00905B45">
      <w:pPr>
        <w:pStyle w:val="BodyText"/>
      </w:pPr>
      <w:r w:rsidRPr="00FA586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72FE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A5863" w:rsidP="00FA5863"/>
    <w:sectPr w:rsidSect="00FA58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63" w:rsidRPr="00905B45" w:rsidP="00905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45" w:rsidP="00FA5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B45" w:rsidP="00FA5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5B45" w:rsidP="00FA5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863" w:rsidRPr="00905B45" w:rsidP="00905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45" w:rsidRPr="002D2AF8" w:rsidP="00FA5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UEERS0005 Install and maintain active level crossing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05B45" w:rsidP="00FA5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863"/>
  </w:style>
  <w:style w:type="character" w:customStyle="1" w:styleId="Heading1Char">
    <w:name w:val="Heading 1 Char"/>
    <w:basedOn w:val="DefaultParagraphFont"/>
    <w:link w:val="Heading1"/>
    <w:rsid w:val="00FA5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8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5863"/>
    <w:rPr>
      <w:b/>
      <w:spacing w:val="0"/>
    </w:rPr>
  </w:style>
  <w:style w:type="paragraph" w:customStyle="1" w:styleId="SuperHeading">
    <w:name w:val="SuperHeading"/>
    <w:basedOn w:val="Normal"/>
    <w:rsid w:val="00FA5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5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8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8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5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8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863"/>
    <w:rPr>
      <w:i/>
    </w:rPr>
  </w:style>
  <w:style w:type="paragraph" w:styleId="Caption">
    <w:name w:val="caption"/>
    <w:basedOn w:val="BodyText"/>
    <w:next w:val="Normal"/>
    <w:qFormat/>
    <w:rsid w:val="00FA5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863"/>
  </w:style>
  <w:style w:type="paragraph" w:styleId="TableofFigures">
    <w:name w:val="table of figures"/>
    <w:basedOn w:val="Normal"/>
    <w:next w:val="Normal"/>
    <w:semiHidden/>
    <w:rsid w:val="00FA5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8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5863"/>
    <w:rPr>
      <w:rFonts w:ascii="Wingdings" w:hAnsi="Wingdings"/>
    </w:rPr>
  </w:style>
  <w:style w:type="paragraph" w:customStyle="1" w:styleId="TableHeading">
    <w:name w:val="Table Heading"/>
    <w:basedOn w:val="HeadingBase"/>
    <w:rsid w:val="00FA5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863"/>
    <w:rPr>
      <w:color w:val="0033CC"/>
      <w:u w:val="none"/>
    </w:rPr>
  </w:style>
  <w:style w:type="paragraph" w:customStyle="1" w:styleId="BodyTextRight">
    <w:name w:val="Body Text Right"/>
    <w:basedOn w:val="BodyText"/>
    <w:rsid w:val="00FA5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8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863"/>
    <w:rPr>
      <w:sz w:val="32"/>
    </w:rPr>
  </w:style>
  <w:style w:type="paragraph" w:customStyle="1" w:styleId="HeadingProcedure">
    <w:name w:val="Heading Procedure"/>
    <w:basedOn w:val="HeadingBase"/>
    <w:next w:val="Normal"/>
    <w:rsid w:val="00FA5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863"/>
    <w:pPr>
      <w:spacing w:before="60" w:after="60"/>
    </w:pPr>
  </w:style>
  <w:style w:type="paragraph" w:styleId="ListContinue">
    <w:name w:val="List Continue"/>
    <w:basedOn w:val="List"/>
    <w:rsid w:val="00FA5863"/>
    <w:pPr>
      <w:ind w:firstLine="0"/>
    </w:pPr>
  </w:style>
  <w:style w:type="paragraph" w:customStyle="1" w:styleId="ListNote">
    <w:name w:val="List Note"/>
    <w:basedOn w:val="List"/>
    <w:rsid w:val="00FA5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863"/>
    <w:rPr>
      <w:rFonts w:ascii="Courier New" w:hAnsi="Courier New"/>
    </w:rPr>
  </w:style>
  <w:style w:type="paragraph" w:customStyle="1" w:styleId="NoteBullet">
    <w:name w:val="Note Bullet"/>
    <w:basedOn w:val="Note"/>
    <w:rsid w:val="00FA5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8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5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863"/>
    <w:rPr>
      <w:b/>
      <w:smallCaps/>
    </w:rPr>
  </w:style>
  <w:style w:type="paragraph" w:customStyle="1" w:styleId="TableListNumber">
    <w:name w:val="Table List Number"/>
    <w:basedOn w:val="ListNumber"/>
    <w:rsid w:val="00FA5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863"/>
    <w:pPr>
      <w:numPr>
        <w:numId w:val="7"/>
      </w:numPr>
    </w:pPr>
  </w:style>
  <w:style w:type="paragraph" w:customStyle="1" w:styleId="ListAlpha2">
    <w:name w:val="List Alpha 2"/>
    <w:basedOn w:val="List2"/>
    <w:rsid w:val="00FA5863"/>
    <w:pPr>
      <w:numPr>
        <w:numId w:val="6"/>
      </w:numPr>
    </w:pPr>
  </w:style>
  <w:style w:type="paragraph" w:styleId="List2">
    <w:name w:val="List 2"/>
    <w:basedOn w:val="BodyText"/>
    <w:rsid w:val="00FA5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8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8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5863"/>
    <w:pPr>
      <w:numPr>
        <w:numId w:val="2"/>
      </w:numPr>
    </w:pPr>
  </w:style>
  <w:style w:type="paragraph" w:styleId="ListContinue2">
    <w:name w:val="List Continue 2"/>
    <w:basedOn w:val="List2"/>
    <w:rsid w:val="00FA5863"/>
    <w:pPr>
      <w:ind w:firstLine="0"/>
    </w:pPr>
  </w:style>
  <w:style w:type="paragraph" w:styleId="ListContinue3">
    <w:name w:val="List Continue 3"/>
    <w:basedOn w:val="List3"/>
    <w:rsid w:val="00FA5863"/>
    <w:pPr>
      <w:ind w:left="1021" w:firstLine="0"/>
    </w:pPr>
  </w:style>
  <w:style w:type="paragraph" w:styleId="ListContinue4">
    <w:name w:val="List Continue 4"/>
    <w:basedOn w:val="List4"/>
    <w:rsid w:val="00FA5863"/>
    <w:pPr>
      <w:ind w:firstLine="0"/>
    </w:pPr>
  </w:style>
  <w:style w:type="paragraph" w:styleId="ListContinue5">
    <w:name w:val="List Continue 5"/>
    <w:basedOn w:val="List5"/>
    <w:rsid w:val="00FA5863"/>
    <w:pPr>
      <w:ind w:firstLine="0"/>
    </w:pPr>
  </w:style>
  <w:style w:type="paragraph" w:styleId="ListNumber3">
    <w:name w:val="List Number 3"/>
    <w:basedOn w:val="List3"/>
    <w:rsid w:val="00FA5863"/>
    <w:pPr>
      <w:numPr>
        <w:numId w:val="3"/>
      </w:numPr>
    </w:pPr>
  </w:style>
  <w:style w:type="paragraph" w:styleId="ListNumber4">
    <w:name w:val="List Number 4"/>
    <w:basedOn w:val="List4"/>
    <w:rsid w:val="00FA5863"/>
    <w:pPr>
      <w:numPr>
        <w:numId w:val="4"/>
      </w:numPr>
    </w:pPr>
  </w:style>
  <w:style w:type="paragraph" w:styleId="ListNumber5">
    <w:name w:val="List Number 5"/>
    <w:basedOn w:val="List5"/>
    <w:rsid w:val="00FA5863"/>
    <w:pPr>
      <w:numPr>
        <w:numId w:val="5"/>
      </w:numPr>
    </w:pPr>
  </w:style>
  <w:style w:type="paragraph" w:styleId="BlockText">
    <w:name w:val="Block Text"/>
    <w:basedOn w:val="Normal"/>
    <w:rsid w:val="00FA5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863"/>
    <w:rPr>
      <w:sz w:val="16"/>
      <w:vertAlign w:val="superscript"/>
    </w:rPr>
  </w:style>
  <w:style w:type="character" w:customStyle="1" w:styleId="Symbols">
    <w:name w:val="Symbols"/>
    <w:basedOn w:val="DefaultParagraphFont"/>
    <w:rsid w:val="00FA5863"/>
    <w:rPr>
      <w:rFonts w:ascii="Symbol" w:hAnsi="Symbol"/>
    </w:rPr>
  </w:style>
  <w:style w:type="character" w:customStyle="1" w:styleId="MenuOptions">
    <w:name w:val="Menu Options"/>
    <w:basedOn w:val="DefaultParagraphFont"/>
    <w:rsid w:val="00FA5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863"/>
    <w:rPr>
      <w:b/>
    </w:rPr>
  </w:style>
  <w:style w:type="character" w:customStyle="1" w:styleId="Underlined">
    <w:name w:val="Underlined"/>
    <w:basedOn w:val="DefaultParagraphFont"/>
    <w:rsid w:val="00FA5863"/>
    <w:rPr>
      <w:u w:val="single"/>
    </w:rPr>
  </w:style>
  <w:style w:type="paragraph" w:customStyle="1" w:styleId="TableBodyTextRight">
    <w:name w:val="Table Body Text Right"/>
    <w:basedOn w:val="TableBodyText"/>
    <w:rsid w:val="00FA5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863"/>
    <w:rPr>
      <w:sz w:val="18"/>
    </w:rPr>
  </w:style>
  <w:style w:type="paragraph" w:customStyle="1" w:styleId="BodySmallRight">
    <w:name w:val="Body Small Right"/>
    <w:basedOn w:val="BodyTextRight"/>
    <w:rsid w:val="00FA5863"/>
    <w:rPr>
      <w:sz w:val="18"/>
      <w:szCs w:val="18"/>
    </w:rPr>
  </w:style>
  <w:style w:type="paragraph" w:customStyle="1" w:styleId="MarginEdition">
    <w:name w:val="Margin Edition"/>
    <w:basedOn w:val="MarginNote"/>
    <w:rsid w:val="00FA5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863"/>
    <w:rPr>
      <w:sz w:val="2"/>
      <w:szCs w:val="2"/>
    </w:rPr>
  </w:style>
  <w:style w:type="character" w:customStyle="1" w:styleId="Small">
    <w:name w:val="Small"/>
    <w:basedOn w:val="DefaultParagraphFont"/>
    <w:rsid w:val="00FA5863"/>
    <w:rPr>
      <w:sz w:val="16"/>
    </w:rPr>
  </w:style>
  <w:style w:type="paragraph" w:customStyle="1" w:styleId="WideTable">
    <w:name w:val="Wide Table"/>
    <w:basedOn w:val="Normal"/>
    <w:rsid w:val="00FA5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863"/>
  </w:style>
  <w:style w:type="paragraph" w:styleId="Quote">
    <w:name w:val="Quote"/>
    <w:basedOn w:val="Heading1"/>
    <w:link w:val="QuoteChar"/>
    <w:qFormat/>
    <w:rsid w:val="00FA5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863"/>
    <w:pPr>
      <w:pageBreakBefore/>
    </w:pPr>
  </w:style>
  <w:style w:type="paragraph" w:customStyle="1" w:styleId="Border">
    <w:name w:val="Border"/>
    <w:basedOn w:val="Normal"/>
    <w:qFormat/>
    <w:rsid w:val="00FA5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863"/>
    <w:rPr>
      <w:u w:val="single"/>
    </w:rPr>
  </w:style>
  <w:style w:type="character" w:customStyle="1" w:styleId="BoldandItalics">
    <w:name w:val="Bold and Italics"/>
    <w:qFormat/>
    <w:rsid w:val="00FA5863"/>
    <w:rPr>
      <w:b/>
      <w:i/>
      <w:u w:val="none"/>
    </w:rPr>
  </w:style>
  <w:style w:type="paragraph" w:styleId="BalloonText">
    <w:name w:val="Balloon Text"/>
    <w:basedOn w:val="Normal"/>
    <w:link w:val="BalloonTextChar"/>
    <w:rsid w:val="00FA5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863"/>
    <w:pPr>
      <w:spacing w:before="0" w:after="0"/>
    </w:pPr>
  </w:style>
  <w:style w:type="paragraph" w:customStyle="1" w:styleId="BodyTextBold">
    <w:name w:val="Body Text Bold"/>
    <w:basedOn w:val="BodyText"/>
    <w:qFormat/>
    <w:rsid w:val="00FA5863"/>
    <w:rPr>
      <w:b/>
    </w:rPr>
  </w:style>
  <w:style w:type="character" w:styleId="Hyperlink">
    <w:name w:val="Hyperlink"/>
    <w:basedOn w:val="DefaultParagraphFont"/>
    <w:uiPriority w:val="99"/>
    <w:unhideWhenUsed/>
    <w:rsid w:val="00905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4812</Characters>
  <Application>Microsoft Office Word</Application>
  <DocSecurity>0</DocSecurity>
  <Lines>218</Lines>
  <Paragraphs>95</Paragraphs>
  <ScaleCrop>false</ScaleCrop>
  <Company>Author-it Software Corporation Ltd.</Company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UEERS0005 Install and maintain active level crossing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2022-12-20T04:35:00Z</dcterms:created>
  <dcterms:modified xsi:type="dcterms:W3CDTF">2022-12-20T04:35:00Z</dcterms:modified>
</cp:coreProperties>
</file>