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84D" w:rsidP="0058484D">
      <w:pPr>
        <w:pStyle w:val="Title"/>
      </w:pPr>
      <w:r>
        <w:fldChar w:fldCharType="begin"/>
      </w:r>
      <w:r>
        <w:instrText xml:space="preserve"> TITLE   \* MERGEFORMAT </w:instrText>
      </w:r>
      <w:r>
        <w:fldChar w:fldCharType="separate"/>
      </w:r>
      <w:r>
        <w:t>Assessment Requirements for UEERS0005 Install and maintain active level crossing equipment</w:t>
      </w:r>
      <w:r>
        <w:fldChar w:fldCharType="end"/>
      </w:r>
    </w:p>
    <w:p w:rsidR="0058484D" w:rsidP="0058484D">
      <w:pPr>
        <w:pStyle w:val="Version"/>
        <w:sectPr w:rsidSect="00C43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FD2" w:rsidP="00C43FD2">
      <w:pPr>
        <w:pStyle w:val="SuperHeading"/>
      </w:pPr>
      <w:r w:rsidRPr="00C43FD2">
        <w:t>Assessment Requirements for UEERS0005 Install and maintain active level crossing equipment</w:t>
      </w:r>
    </w:p>
    <w:p w:rsidR="00000000" w:rsidRPr="00C43FD2" w:rsidP="00C43FD2">
      <w:pPr>
        <w:pStyle w:val="Heading1"/>
      </w:pPr>
      <w:bookmarkStart w:id="1" w:name="O_1101170"/>
      <w:bookmarkEnd w:id="1"/>
      <w:r w:rsidRPr="00C43FD2">
        <w:t>Modification History</w:t>
      </w:r>
    </w:p>
    <w:tbl>
      <w:tblPr>
        <w:tblW w:w="9497" w:type="dxa"/>
        <w:tblLayout w:type="fixed"/>
        <w:tblCellMar>
          <w:left w:w="62" w:type="dxa"/>
          <w:right w:w="62" w:type="dxa"/>
        </w:tblCellMar>
        <w:tblLook w:val="0000"/>
      </w:tblPr>
      <w:tblGrid>
        <w:gridCol w:w="9497"/>
      </w:tblGrid>
      <w:tr w:rsidTr="00C43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2" w:rsidP="00C43FD2">
            <w:pPr>
              <w:pStyle w:val="BodyText"/>
            </w:pPr>
            <w:r w:rsidRPr="00C43FD2">
              <w:t>Release 1. This is the first release of this unit of competency in the UEE Electrotechnology Training Package.</w:t>
            </w:r>
          </w:p>
        </w:tc>
      </w:tr>
    </w:tbl>
    <w:p w:rsidR="00000000" w:rsidRPr="00C43FD2" w:rsidP="00C43FD2">
      <w:pPr>
        <w:pStyle w:val="NoPaddingFontSize1"/>
      </w:pPr>
    </w:p>
    <w:p w:rsidR="00000000" w:rsidRPr="00C43FD2" w:rsidP="00C43FD2">
      <w:pPr>
        <w:pStyle w:val="AllowPageBreak"/>
      </w:pPr>
    </w:p>
    <w:p w:rsidR="00000000" w:rsidRPr="00C43FD2" w:rsidP="00C43FD2">
      <w:pPr>
        <w:pStyle w:val="Heading1"/>
      </w:pPr>
      <w:bookmarkStart w:id="2" w:name="O_1101171"/>
      <w:bookmarkEnd w:id="2"/>
      <w:r w:rsidRPr="00C43FD2">
        <w:t>Performance Evidence</w:t>
      </w:r>
    </w:p>
    <w:tbl>
      <w:tblPr>
        <w:tblW w:w="9497" w:type="dxa"/>
        <w:tblLayout w:type="fixed"/>
        <w:tblCellMar>
          <w:left w:w="62" w:type="dxa"/>
          <w:right w:w="62" w:type="dxa"/>
        </w:tblCellMar>
        <w:tblLook w:val="0000"/>
      </w:tblPr>
      <w:tblGrid>
        <w:gridCol w:w="9497"/>
      </w:tblGrid>
      <w:tr w:rsidTr="00C43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3FD2">
            <w:pPr>
              <w:pStyle w:val="BodyText"/>
              <w:rPr>
                <w:lang w:val="en-NZ"/>
              </w:rPr>
            </w:pPr>
            <w:r w:rsidRPr="00C43FD2">
              <w:t>Evidence required to demonstrate competence in this unit must be relevant to and satisfy all of the requirements of the elements and performance criteria on at least two separate occasions and include:</w:t>
            </w:r>
          </w:p>
        </w:tc>
      </w:tr>
      <w:tr w:rsidTr="00C43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2" w:rsidP="00C43FD2">
            <w:pPr>
              <w:pStyle w:val="ListBullet"/>
            </w:pPr>
            <w:r w:rsidRPr="00C43FD2">
              <w:t>interpreting specifica</w:t>
            </w:r>
            <w:r w:rsidRPr="00C43FD2">
              <w:t>tions correctly</w:t>
            </w:r>
          </w:p>
          <w:p w:rsidR="00000000" w:rsidRPr="00C43FD2" w:rsidP="00C43FD2">
            <w:pPr>
              <w:pStyle w:val="ListBullet"/>
            </w:pPr>
            <w:r w:rsidRPr="00C43FD2">
              <w:t>using appropriate fault-finding techniques</w:t>
            </w:r>
          </w:p>
          <w:p w:rsidR="00000000" w:rsidRPr="00C43FD2" w:rsidP="00C43FD2">
            <w:pPr>
              <w:pStyle w:val="ListBullet"/>
            </w:pPr>
            <w:r w:rsidRPr="00C43FD2">
              <w:t>maintaining electrically-operated level crossing equipment to operational requirements</w:t>
            </w:r>
          </w:p>
          <w:p w:rsidR="00000000" w:rsidRPr="00C43FD2" w:rsidP="00C43FD2">
            <w:pPr>
              <w:pStyle w:val="ListBullet"/>
            </w:pPr>
            <w:r w:rsidRPr="00C43FD2">
              <w:t>organising work to minimise road and rail traffic disruptions</w:t>
            </w:r>
          </w:p>
          <w:p w:rsidR="00000000" w:rsidRPr="00C43FD2" w:rsidP="00C43FD2">
            <w:pPr>
              <w:pStyle w:val="ListBullet"/>
            </w:pPr>
            <w:r w:rsidRPr="00C43FD2">
              <w:t>using tools correctly</w:t>
            </w:r>
          </w:p>
          <w:p w:rsidR="00000000" w:rsidRPr="00C43FD2" w:rsidP="00C43FD2">
            <w:pPr>
              <w:pStyle w:val="ListBullet"/>
            </w:pPr>
            <w:r w:rsidRPr="00C43FD2">
              <w:t>following relevant codes o</w:t>
            </w:r>
            <w:r w:rsidRPr="00C43FD2">
              <w:t>f practice, work health and safety (WHS)/occupational health and safety (OHS) and environmental protection procedures and requirements</w:t>
            </w:r>
          </w:p>
          <w:p w:rsidR="00000000" w:rsidRPr="00C43FD2" w:rsidP="00C43FD2">
            <w:pPr>
              <w:pStyle w:val="ListBullet"/>
            </w:pPr>
            <w:r w:rsidRPr="00C43FD2">
              <w:t>completing relevant technical reports, records and documentation</w:t>
            </w:r>
          </w:p>
          <w:p w:rsidR="00000000" w:rsidRPr="00C43FD2" w:rsidP="00C43FD2">
            <w:pPr>
              <w:pStyle w:val="ListBullet"/>
            </w:pPr>
            <w:r w:rsidRPr="00C43FD2">
              <w:t>dealing with unplanned events</w:t>
            </w:r>
          </w:p>
          <w:p w:rsidR="00000000" w:rsidRPr="00C43FD2" w:rsidP="00C43FD2">
            <w:pPr>
              <w:pStyle w:val="ListBullet"/>
            </w:pPr>
            <w:r w:rsidRPr="00C43FD2">
              <w:t>applying rail safe working practices and relevant industry standards, codes and rail safety regulations</w:t>
            </w:r>
          </w:p>
          <w:p w:rsidR="00000000" w:rsidRPr="00C43FD2" w:rsidP="00C43FD2">
            <w:pPr>
              <w:pStyle w:val="ListBullet"/>
            </w:pPr>
            <w:r w:rsidRPr="00C43FD2">
              <w:t>applying relevant WHS/OHS requirements, including:</w:t>
            </w:r>
          </w:p>
          <w:p w:rsidR="00000000" w:rsidRPr="00C43FD2" w:rsidP="00C43FD2">
            <w:pPr>
              <w:pStyle w:val="ListBullet2"/>
            </w:pPr>
            <w:r w:rsidRPr="00C43FD2">
              <w:t>implementing workplace procedures and practices</w:t>
            </w:r>
          </w:p>
          <w:p w:rsidR="00000000" w:rsidRPr="00C43FD2" w:rsidP="00C43FD2">
            <w:pPr>
              <w:pStyle w:val="ListBullet2"/>
            </w:pPr>
            <w:r w:rsidRPr="00C43FD2">
              <w:t>using risk control measures</w:t>
            </w:r>
          </w:p>
          <w:p w:rsidR="00000000" w:rsidRPr="00C43FD2" w:rsidP="00C43FD2">
            <w:pPr>
              <w:pStyle w:val="ListBullet"/>
            </w:pPr>
            <w:r w:rsidRPr="00C43FD2">
              <w:t>applying sustainable en</w:t>
            </w:r>
            <w:r w:rsidRPr="00C43FD2">
              <w:t>ergy principles and practices</w:t>
            </w:r>
          </w:p>
          <w:p w:rsidR="00000000" w:rsidRPr="00C43FD2" w:rsidP="00C43FD2">
            <w:pPr>
              <w:pStyle w:val="ListBullet"/>
            </w:pPr>
            <w:r w:rsidRPr="00C43FD2">
              <w:t>completing the installation/maintenance of active level crossing equipment</w:t>
            </w:r>
          </w:p>
          <w:p w:rsidR="00000000" w:rsidRPr="00C43FD2" w:rsidP="00C43FD2">
            <w:pPr>
              <w:pStyle w:val="ListBullet"/>
            </w:pPr>
            <w:r w:rsidRPr="00C43FD2">
              <w:t>installing/maintaining active level crossing equipment</w:t>
            </w:r>
          </w:p>
          <w:p w:rsidR="00000000" w:rsidRPr="00C43FD2" w:rsidP="00C43FD2">
            <w:pPr>
              <w:pStyle w:val="ListBullet"/>
            </w:pPr>
            <w:r w:rsidRPr="00C43FD2">
              <w:t>preparing to install/maintain active level crossing equipment.</w:t>
            </w:r>
          </w:p>
        </w:tc>
      </w:tr>
    </w:tbl>
    <w:p w:rsidR="00000000" w:rsidRPr="00C43FD2" w:rsidP="00C43FD2">
      <w:pPr>
        <w:pStyle w:val="NoPaddingFontSize1"/>
      </w:pPr>
    </w:p>
    <w:p w:rsidR="00000000" w:rsidRPr="00C43FD2" w:rsidP="00C43FD2">
      <w:pPr>
        <w:pStyle w:val="AllowPageBreak"/>
      </w:pPr>
    </w:p>
    <w:p w:rsidR="00000000" w:rsidRPr="00C43FD2" w:rsidP="00C43FD2">
      <w:pPr>
        <w:pStyle w:val="Heading1"/>
      </w:pPr>
      <w:bookmarkStart w:id="3" w:name="O_1101172"/>
      <w:bookmarkEnd w:id="3"/>
      <w:r w:rsidRPr="00C43FD2">
        <w:t>Knowledge Evidence</w:t>
      </w:r>
    </w:p>
    <w:tbl>
      <w:tblPr>
        <w:tblW w:w="9497" w:type="dxa"/>
        <w:tblLayout w:type="fixed"/>
        <w:tblCellMar>
          <w:left w:w="62" w:type="dxa"/>
          <w:right w:w="62" w:type="dxa"/>
        </w:tblCellMar>
        <w:tblLook w:val="0000"/>
      </w:tblPr>
      <w:tblGrid>
        <w:gridCol w:w="9497"/>
      </w:tblGrid>
      <w:tr w:rsidTr="00C43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3FD2">
            <w:pPr>
              <w:pStyle w:val="BodyText"/>
              <w:rPr>
                <w:lang w:val="en-NZ"/>
              </w:rPr>
            </w:pPr>
            <w:r w:rsidRPr="00C43FD2">
              <w:t>Evidence required to demonstrate competence in this unit must be relevant to and satisfy all of the requirements of the elements and performance criteria and include knowledge of:</w:t>
            </w:r>
          </w:p>
        </w:tc>
      </w:tr>
      <w:tr w:rsidTr="00C43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2" w:rsidP="00C43FD2">
            <w:pPr>
              <w:pStyle w:val="ListBullet"/>
            </w:pPr>
            <w:r w:rsidRPr="00C43FD2">
              <w:t>active level crossing equipment installation and mainte</w:t>
            </w:r>
            <w:r w:rsidRPr="00C43FD2">
              <w:t xml:space="preserve">nance, safe working practices and relevant standards, codes and regulations, including: </w:t>
            </w:r>
          </w:p>
          <w:p w:rsidR="00000000" w:rsidRPr="00C43FD2" w:rsidP="00C43FD2">
            <w:pPr>
              <w:pStyle w:val="ListBullet2"/>
            </w:pPr>
            <w:r w:rsidRPr="00C43FD2">
              <w:t>rail signalling and active level crossing equipment</w:t>
            </w:r>
          </w:p>
          <w:p w:rsidR="00000000" w:rsidRPr="00C43FD2" w:rsidP="00C43FD2">
            <w:pPr>
              <w:pStyle w:val="ListBullet2"/>
            </w:pPr>
            <w:r w:rsidRPr="00C43FD2">
              <w:t>equipment and their components encompassing:</w:t>
            </w:r>
          </w:p>
          <w:p w:rsidR="00000000" w:rsidRPr="00C43FD2" w:rsidP="00C43FD2">
            <w:pPr>
              <w:pStyle w:val="ListBullet3"/>
            </w:pPr>
            <w:r w:rsidRPr="00C43FD2">
              <w:t>flashing lights</w:t>
            </w:r>
          </w:p>
          <w:p w:rsidR="00000000" w:rsidRPr="00C43FD2" w:rsidP="00C43FD2">
            <w:pPr>
              <w:pStyle w:val="ListBullet3"/>
            </w:pPr>
            <w:r w:rsidRPr="00C43FD2">
              <w:t>audible warning devices</w:t>
            </w:r>
          </w:p>
          <w:p w:rsidR="00000000" w:rsidRPr="00C43FD2" w:rsidP="00C43FD2">
            <w:pPr>
              <w:pStyle w:val="ListBullet3"/>
            </w:pPr>
            <w:r w:rsidRPr="00C43FD2">
              <w:t>boom gate/barrier</w:t>
            </w:r>
          </w:p>
          <w:p w:rsidR="00000000" w:rsidRPr="00C43FD2" w:rsidP="00C43FD2">
            <w:pPr>
              <w:pStyle w:val="ListBullet3"/>
            </w:pPr>
            <w:r w:rsidRPr="00C43FD2">
              <w:t>pedestrian gate/barrier</w:t>
            </w:r>
          </w:p>
          <w:p w:rsidR="00000000" w:rsidRPr="00C43FD2" w:rsidP="00C43FD2">
            <w:pPr>
              <w:pStyle w:val="ListBullet3"/>
            </w:pPr>
            <w:r w:rsidRPr="00C43FD2">
              <w:t>relay operation</w:t>
            </w:r>
          </w:p>
          <w:p w:rsidR="00000000" w:rsidRPr="00C43FD2" w:rsidP="00C43FD2">
            <w:pPr>
              <w:pStyle w:val="ListBullet3"/>
            </w:pPr>
            <w:r w:rsidRPr="00C43FD2">
              <w:t>crossing predictor</w:t>
            </w:r>
          </w:p>
          <w:p w:rsidR="00000000" w:rsidRPr="00C43FD2" w:rsidP="00C43FD2">
            <w:pPr>
              <w:pStyle w:val="ListBullet3"/>
            </w:pPr>
            <w:r w:rsidRPr="00C43FD2">
              <w:t>operation alarm monitoring</w:t>
            </w:r>
          </w:p>
          <w:p w:rsidR="00000000" w:rsidRPr="00C43FD2" w:rsidP="00C43FD2">
            <w:pPr>
              <w:pStyle w:val="ListBullet3"/>
            </w:pPr>
            <w:r w:rsidRPr="00C43FD2">
              <w:t>traffic light interfaces</w:t>
            </w:r>
          </w:p>
          <w:p w:rsidR="00000000" w:rsidRPr="00C43FD2" w:rsidP="00C43FD2">
            <w:pPr>
              <w:pStyle w:val="ListBullet2"/>
            </w:pPr>
            <w:r w:rsidRPr="00C43FD2">
              <w:t>operating principles and parameters encompassing:</w:t>
            </w:r>
          </w:p>
          <w:p w:rsidR="00000000" w:rsidRPr="00C43FD2" w:rsidP="00C43FD2">
            <w:pPr>
              <w:pStyle w:val="ListBullet3"/>
            </w:pPr>
            <w:r w:rsidRPr="00C43FD2">
              <w:t>single line control</w:t>
            </w:r>
          </w:p>
          <w:p w:rsidR="00000000" w:rsidRPr="00C43FD2" w:rsidP="00C43FD2">
            <w:pPr>
              <w:pStyle w:val="ListBullet3"/>
            </w:pPr>
            <w:r w:rsidRPr="00C43FD2">
              <w:t>double line control</w:t>
            </w:r>
          </w:p>
          <w:p w:rsidR="00000000" w:rsidRPr="00C43FD2" w:rsidP="00C43FD2">
            <w:pPr>
              <w:pStyle w:val="ListBullet3"/>
            </w:pPr>
            <w:r w:rsidRPr="00C43FD2">
              <w:t>special controls</w:t>
            </w:r>
          </w:p>
          <w:p w:rsidR="00000000" w:rsidRPr="00C43FD2" w:rsidP="00C43FD2">
            <w:pPr>
              <w:pStyle w:val="ListBullet3"/>
            </w:pPr>
            <w:r w:rsidRPr="00C43FD2">
              <w:t>processor controls</w:t>
            </w:r>
          </w:p>
          <w:p w:rsidR="00000000" w:rsidRPr="00C43FD2" w:rsidP="00C43FD2">
            <w:pPr>
              <w:pStyle w:val="ListBullet3"/>
            </w:pPr>
            <w:r w:rsidRPr="00C43FD2">
              <w:t>remote alarm monitoring</w:t>
            </w:r>
          </w:p>
          <w:p w:rsidR="00000000" w:rsidRPr="00C43FD2" w:rsidP="00C43FD2">
            <w:pPr>
              <w:pStyle w:val="ListBullet3"/>
            </w:pPr>
            <w:r w:rsidRPr="00C43FD2">
              <w:t>failure modes</w:t>
            </w:r>
          </w:p>
          <w:p w:rsidR="00000000" w:rsidRPr="00C43FD2" w:rsidP="00C43FD2">
            <w:pPr>
              <w:pStyle w:val="ListBullet3"/>
            </w:pPr>
            <w:r w:rsidRPr="00C43FD2">
              <w:t>emergency operation</w:t>
            </w:r>
          </w:p>
          <w:p w:rsidR="00000000" w:rsidRPr="00C43FD2" w:rsidP="00C43FD2">
            <w:pPr>
              <w:pStyle w:val="ListBullet3"/>
            </w:pPr>
            <w:r w:rsidRPr="00C43FD2">
              <w:t>interpreting circuits diagrams to evaluate correct operation and relationship to other signalling circuits</w:t>
            </w:r>
          </w:p>
          <w:p w:rsidR="00000000" w:rsidRPr="00C43FD2" w:rsidP="00C43FD2">
            <w:pPr>
              <w:pStyle w:val="ListBullet3"/>
            </w:pPr>
            <w:r w:rsidRPr="00C43FD2">
              <w:t>correct operation in accordance with control and locking tables</w:t>
            </w:r>
          </w:p>
          <w:p w:rsidR="00000000" w:rsidRPr="00C43FD2" w:rsidP="00C43FD2">
            <w:pPr>
              <w:pStyle w:val="ListBullet2"/>
            </w:pPr>
            <w:r w:rsidRPr="00C43FD2">
              <w:t>servicing procedures encom</w:t>
            </w:r>
            <w:r w:rsidRPr="00C43FD2">
              <w:t>passing:</w:t>
            </w:r>
          </w:p>
          <w:p w:rsidR="00000000" w:rsidRPr="00C43FD2" w:rsidP="00C43FD2">
            <w:pPr>
              <w:pStyle w:val="ListBullet3"/>
            </w:pPr>
            <w:r w:rsidRPr="00C43FD2">
              <w:t>maintenance documentation</w:t>
            </w:r>
          </w:p>
          <w:p w:rsidR="00000000" w:rsidRPr="00C43FD2" w:rsidP="00C43FD2">
            <w:pPr>
              <w:pStyle w:val="ListBullet3"/>
            </w:pPr>
            <w:r w:rsidRPr="00C43FD2">
              <w:t>coordination/planning sequence</w:t>
            </w:r>
          </w:p>
          <w:p w:rsidR="00000000" w:rsidRPr="00C43FD2" w:rsidP="00C43FD2">
            <w:pPr>
              <w:pStyle w:val="ListBullet3"/>
            </w:pPr>
            <w:r w:rsidRPr="00C43FD2">
              <w:t>operational test procedures</w:t>
            </w:r>
          </w:p>
          <w:p w:rsidR="00000000" w:rsidRPr="00C43FD2" w:rsidP="00C43FD2">
            <w:pPr>
              <w:pStyle w:val="ListBullet3"/>
            </w:pPr>
            <w:r w:rsidRPr="00C43FD2">
              <w:t>scheduled/preventative maintenance</w:t>
            </w:r>
          </w:p>
          <w:p w:rsidR="00000000" w:rsidRPr="00C43FD2" w:rsidP="00C43FD2">
            <w:pPr>
              <w:pStyle w:val="ListBullet3"/>
            </w:pPr>
            <w:r w:rsidRPr="00C43FD2">
              <w:t>unscheduled/corrective maintenance</w:t>
            </w:r>
          </w:p>
          <w:p w:rsidR="00000000" w:rsidRPr="00C43FD2" w:rsidP="00C43FD2">
            <w:pPr>
              <w:pStyle w:val="ListBullet3"/>
            </w:pPr>
            <w:r w:rsidRPr="00C43FD2">
              <w:t>certification of active level crossing equipment (commission/decommission)</w:t>
            </w:r>
          </w:p>
          <w:p w:rsidR="00000000" w:rsidRPr="00C43FD2" w:rsidP="00C43FD2">
            <w:pPr>
              <w:pStyle w:val="ListBullet3"/>
            </w:pPr>
            <w:r w:rsidRPr="00C43FD2">
              <w:t>certifying pro</w:t>
            </w:r>
            <w:r w:rsidRPr="00C43FD2">
              <w:t>cedures applicable for compliance with rail operator and/or enterprise standards</w:t>
            </w:r>
          </w:p>
          <w:p w:rsidR="00000000" w:rsidRPr="00C43FD2" w:rsidP="00C43FD2">
            <w:pPr>
              <w:pStyle w:val="ListBullet"/>
            </w:pPr>
            <w:r w:rsidRPr="00C43FD2">
              <w:t>rail safe systems of working</w:t>
            </w:r>
          </w:p>
          <w:p w:rsidR="00000000" w:rsidRPr="00C43FD2" w:rsidP="00C43FD2">
            <w:pPr>
              <w:pStyle w:val="ListBullet"/>
            </w:pPr>
            <w:r w:rsidRPr="00C43FD2">
              <w:t>safety management system</w:t>
            </w:r>
          </w:p>
          <w:p w:rsidR="00000000" w:rsidRPr="00C43FD2" w:rsidP="00C43FD2">
            <w:pPr>
              <w:pStyle w:val="ListBullet"/>
            </w:pPr>
            <w:r w:rsidRPr="00C43FD2">
              <w:t>safe working practices and relevant standards, codes and regulations</w:t>
            </w:r>
          </w:p>
          <w:p w:rsidR="00000000" w:rsidRPr="00C43FD2" w:rsidP="00C43FD2">
            <w:pPr>
              <w:pStyle w:val="ListBullet"/>
            </w:pPr>
            <w:r w:rsidRPr="00C43FD2">
              <w:t>relevant manufacturer specifications</w:t>
            </w:r>
          </w:p>
          <w:p w:rsidR="00000000" w:rsidRPr="00C43FD2" w:rsidP="00C43FD2">
            <w:pPr>
              <w:pStyle w:val="ListBullet"/>
            </w:pPr>
            <w:r w:rsidRPr="00C43FD2">
              <w:t>relevant job s</w:t>
            </w:r>
            <w:r w:rsidRPr="00C43FD2">
              <w:t>afety assessments or risk mitigation processes</w:t>
            </w:r>
          </w:p>
          <w:p w:rsidR="00000000" w:rsidRPr="00C43FD2" w:rsidP="00C43FD2">
            <w:pPr>
              <w:pStyle w:val="ListBullet"/>
            </w:pPr>
            <w:r w:rsidRPr="00C43FD2">
              <w:t>relevant WHS/OHS legislated requirements</w:t>
            </w:r>
          </w:p>
          <w:p w:rsidR="00000000" w:rsidRPr="00C43FD2" w:rsidP="00C43FD2">
            <w:pPr>
              <w:pStyle w:val="ListBullet"/>
            </w:pPr>
            <w:r w:rsidRPr="00C43FD2">
              <w:t>relevant workplace policies and procedures, including rail transport operator safety management system.</w:t>
            </w:r>
          </w:p>
        </w:tc>
      </w:tr>
    </w:tbl>
    <w:p w:rsidR="00000000" w:rsidRPr="00C43FD2" w:rsidP="00C43FD2">
      <w:pPr>
        <w:pStyle w:val="NoPaddingFontSize1"/>
      </w:pPr>
    </w:p>
    <w:p w:rsidR="00000000" w:rsidRPr="00C43FD2" w:rsidP="00C43FD2">
      <w:pPr>
        <w:pStyle w:val="AllowPageBreak"/>
      </w:pPr>
    </w:p>
    <w:p w:rsidR="00000000" w:rsidRPr="00C43FD2" w:rsidP="00C43FD2">
      <w:pPr>
        <w:pStyle w:val="Heading1"/>
      </w:pPr>
      <w:bookmarkStart w:id="4" w:name="O_1101173"/>
      <w:bookmarkEnd w:id="4"/>
      <w:r w:rsidRPr="00C43FD2">
        <w:t>Assessment Conditions</w:t>
      </w:r>
    </w:p>
    <w:tbl>
      <w:tblPr>
        <w:tblW w:w="9497" w:type="dxa"/>
        <w:tblLayout w:type="fixed"/>
        <w:tblCellMar>
          <w:left w:w="62" w:type="dxa"/>
          <w:right w:w="62" w:type="dxa"/>
        </w:tblCellMar>
        <w:tblLook w:val="0000"/>
      </w:tblPr>
      <w:tblGrid>
        <w:gridCol w:w="9497"/>
      </w:tblGrid>
      <w:tr w:rsidTr="00C43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2" w:rsidP="00C43FD2">
            <w:pPr>
              <w:pStyle w:val="BodyText"/>
            </w:pPr>
            <w:r w:rsidRPr="00C43FD2">
              <w:t>Assessors must hold credentials specified within the Standards for Registered Training Organisations current at the time of assessment.</w:t>
            </w:r>
          </w:p>
          <w:p w:rsidR="00000000" w:rsidRPr="00C43FD2" w:rsidP="00C43FD2">
            <w:pPr>
              <w:pStyle w:val="BodyText"/>
            </w:pPr>
            <w:r w:rsidRPr="00C43FD2">
              <w:t>Assessment must satisfy the Principles of Assessment and Rules of Evidence and all regulatory requirements included with</w:t>
            </w:r>
            <w:r w:rsidRPr="00C43FD2">
              <w:t>in the Standards for Registered Training Organisations current at the time of assessment.</w:t>
            </w:r>
          </w:p>
          <w:p w:rsidR="00000000" w:rsidRPr="00C43FD2" w:rsidP="00C43FD2">
            <w:pPr>
              <w:pStyle w:val="BodyText"/>
            </w:pPr>
            <w:r w:rsidRPr="00C43FD2">
              <w:t xml:space="preserve">Assessment must occur in suitable workplace operational situations where it is appropriate to do so; where this is not appropriate, assessment must occur in suitable </w:t>
            </w:r>
            <w:r w:rsidRPr="00C43FD2">
              <w:t>simulated workplace operational situations that replicate workplace conditions.</w:t>
            </w:r>
          </w:p>
          <w:p w:rsidR="00000000" w:rsidRPr="00C43FD2" w:rsidP="00C43FD2">
            <w:pPr>
              <w:pStyle w:val="BodyText"/>
            </w:pPr>
            <w:r w:rsidRPr="00C43FD2">
              <w:t>Assessment processes and techniques must be appropriate to the language, literacy and numeracy requirements of the work being performed and the needs of the candidate.</w:t>
            </w:r>
          </w:p>
          <w:p w:rsidR="00000000" w:rsidRPr="00C43FD2" w:rsidP="00C43FD2">
            <w:pPr>
              <w:pStyle w:val="BodyText"/>
            </w:pPr>
            <w:r w:rsidRPr="00C43FD2">
              <w:t>Resource</w:t>
            </w:r>
            <w:r w:rsidRPr="00C43FD2">
              <w:t>s for assessment must include access to:</w:t>
            </w:r>
          </w:p>
          <w:p w:rsidR="00000000" w:rsidRPr="00C43FD2" w:rsidP="00C43FD2">
            <w:pPr>
              <w:pStyle w:val="ListBullet"/>
            </w:pPr>
            <w:r w:rsidRPr="00C43FD2">
              <w:t>a range of relevant exercises, case studies and/or other simulations</w:t>
            </w:r>
          </w:p>
          <w:p w:rsidR="00000000" w:rsidRPr="00C43FD2" w:rsidP="00C43FD2">
            <w:pPr>
              <w:pStyle w:val="ListBullet"/>
            </w:pPr>
            <w:r w:rsidRPr="00C43FD2">
              <w:t>relevant and appropriate materials, tools, facilities, equipment and personal protective equipment (PPE) currently used in industry</w:t>
            </w:r>
          </w:p>
          <w:p w:rsidR="00000000" w:rsidRPr="00C43FD2" w:rsidP="00C43FD2">
            <w:pPr>
              <w:pStyle w:val="ListBullet"/>
            </w:pPr>
            <w:r w:rsidRPr="00C43FD2">
              <w:t>resources tha</w:t>
            </w:r>
            <w:r w:rsidRPr="00C43FD2">
              <w:t xml:space="preserve">t reflect current industry practices in relation to installing/maintaining active level crossing equipment </w:t>
            </w:r>
          </w:p>
          <w:p w:rsidR="00000000" w:rsidRPr="00C43FD2" w:rsidP="00C43FD2">
            <w:pPr>
              <w:pStyle w:val="ListBullet"/>
            </w:pPr>
            <w:r w:rsidRPr="00C43FD2">
              <w:t>applicable documentation, including workplace procedures, equipment specifications, regulations, codes of practice and operation manuals.</w:t>
            </w:r>
          </w:p>
        </w:tc>
      </w:tr>
    </w:tbl>
    <w:p w:rsidR="00000000" w:rsidRPr="00C43FD2" w:rsidP="00C43FD2">
      <w:pPr>
        <w:pStyle w:val="NoPaddingFontSize1"/>
      </w:pPr>
    </w:p>
    <w:p w:rsidR="00000000" w:rsidRPr="00C43FD2" w:rsidP="00C43FD2">
      <w:pPr>
        <w:pStyle w:val="AllowPageBreak"/>
      </w:pPr>
    </w:p>
    <w:p w:rsidR="00000000" w:rsidRPr="00C43FD2" w:rsidP="00C43FD2">
      <w:pPr>
        <w:pStyle w:val="Heading1"/>
      </w:pPr>
      <w:bookmarkStart w:id="5" w:name="O_1101176"/>
      <w:bookmarkEnd w:id="5"/>
      <w:r w:rsidRPr="00C43FD2">
        <w:t>Links</w:t>
      </w:r>
    </w:p>
    <w:p w:rsidR="00000000" w:rsidRPr="00C43FD2" w:rsidP="0058484D">
      <w:pPr>
        <w:pStyle w:val="BodyText"/>
      </w:pPr>
      <w:r w:rsidRPr="00C43FD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C5E64">
        <w:rPr>
          <w:rStyle w:val="Hyperlink"/>
        </w:rPr>
        <w:t>https://vetnet.gov.au/Pages/TrainingDocs.aspx?q=b8a8f136-5421-4ce1-92e0-2b50341431b6</w:t>
      </w:r>
      <w:r>
        <w:fldChar w:fldCharType="end"/>
      </w:r>
    </w:p>
    <w:p w:rsidR="00000000" w:rsidRPr="00C43FD2" w:rsidP="00C43FD2"/>
    <w:sectPr w:rsidSect="00C43F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2" w:rsidRPr="0058484D" w:rsidP="00584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4D" w:rsidP="00C43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84D" w:rsidP="00C43F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484D" w:rsidP="00C43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FD2" w:rsidRPr="0058484D" w:rsidP="005848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4D" w:rsidRPr="002D2AF8" w:rsidP="00C43FD2">
    <w:pPr>
      <w:pStyle w:val="Header"/>
      <w:framePr w:wrap="around"/>
    </w:pPr>
    <w:r>
      <w:fldChar w:fldCharType="begin"/>
    </w:r>
    <w:r>
      <w:instrText xml:space="preserve"> TITLE   \* MERGEFORMAT </w:instrText>
    </w:r>
    <w:r>
      <w:fldChar w:fldCharType="separate"/>
    </w:r>
    <w:r>
      <w:t>Assessment Requirements for UEERS0005 Install and maintain active level crossing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8484D" w:rsidP="00C43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6F9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06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60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FD2"/>
    <w:pPr>
      <w:spacing w:before="360" w:after="60"/>
      <w:outlineLvl w:val="0"/>
    </w:pPr>
    <w:rPr>
      <w:sz w:val="32"/>
    </w:rPr>
  </w:style>
  <w:style w:type="paragraph" w:styleId="Heading2">
    <w:name w:val="heading 2"/>
    <w:basedOn w:val="HeadingBase"/>
    <w:next w:val="BodyText"/>
    <w:link w:val="Heading2Char"/>
    <w:qFormat/>
    <w:rsid w:val="00C43FD2"/>
    <w:pPr>
      <w:keepLines/>
      <w:spacing w:before="240" w:after="120"/>
      <w:outlineLvl w:val="1"/>
    </w:pPr>
    <w:rPr>
      <w:sz w:val="28"/>
      <w:szCs w:val="40"/>
    </w:rPr>
  </w:style>
  <w:style w:type="paragraph" w:styleId="Heading3">
    <w:name w:val="heading 3"/>
    <w:basedOn w:val="HeadingBase"/>
    <w:next w:val="BodyText"/>
    <w:link w:val="Heading3Char"/>
    <w:qFormat/>
    <w:rsid w:val="00C43FD2"/>
    <w:pPr>
      <w:spacing w:before="180" w:after="120"/>
      <w:outlineLvl w:val="2"/>
    </w:pPr>
    <w:rPr>
      <w:spacing w:val="-10"/>
      <w:kern w:val="32"/>
    </w:rPr>
  </w:style>
  <w:style w:type="paragraph" w:styleId="Heading4">
    <w:name w:val="heading 4"/>
    <w:basedOn w:val="HeadingBase"/>
    <w:next w:val="BodyText"/>
    <w:link w:val="Heading4Char"/>
    <w:qFormat/>
    <w:rsid w:val="00C43FD2"/>
    <w:pPr>
      <w:spacing w:before="160" w:after="120"/>
      <w:outlineLvl w:val="3"/>
    </w:pPr>
    <w:rPr>
      <w:sz w:val="22"/>
    </w:rPr>
  </w:style>
  <w:style w:type="paragraph" w:styleId="Heading5">
    <w:name w:val="heading 5"/>
    <w:basedOn w:val="HeadingBase"/>
    <w:next w:val="Normal"/>
    <w:link w:val="Heading5Char"/>
    <w:qFormat/>
    <w:rsid w:val="00C43FD2"/>
    <w:pPr>
      <w:spacing w:before="80"/>
      <w:outlineLvl w:val="4"/>
    </w:pPr>
    <w:rPr>
      <w:color w:val="918585"/>
      <w:sz w:val="20"/>
    </w:rPr>
  </w:style>
  <w:style w:type="paragraph" w:styleId="Heading6">
    <w:name w:val="heading 6"/>
    <w:basedOn w:val="HeadingBase"/>
    <w:next w:val="Normal"/>
    <w:link w:val="Heading6Char"/>
    <w:qFormat/>
    <w:rsid w:val="00C43FD2"/>
    <w:pPr>
      <w:spacing w:before="60"/>
      <w:outlineLvl w:val="5"/>
    </w:pPr>
    <w:rPr>
      <w:color w:val="918585"/>
      <w:sz w:val="20"/>
    </w:rPr>
  </w:style>
  <w:style w:type="paragraph" w:styleId="Heading7">
    <w:name w:val="heading 7"/>
    <w:basedOn w:val="Normal"/>
    <w:next w:val="Normal"/>
    <w:link w:val="Heading7Char"/>
    <w:qFormat/>
    <w:rsid w:val="00C43FD2"/>
    <w:pPr>
      <w:ind w:left="720"/>
      <w:outlineLvl w:val="6"/>
    </w:pPr>
    <w:rPr>
      <w:i/>
    </w:rPr>
  </w:style>
  <w:style w:type="paragraph" w:styleId="Heading8">
    <w:name w:val="heading 8"/>
    <w:basedOn w:val="Normal"/>
    <w:next w:val="Normal"/>
    <w:link w:val="Heading8Char"/>
    <w:qFormat/>
    <w:rsid w:val="00C43FD2"/>
    <w:pPr>
      <w:ind w:left="720"/>
      <w:outlineLvl w:val="7"/>
    </w:pPr>
    <w:rPr>
      <w:i/>
    </w:rPr>
  </w:style>
  <w:style w:type="paragraph" w:styleId="Heading9">
    <w:name w:val="heading 9"/>
    <w:basedOn w:val="Normal"/>
    <w:next w:val="Normal"/>
    <w:link w:val="Heading9Char"/>
    <w:qFormat/>
    <w:rsid w:val="00C43FD2"/>
    <w:pPr>
      <w:ind w:left="720"/>
      <w:outlineLvl w:val="8"/>
    </w:pPr>
    <w:rPr>
      <w:i/>
    </w:rPr>
  </w:style>
  <w:style w:type="character" w:default="1" w:styleId="DefaultParagraphFont">
    <w:name w:val="Default Paragraph Font"/>
    <w:uiPriority w:val="1"/>
    <w:unhideWhenUsed/>
    <w:rsid w:val="00C43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FD2"/>
  </w:style>
  <w:style w:type="character" w:customStyle="1" w:styleId="Heading1Char">
    <w:name w:val="Heading 1 Char"/>
    <w:basedOn w:val="DefaultParagraphFont"/>
    <w:link w:val="Heading1"/>
    <w:rsid w:val="00C43FD2"/>
    <w:rPr>
      <w:rFonts w:ascii="Times New Roman" w:eastAsia="Times New Roman" w:hAnsi="Times New Roman" w:cs="Times New Roman"/>
      <w:b/>
      <w:sz w:val="32"/>
      <w:szCs w:val="20"/>
      <w:lang w:eastAsia="en-US"/>
    </w:rPr>
  </w:style>
  <w:style w:type="paragraph" w:styleId="BodyText">
    <w:name w:val="Body Text"/>
    <w:basedOn w:val="Normal"/>
    <w:link w:val="BodyTextChar"/>
    <w:rsid w:val="00C43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FD2"/>
    <w:rPr>
      <w:rFonts w:ascii="Times New Roman" w:eastAsia="Times New Roman" w:hAnsi="Times New Roman" w:cs="Times New Roman"/>
      <w:sz w:val="24"/>
      <w:lang w:eastAsia="en-US"/>
    </w:rPr>
  </w:style>
  <w:style w:type="paragraph" w:styleId="ListBullet">
    <w:name w:val="List Bullet"/>
    <w:basedOn w:val="List"/>
    <w:rsid w:val="00C43FD2"/>
    <w:pPr>
      <w:numPr>
        <w:numId w:val="13"/>
      </w:numPr>
      <w:tabs>
        <w:tab w:val="clear" w:pos="340"/>
      </w:tabs>
      <w:spacing w:before="40" w:after="40"/>
    </w:pPr>
  </w:style>
  <w:style w:type="paragraph" w:styleId="ListBullet2">
    <w:name w:val="List Bullet 2"/>
    <w:basedOn w:val="List2"/>
    <w:rsid w:val="00C43FD2"/>
    <w:pPr>
      <w:numPr>
        <w:numId w:val="14"/>
      </w:numPr>
      <w:tabs>
        <w:tab w:val="clear" w:pos="680"/>
      </w:tabs>
    </w:pPr>
  </w:style>
  <w:style w:type="paragraph" w:customStyle="1" w:styleId="SuperHeading">
    <w:name w:val="SuperHeading"/>
    <w:basedOn w:val="Normal"/>
    <w:rsid w:val="00C43FD2"/>
    <w:pPr>
      <w:spacing w:before="240" w:after="120"/>
      <w:outlineLvl w:val="0"/>
    </w:pPr>
    <w:rPr>
      <w:rFonts w:ascii="Times New Roman" w:hAnsi="Times New Roman"/>
      <w:b/>
      <w:sz w:val="32"/>
    </w:rPr>
  </w:style>
  <w:style w:type="paragraph" w:customStyle="1" w:styleId="AllowPageBreak">
    <w:name w:val="AllowPageBreak"/>
    <w:rsid w:val="00C43F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3FD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3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FD2"/>
    <w:rPr>
      <w:rFonts w:ascii="Courier New" w:eastAsia="Times New Roman" w:hAnsi="Courier New" w:cs="Times New Roman"/>
      <w:i/>
      <w:szCs w:val="20"/>
      <w:lang w:eastAsia="en-US"/>
    </w:rPr>
  </w:style>
  <w:style w:type="paragraph" w:customStyle="1" w:styleId="HeadingBase">
    <w:name w:val="Heading Base"/>
    <w:rsid w:val="00C43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FD2"/>
    <w:pPr>
      <w:tabs>
        <w:tab w:val="right" w:leader="dot" w:pos="9072"/>
      </w:tabs>
      <w:ind w:left="567"/>
    </w:pPr>
    <w:rPr>
      <w:szCs w:val="22"/>
    </w:rPr>
  </w:style>
  <w:style w:type="paragraph" w:customStyle="1" w:styleId="TOCBase">
    <w:name w:val="TOC Base"/>
    <w:rsid w:val="00C43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FD2"/>
    <w:pPr>
      <w:tabs>
        <w:tab w:val="right" w:leader="dot" w:pos="9072"/>
      </w:tabs>
      <w:spacing w:before="40" w:after="40"/>
      <w:ind w:left="284"/>
    </w:pPr>
    <w:rPr>
      <w:rFonts w:ascii="Times New Roman" w:hAnsi="Times New Roman"/>
    </w:rPr>
  </w:style>
  <w:style w:type="paragraph" w:styleId="TOC1">
    <w:name w:val="toc 1"/>
    <w:basedOn w:val="TOCBase"/>
    <w:next w:val="Normal"/>
    <w:rsid w:val="00C43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FD2"/>
    <w:rPr>
      <w:rFonts w:ascii="Times New Roman" w:eastAsia="Times New Roman" w:hAnsi="Times New Roman" w:cs="Times New Roman"/>
      <w:sz w:val="16"/>
      <w:lang w:eastAsia="en-US"/>
    </w:rPr>
  </w:style>
  <w:style w:type="paragraph" w:styleId="Title">
    <w:name w:val="Title"/>
    <w:basedOn w:val="HeadingBase"/>
    <w:link w:val="TitleChar"/>
    <w:qFormat/>
    <w:rsid w:val="00C43FD2"/>
    <w:pPr>
      <w:spacing w:before="5040"/>
      <w:jc w:val="center"/>
    </w:pPr>
    <w:rPr>
      <w:sz w:val="48"/>
      <w:szCs w:val="72"/>
      <w:lang w:val="en-US"/>
    </w:rPr>
  </w:style>
  <w:style w:type="character" w:customStyle="1" w:styleId="TitleChar">
    <w:name w:val="Title Char"/>
    <w:basedOn w:val="DefaultParagraphFont"/>
    <w:link w:val="Title"/>
    <w:rsid w:val="00C43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FD2"/>
    <w:pPr>
      <w:tabs>
        <w:tab w:val="left" w:pos="3600"/>
        <w:tab w:val="left" w:pos="3958"/>
      </w:tabs>
    </w:pPr>
  </w:style>
  <w:style w:type="paragraph" w:styleId="List">
    <w:name w:val="List"/>
    <w:basedOn w:val="BodyText"/>
    <w:next w:val="BodyText"/>
    <w:rsid w:val="00C43FD2"/>
    <w:pPr>
      <w:tabs>
        <w:tab w:val="left" w:pos="340"/>
      </w:tabs>
      <w:spacing w:before="60" w:after="60"/>
      <w:ind w:left="340" w:hanging="340"/>
    </w:pPr>
  </w:style>
  <w:style w:type="paragraph" w:customStyle="1" w:styleId="Note">
    <w:name w:val="Note"/>
    <w:basedOn w:val="BodyText"/>
    <w:rsid w:val="00C43F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FD2"/>
    <w:rPr>
      <w:b/>
      <w:spacing w:val="0"/>
    </w:rPr>
  </w:style>
  <w:style w:type="paragraph" w:customStyle="1" w:styleId="SuperTitle">
    <w:name w:val="SuperTitle"/>
    <w:basedOn w:val="Title"/>
    <w:rsid w:val="00C43FD2"/>
    <w:pPr>
      <w:framePr w:wrap="auto" w:hAnchor="text" w:y="6049"/>
    </w:pPr>
    <w:rPr>
      <w:color w:val="000000"/>
      <w:sz w:val="40"/>
    </w:rPr>
  </w:style>
  <w:style w:type="paragraph" w:customStyle="1" w:styleId="TOCTitle">
    <w:name w:val="TOCTitle"/>
    <w:basedOn w:val="Heading1"/>
    <w:rsid w:val="00C43FD2"/>
    <w:pPr>
      <w:spacing w:after="240"/>
      <w:jc w:val="center"/>
      <w:outlineLvl w:val="9"/>
    </w:pPr>
    <w:rPr>
      <w:caps/>
    </w:rPr>
  </w:style>
  <w:style w:type="paragraph" w:customStyle="1" w:styleId="Version">
    <w:name w:val="Version"/>
    <w:rsid w:val="00C43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FD2"/>
    <w:pPr>
      <w:keepNext w:val="0"/>
      <w:tabs>
        <w:tab w:val="right" w:pos="4176"/>
      </w:tabs>
      <w:ind w:left="198" w:hanging="198"/>
    </w:pPr>
    <w:rPr>
      <w:rFonts w:ascii="Garamond" w:hAnsi="Garamond"/>
    </w:rPr>
  </w:style>
  <w:style w:type="paragraph" w:styleId="IndexHeading">
    <w:name w:val="index heading"/>
    <w:basedOn w:val="Normal"/>
    <w:next w:val="Index1"/>
    <w:semiHidden/>
    <w:rsid w:val="00C43FD2"/>
    <w:pPr>
      <w:spacing w:before="120" w:after="120"/>
    </w:pPr>
    <w:rPr>
      <w:rFonts w:ascii="Arial" w:hAnsi="Arial"/>
      <w:b/>
      <w:color w:val="918585"/>
      <w:sz w:val="24"/>
    </w:rPr>
  </w:style>
  <w:style w:type="paragraph" w:styleId="Header">
    <w:name w:val="header"/>
    <w:basedOn w:val="Normal"/>
    <w:link w:val="HeaderChar"/>
    <w:rsid w:val="00C43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FD2"/>
    <w:rPr>
      <w:rFonts w:ascii="Times New Roman" w:eastAsia="Times New Roman" w:hAnsi="Times New Roman" w:cs="Times New Roman"/>
      <w:sz w:val="16"/>
      <w:szCs w:val="20"/>
      <w:lang w:val="en-GB" w:eastAsia="en-US"/>
    </w:rPr>
  </w:style>
  <w:style w:type="paragraph" w:customStyle="1" w:styleId="Chapter">
    <w:name w:val="Chapter"/>
    <w:basedOn w:val="Normal"/>
    <w:rsid w:val="00C43FD2"/>
    <w:pPr>
      <w:spacing w:before="240"/>
    </w:pPr>
    <w:rPr>
      <w:rFonts w:ascii="Times New Roman" w:hAnsi="Times New Roman"/>
      <w:smallCaps/>
      <w:spacing w:val="80"/>
      <w:sz w:val="28"/>
    </w:rPr>
  </w:style>
  <w:style w:type="paragraph" w:customStyle="1" w:styleId="InChapter">
    <w:name w:val="InChapter"/>
    <w:basedOn w:val="Heading3"/>
    <w:rsid w:val="00C43FD2"/>
    <w:pPr>
      <w:spacing w:after="240"/>
      <w:outlineLvl w:val="9"/>
    </w:pPr>
    <w:rPr>
      <w:noProof/>
    </w:rPr>
  </w:style>
  <w:style w:type="paragraph" w:styleId="Index2">
    <w:name w:val="index 2"/>
    <w:basedOn w:val="Normal"/>
    <w:next w:val="Normal"/>
    <w:semiHidden/>
    <w:rsid w:val="00C43FD2"/>
    <w:pPr>
      <w:tabs>
        <w:tab w:val="right" w:pos="4176"/>
      </w:tabs>
      <w:ind w:left="568" w:hanging="284"/>
    </w:pPr>
    <w:rPr>
      <w:rFonts w:ascii="Garamond" w:hAnsi="Garamond"/>
    </w:rPr>
  </w:style>
  <w:style w:type="paragraph" w:customStyle="1" w:styleId="Byline">
    <w:name w:val="Byline"/>
    <w:rsid w:val="00C43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FD2"/>
    <w:pPr>
      <w:tabs>
        <w:tab w:val="clear" w:pos="3600"/>
        <w:tab w:val="clear" w:pos="3958"/>
      </w:tabs>
      <w:jc w:val="right"/>
    </w:pPr>
  </w:style>
  <w:style w:type="character" w:styleId="Emphasis">
    <w:name w:val="Emphasis"/>
    <w:basedOn w:val="DefaultParagraphFont"/>
    <w:qFormat/>
    <w:rsid w:val="00C43FD2"/>
    <w:rPr>
      <w:i/>
    </w:rPr>
  </w:style>
  <w:style w:type="paragraph" w:styleId="Caption">
    <w:name w:val="caption"/>
    <w:basedOn w:val="BodyText"/>
    <w:next w:val="Normal"/>
    <w:qFormat/>
    <w:rsid w:val="00C43FD2"/>
    <w:pPr>
      <w:framePr w:w="2268" w:hSpace="181" w:vSpace="181" w:wrap="around" w:vAnchor="text" w:hAnchor="page" w:x="1135" w:y="285" w:anchorLock="1"/>
    </w:pPr>
    <w:rPr>
      <w:i/>
    </w:rPr>
  </w:style>
  <w:style w:type="paragraph" w:customStyle="1" w:styleId="MiniTOCTitle">
    <w:name w:val="MiniTOCTitle"/>
    <w:basedOn w:val="Heading4"/>
    <w:rsid w:val="00C43FD2"/>
    <w:pPr>
      <w:spacing w:before="240"/>
      <w:outlineLvl w:val="9"/>
    </w:pPr>
    <w:rPr>
      <w:noProof/>
      <w:sz w:val="24"/>
    </w:rPr>
  </w:style>
  <w:style w:type="paragraph" w:customStyle="1" w:styleId="MiniTOCItem">
    <w:name w:val="MiniTOCItem"/>
    <w:basedOn w:val="ListBullet"/>
    <w:rsid w:val="00C43FD2"/>
    <w:pPr>
      <w:numPr>
        <w:numId w:val="0"/>
      </w:numPr>
      <w:tabs>
        <w:tab w:val="right" w:leader="dot" w:pos="6521"/>
      </w:tabs>
      <w:spacing w:before="0" w:after="0"/>
    </w:pPr>
  </w:style>
  <w:style w:type="paragraph" w:customStyle="1" w:styleId="TOFTitle">
    <w:name w:val="TOFTitle"/>
    <w:basedOn w:val="TOCTitle"/>
    <w:rsid w:val="00C43FD2"/>
  </w:style>
  <w:style w:type="paragraph" w:styleId="TableofFigures">
    <w:name w:val="table of figures"/>
    <w:basedOn w:val="Normal"/>
    <w:next w:val="Normal"/>
    <w:semiHidden/>
    <w:rsid w:val="00C43FD2"/>
    <w:pPr>
      <w:tabs>
        <w:tab w:val="right" w:leader="dot" w:pos="9072"/>
      </w:tabs>
      <w:ind w:left="970" w:hanging="403"/>
    </w:pPr>
    <w:rPr>
      <w:rFonts w:ascii="Times New Roman" w:hAnsi="Times New Roman"/>
      <w:b/>
    </w:rPr>
  </w:style>
  <w:style w:type="paragraph" w:styleId="ListNumber">
    <w:name w:val="List Number"/>
    <w:basedOn w:val="List"/>
    <w:rsid w:val="00C43FD2"/>
    <w:pPr>
      <w:numPr>
        <w:numId w:val="16"/>
      </w:numPr>
      <w:tabs>
        <w:tab w:val="clear" w:pos="340"/>
      </w:tabs>
    </w:pPr>
  </w:style>
  <w:style w:type="character" w:customStyle="1" w:styleId="WingdingSymbols">
    <w:name w:val="Wingding Symbols"/>
    <w:rsid w:val="00C43FD2"/>
    <w:rPr>
      <w:rFonts w:ascii="Wingdings" w:hAnsi="Wingdings"/>
    </w:rPr>
  </w:style>
  <w:style w:type="paragraph" w:customStyle="1" w:styleId="TableHeading">
    <w:name w:val="Table Heading"/>
    <w:basedOn w:val="HeadingBase"/>
    <w:rsid w:val="00C43FD2"/>
    <w:pPr>
      <w:keepLines/>
      <w:pBdr>
        <w:bottom w:val="single" w:sz="6" w:space="1" w:color="918585"/>
      </w:pBdr>
      <w:spacing w:before="240"/>
    </w:pPr>
  </w:style>
  <w:style w:type="character" w:customStyle="1" w:styleId="HotSpot">
    <w:name w:val="HotSpot"/>
    <w:rsid w:val="00C43FD2"/>
    <w:rPr>
      <w:color w:val="0033CC"/>
      <w:u w:val="none"/>
    </w:rPr>
  </w:style>
  <w:style w:type="paragraph" w:customStyle="1" w:styleId="BodyTextRight">
    <w:name w:val="Body Text Right"/>
    <w:basedOn w:val="BodyText"/>
    <w:rsid w:val="00C43FD2"/>
    <w:pPr>
      <w:spacing w:before="0" w:after="0"/>
      <w:jc w:val="right"/>
    </w:pPr>
  </w:style>
  <w:style w:type="paragraph" w:styleId="Index3">
    <w:name w:val="index 3"/>
    <w:basedOn w:val="ListNumber2"/>
    <w:next w:val="Normal"/>
    <w:semiHidden/>
    <w:rsid w:val="00C43FD2"/>
    <w:pPr>
      <w:numPr>
        <w:numId w:val="0"/>
      </w:numPr>
      <w:tabs>
        <w:tab w:val="right" w:leader="dot" w:pos="4176"/>
      </w:tabs>
    </w:pPr>
  </w:style>
  <w:style w:type="paragraph" w:styleId="ListNumber2">
    <w:name w:val="List Number 2"/>
    <w:basedOn w:val="List2"/>
    <w:rsid w:val="00C43FD2"/>
    <w:pPr>
      <w:numPr>
        <w:numId w:val="11"/>
      </w:numPr>
      <w:tabs>
        <w:tab w:val="clear" w:pos="1060"/>
      </w:tabs>
    </w:pPr>
  </w:style>
  <w:style w:type="paragraph" w:customStyle="1" w:styleId="MarginNote">
    <w:name w:val="Margin Note"/>
    <w:basedOn w:val="BodyText"/>
    <w:rsid w:val="00C43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FD2"/>
    <w:rPr>
      <w:sz w:val="32"/>
    </w:rPr>
  </w:style>
  <w:style w:type="paragraph" w:customStyle="1" w:styleId="HeadingProcedure">
    <w:name w:val="Heading Procedure"/>
    <w:basedOn w:val="HeadingBase"/>
    <w:next w:val="Normal"/>
    <w:rsid w:val="00C43FD2"/>
    <w:pPr>
      <w:tabs>
        <w:tab w:val="left" w:pos="0"/>
      </w:tabs>
      <w:spacing w:before="120" w:after="60"/>
    </w:pPr>
    <w:rPr>
      <w:i/>
      <w:color w:val="918585"/>
      <w:sz w:val="22"/>
    </w:rPr>
  </w:style>
  <w:style w:type="paragraph" w:customStyle="1" w:styleId="TableBodyText">
    <w:name w:val="Table Body Text"/>
    <w:basedOn w:val="BodyText"/>
    <w:rsid w:val="00C43FD2"/>
    <w:pPr>
      <w:spacing w:before="60" w:after="60"/>
    </w:pPr>
  </w:style>
  <w:style w:type="paragraph" w:styleId="ListContinue">
    <w:name w:val="List Continue"/>
    <w:basedOn w:val="List"/>
    <w:rsid w:val="00C43FD2"/>
    <w:pPr>
      <w:ind w:firstLine="0"/>
    </w:pPr>
  </w:style>
  <w:style w:type="paragraph" w:customStyle="1" w:styleId="ListNote">
    <w:name w:val="List Note"/>
    <w:basedOn w:val="List"/>
    <w:rsid w:val="00C43FD2"/>
    <w:pPr>
      <w:pBdr>
        <w:top w:val="single" w:sz="6" w:space="2" w:color="918585"/>
        <w:bottom w:val="single" w:sz="6" w:space="2" w:color="918585"/>
      </w:pBdr>
      <w:tabs>
        <w:tab w:val="left" w:pos="1021"/>
      </w:tabs>
      <w:ind w:firstLine="0"/>
    </w:pPr>
  </w:style>
  <w:style w:type="paragraph" w:customStyle="1" w:styleId="Warning">
    <w:name w:val="Warning"/>
    <w:basedOn w:val="BodyText"/>
    <w:rsid w:val="00C43FD2"/>
    <w:pPr>
      <w:shd w:val="clear" w:color="auto" w:fill="D9D9D9"/>
      <w:tabs>
        <w:tab w:val="left" w:pos="992"/>
      </w:tabs>
      <w:ind w:left="119" w:right="119"/>
    </w:pPr>
    <w:rPr>
      <w:sz w:val="20"/>
    </w:rPr>
  </w:style>
  <w:style w:type="paragraph" w:customStyle="1" w:styleId="MarginIcons">
    <w:name w:val="Margin Icons"/>
    <w:basedOn w:val="BodyText"/>
    <w:rsid w:val="00C43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FD2"/>
    <w:rPr>
      <w:rFonts w:ascii="Courier New" w:hAnsi="Courier New"/>
    </w:rPr>
  </w:style>
  <w:style w:type="paragraph" w:customStyle="1" w:styleId="NoteBullet">
    <w:name w:val="Note Bullet"/>
    <w:basedOn w:val="Note"/>
    <w:rsid w:val="00C43FD2"/>
    <w:pPr>
      <w:tabs>
        <w:tab w:val="clear" w:pos="680"/>
      </w:tabs>
      <w:spacing w:before="60" w:after="60"/>
    </w:pPr>
  </w:style>
  <w:style w:type="paragraph" w:customStyle="1" w:styleId="SubHeading2">
    <w:name w:val="SubHeading2"/>
    <w:basedOn w:val="HeadingBase"/>
    <w:rsid w:val="00C43FD2"/>
    <w:pPr>
      <w:spacing w:before="240" w:after="60"/>
    </w:pPr>
    <w:rPr>
      <w:sz w:val="20"/>
    </w:rPr>
  </w:style>
  <w:style w:type="paragraph" w:customStyle="1" w:styleId="SubHeading1">
    <w:name w:val="SubHeading1"/>
    <w:basedOn w:val="HeadingBase"/>
    <w:rsid w:val="00C43FD2"/>
    <w:pPr>
      <w:spacing w:before="240" w:after="60"/>
    </w:pPr>
    <w:rPr>
      <w:color w:val="918585"/>
      <w:sz w:val="22"/>
    </w:rPr>
  </w:style>
  <w:style w:type="paragraph" w:customStyle="1" w:styleId="SideHeading">
    <w:name w:val="Side Heading"/>
    <w:basedOn w:val="HeadingBase"/>
    <w:rsid w:val="00C43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FD2"/>
    <w:pPr>
      <w:numPr>
        <w:numId w:val="12"/>
      </w:numPr>
    </w:pPr>
  </w:style>
  <w:style w:type="paragraph" w:styleId="PlainText">
    <w:name w:val="Plain Text"/>
    <w:basedOn w:val="Normal"/>
    <w:link w:val="PlainTextChar"/>
    <w:rsid w:val="00C43FD2"/>
    <w:rPr>
      <w:sz w:val="20"/>
    </w:rPr>
  </w:style>
  <w:style w:type="character" w:customStyle="1" w:styleId="PlainTextChar">
    <w:name w:val="Plain Text Char"/>
    <w:basedOn w:val="DefaultParagraphFont"/>
    <w:link w:val="PlainText"/>
    <w:rsid w:val="00C43FD2"/>
    <w:rPr>
      <w:rFonts w:ascii="Courier New" w:eastAsia="Times New Roman" w:hAnsi="Courier New" w:cs="Times New Roman"/>
      <w:sz w:val="20"/>
      <w:szCs w:val="20"/>
      <w:lang w:eastAsia="en-US"/>
    </w:rPr>
  </w:style>
  <w:style w:type="character" w:customStyle="1" w:styleId="MenuOption">
    <w:name w:val="Menu Option"/>
    <w:basedOn w:val="DefaultParagraphFont"/>
    <w:rsid w:val="00C43FD2"/>
    <w:rPr>
      <w:b/>
      <w:smallCaps/>
    </w:rPr>
  </w:style>
  <w:style w:type="paragraph" w:customStyle="1" w:styleId="TableListNumber">
    <w:name w:val="Table List Number"/>
    <w:basedOn w:val="ListNumber"/>
    <w:rsid w:val="00C43FD2"/>
    <w:pPr>
      <w:numPr>
        <w:numId w:val="0"/>
      </w:numPr>
    </w:pPr>
  </w:style>
  <w:style w:type="paragraph" w:styleId="TOC4">
    <w:name w:val="toc 4"/>
    <w:basedOn w:val="TOCBase"/>
    <w:next w:val="Normal"/>
    <w:semiHidden/>
    <w:rsid w:val="00C43FD2"/>
    <w:pPr>
      <w:tabs>
        <w:tab w:val="right" w:leader="dot" w:pos="9071"/>
      </w:tabs>
      <w:ind w:left="1701"/>
    </w:pPr>
  </w:style>
  <w:style w:type="paragraph" w:customStyle="1" w:styleId="ListAlpha">
    <w:name w:val="List Alpha"/>
    <w:basedOn w:val="List"/>
    <w:rsid w:val="00C43FD2"/>
    <w:pPr>
      <w:numPr>
        <w:numId w:val="10"/>
      </w:numPr>
    </w:pPr>
  </w:style>
  <w:style w:type="paragraph" w:customStyle="1" w:styleId="ListAlpha2">
    <w:name w:val="List Alpha 2"/>
    <w:basedOn w:val="List2"/>
    <w:rsid w:val="00C43FD2"/>
    <w:pPr>
      <w:numPr>
        <w:numId w:val="9"/>
      </w:numPr>
    </w:pPr>
  </w:style>
  <w:style w:type="paragraph" w:styleId="List2">
    <w:name w:val="List 2"/>
    <w:basedOn w:val="BodyText"/>
    <w:rsid w:val="00C43FD2"/>
    <w:pPr>
      <w:tabs>
        <w:tab w:val="left" w:pos="680"/>
      </w:tabs>
      <w:spacing w:before="60" w:after="60"/>
      <w:ind w:left="680" w:hanging="340"/>
    </w:pPr>
  </w:style>
  <w:style w:type="paragraph" w:styleId="List3">
    <w:name w:val="List 3"/>
    <w:basedOn w:val="BodyText"/>
    <w:rsid w:val="00C43FD2"/>
    <w:pPr>
      <w:tabs>
        <w:tab w:val="left" w:pos="1021"/>
      </w:tabs>
      <w:spacing w:before="60" w:after="60"/>
      <w:ind w:left="1020" w:hanging="340"/>
    </w:pPr>
  </w:style>
  <w:style w:type="paragraph" w:styleId="List4">
    <w:name w:val="List 4"/>
    <w:basedOn w:val="BodyText"/>
    <w:rsid w:val="00C43FD2"/>
    <w:pPr>
      <w:tabs>
        <w:tab w:val="left" w:pos="1361"/>
      </w:tabs>
      <w:spacing w:before="60" w:after="60"/>
      <w:ind w:left="1361" w:hanging="340"/>
    </w:pPr>
  </w:style>
  <w:style w:type="paragraph" w:styleId="List5">
    <w:name w:val="List 5"/>
    <w:basedOn w:val="BodyText"/>
    <w:rsid w:val="00C43FD2"/>
    <w:pPr>
      <w:tabs>
        <w:tab w:val="left" w:pos="1701"/>
      </w:tabs>
      <w:spacing w:before="60" w:after="60"/>
      <w:ind w:left="1701" w:hanging="340"/>
    </w:pPr>
  </w:style>
  <w:style w:type="paragraph" w:styleId="ListBullet4">
    <w:name w:val="List Bullet 4"/>
    <w:basedOn w:val="List4"/>
    <w:rsid w:val="00C43FD2"/>
    <w:pPr>
      <w:numPr>
        <w:numId w:val="4"/>
      </w:numPr>
      <w:tabs>
        <w:tab w:val="clear" w:pos="1361"/>
      </w:tabs>
    </w:pPr>
  </w:style>
  <w:style w:type="paragraph" w:styleId="ListBullet5">
    <w:name w:val="List Bullet 5"/>
    <w:basedOn w:val="List5"/>
    <w:rsid w:val="00C43FD2"/>
    <w:pPr>
      <w:numPr>
        <w:numId w:val="5"/>
      </w:numPr>
    </w:pPr>
  </w:style>
  <w:style w:type="paragraph" w:styleId="ListContinue2">
    <w:name w:val="List Continue 2"/>
    <w:basedOn w:val="List2"/>
    <w:rsid w:val="00C43FD2"/>
    <w:pPr>
      <w:ind w:firstLine="0"/>
    </w:pPr>
  </w:style>
  <w:style w:type="paragraph" w:styleId="ListContinue3">
    <w:name w:val="List Continue 3"/>
    <w:basedOn w:val="List3"/>
    <w:rsid w:val="00C43FD2"/>
    <w:pPr>
      <w:ind w:left="1021" w:firstLine="0"/>
    </w:pPr>
  </w:style>
  <w:style w:type="paragraph" w:styleId="ListContinue4">
    <w:name w:val="List Continue 4"/>
    <w:basedOn w:val="List4"/>
    <w:rsid w:val="00C43FD2"/>
    <w:pPr>
      <w:ind w:firstLine="0"/>
    </w:pPr>
  </w:style>
  <w:style w:type="paragraph" w:styleId="ListContinue5">
    <w:name w:val="List Continue 5"/>
    <w:basedOn w:val="List5"/>
    <w:rsid w:val="00C43FD2"/>
    <w:pPr>
      <w:ind w:firstLine="0"/>
    </w:pPr>
  </w:style>
  <w:style w:type="paragraph" w:styleId="ListNumber3">
    <w:name w:val="List Number 3"/>
    <w:basedOn w:val="List3"/>
    <w:rsid w:val="00C43FD2"/>
    <w:pPr>
      <w:numPr>
        <w:numId w:val="6"/>
      </w:numPr>
    </w:pPr>
  </w:style>
  <w:style w:type="paragraph" w:styleId="ListNumber4">
    <w:name w:val="List Number 4"/>
    <w:basedOn w:val="List4"/>
    <w:rsid w:val="00C43FD2"/>
    <w:pPr>
      <w:numPr>
        <w:numId w:val="7"/>
      </w:numPr>
    </w:pPr>
  </w:style>
  <w:style w:type="paragraph" w:styleId="ListNumber5">
    <w:name w:val="List Number 5"/>
    <w:basedOn w:val="List5"/>
    <w:rsid w:val="00C43FD2"/>
    <w:pPr>
      <w:numPr>
        <w:numId w:val="8"/>
      </w:numPr>
    </w:pPr>
  </w:style>
  <w:style w:type="paragraph" w:styleId="BlockText">
    <w:name w:val="Block Text"/>
    <w:basedOn w:val="Normal"/>
    <w:rsid w:val="00C43FD2"/>
    <w:pPr>
      <w:spacing w:after="120"/>
      <w:ind w:left="1440" w:right="1440"/>
    </w:pPr>
  </w:style>
  <w:style w:type="character" w:customStyle="1" w:styleId="Subscript">
    <w:name w:val="Subscript"/>
    <w:basedOn w:val="DefaultParagraphFont"/>
    <w:rsid w:val="00C43FD2"/>
    <w:rPr>
      <w:sz w:val="16"/>
      <w:vertAlign w:val="subscript"/>
    </w:rPr>
  </w:style>
  <w:style w:type="character" w:customStyle="1" w:styleId="Superscript">
    <w:name w:val="Superscript"/>
    <w:basedOn w:val="DefaultParagraphFont"/>
    <w:rsid w:val="00C43FD2"/>
    <w:rPr>
      <w:sz w:val="16"/>
      <w:vertAlign w:val="superscript"/>
    </w:rPr>
  </w:style>
  <w:style w:type="character" w:customStyle="1" w:styleId="Symbols">
    <w:name w:val="Symbols"/>
    <w:basedOn w:val="DefaultParagraphFont"/>
    <w:rsid w:val="00C43FD2"/>
    <w:rPr>
      <w:rFonts w:ascii="Symbol" w:hAnsi="Symbol"/>
    </w:rPr>
  </w:style>
  <w:style w:type="character" w:customStyle="1" w:styleId="MenuOptions">
    <w:name w:val="Menu Options"/>
    <w:basedOn w:val="DefaultParagraphFont"/>
    <w:rsid w:val="00C43FD2"/>
    <w:rPr>
      <w:rFonts w:ascii="Arial Narrow" w:hAnsi="Arial Narrow"/>
      <w:smallCaps/>
    </w:rPr>
  </w:style>
  <w:style w:type="character" w:customStyle="1" w:styleId="Buttons">
    <w:name w:val="Buttons"/>
    <w:basedOn w:val="DefaultParagraphFont"/>
    <w:rsid w:val="00C43FD2"/>
    <w:rPr>
      <w:b/>
    </w:rPr>
  </w:style>
  <w:style w:type="character" w:customStyle="1" w:styleId="Underlined">
    <w:name w:val="Underlined"/>
    <w:basedOn w:val="DefaultParagraphFont"/>
    <w:rsid w:val="00C43FD2"/>
    <w:rPr>
      <w:u w:val="single"/>
    </w:rPr>
  </w:style>
  <w:style w:type="paragraph" w:customStyle="1" w:styleId="TableBodyTextRight">
    <w:name w:val="Table Body Text Right"/>
    <w:basedOn w:val="TableBodyText"/>
    <w:rsid w:val="00C43FD2"/>
    <w:pPr>
      <w:widowControl w:val="0"/>
      <w:autoSpaceDE w:val="0"/>
      <w:autoSpaceDN w:val="0"/>
      <w:adjustRightInd w:val="0"/>
      <w:jc w:val="right"/>
    </w:pPr>
    <w:rPr>
      <w:rFonts w:cs="Arial"/>
      <w:szCs w:val="18"/>
    </w:rPr>
  </w:style>
  <w:style w:type="paragraph" w:customStyle="1" w:styleId="CopyrightText">
    <w:name w:val="Copyright Text"/>
    <w:basedOn w:val="BodyText"/>
    <w:rsid w:val="00C43FD2"/>
    <w:rPr>
      <w:sz w:val="18"/>
    </w:rPr>
  </w:style>
  <w:style w:type="paragraph" w:customStyle="1" w:styleId="BodySmallRight">
    <w:name w:val="Body Small Right"/>
    <w:basedOn w:val="BodyTextRight"/>
    <w:rsid w:val="00C43FD2"/>
    <w:rPr>
      <w:sz w:val="18"/>
      <w:szCs w:val="18"/>
    </w:rPr>
  </w:style>
  <w:style w:type="paragraph" w:customStyle="1" w:styleId="MarginEdition">
    <w:name w:val="Margin Edition"/>
    <w:basedOn w:val="MarginNote"/>
    <w:rsid w:val="00C43FD2"/>
    <w:pPr>
      <w:spacing w:before="0" w:after="0"/>
    </w:pPr>
    <w:rPr>
      <w:rFonts w:ascii="Times New Roman" w:hAnsi="Times New Roman"/>
      <w:color w:val="999999"/>
    </w:rPr>
  </w:style>
  <w:style w:type="paragraph" w:customStyle="1" w:styleId="Spacer">
    <w:name w:val="Spacer"/>
    <w:basedOn w:val="Normal"/>
    <w:rsid w:val="00C43FD2"/>
    <w:rPr>
      <w:sz w:val="2"/>
      <w:szCs w:val="2"/>
    </w:rPr>
  </w:style>
  <w:style w:type="character" w:customStyle="1" w:styleId="Small">
    <w:name w:val="Small"/>
    <w:basedOn w:val="DefaultParagraphFont"/>
    <w:rsid w:val="00C43FD2"/>
    <w:rPr>
      <w:sz w:val="16"/>
    </w:rPr>
  </w:style>
  <w:style w:type="paragraph" w:customStyle="1" w:styleId="WideTable">
    <w:name w:val="Wide Table"/>
    <w:basedOn w:val="Normal"/>
    <w:rsid w:val="00C43FD2"/>
    <w:pPr>
      <w:ind w:left="-1418"/>
    </w:pPr>
    <w:rPr>
      <w:sz w:val="2"/>
      <w:szCs w:val="2"/>
    </w:rPr>
  </w:style>
  <w:style w:type="character" w:styleId="PageNumber">
    <w:name w:val="page number"/>
    <w:basedOn w:val="DefaultParagraphFont"/>
    <w:rsid w:val="00C43FD2"/>
  </w:style>
  <w:style w:type="paragraph" w:styleId="Quote">
    <w:name w:val="Quote"/>
    <w:basedOn w:val="Heading1"/>
    <w:link w:val="QuoteChar"/>
    <w:qFormat/>
    <w:rsid w:val="00C43FD2"/>
    <w:rPr>
      <w:b w:val="0"/>
      <w:sz w:val="72"/>
      <w:szCs w:val="72"/>
      <w:lang w:val="en-NZ"/>
    </w:rPr>
  </w:style>
  <w:style w:type="character" w:customStyle="1" w:styleId="QuoteChar">
    <w:name w:val="Quote Char"/>
    <w:basedOn w:val="DefaultParagraphFont"/>
    <w:link w:val="Quote"/>
    <w:rsid w:val="00C43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FD2"/>
    <w:pPr>
      <w:pageBreakBefore/>
    </w:pPr>
  </w:style>
  <w:style w:type="paragraph" w:customStyle="1" w:styleId="Border">
    <w:name w:val="Border"/>
    <w:basedOn w:val="Normal"/>
    <w:qFormat/>
    <w:rsid w:val="00C43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FD2"/>
    <w:rPr>
      <w:b/>
      <w:bCs/>
      <w:i/>
      <w:iCs/>
      <w:color w:val="auto"/>
    </w:rPr>
  </w:style>
  <w:style w:type="paragraph" w:styleId="IntenseQuote">
    <w:name w:val="Intense Quote"/>
    <w:basedOn w:val="Normal"/>
    <w:next w:val="Normal"/>
    <w:link w:val="IntenseQuoteChar"/>
    <w:uiPriority w:val="30"/>
    <w:qFormat/>
    <w:rsid w:val="00C43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FD2"/>
    <w:rPr>
      <w:smallCaps/>
      <w:color w:val="auto"/>
      <w:u w:val="single"/>
    </w:rPr>
  </w:style>
  <w:style w:type="character" w:styleId="IntenseReference">
    <w:name w:val="Intense Reference"/>
    <w:basedOn w:val="DefaultParagraphFont"/>
    <w:uiPriority w:val="32"/>
    <w:qFormat/>
    <w:rsid w:val="00C43FD2"/>
    <w:rPr>
      <w:b/>
      <w:bCs/>
      <w:smallCaps/>
      <w:color w:val="auto"/>
      <w:spacing w:val="5"/>
      <w:u w:val="single"/>
    </w:rPr>
  </w:style>
  <w:style w:type="paragraph" w:customStyle="1" w:styleId="2ColumnHeading">
    <w:name w:val="2Column Heading"/>
    <w:basedOn w:val="BodyText"/>
    <w:qFormat/>
    <w:rsid w:val="00C43FD2"/>
    <w:pPr>
      <w:spacing w:after="60"/>
      <w:ind w:left="-2268"/>
    </w:pPr>
    <w:rPr>
      <w:b/>
    </w:rPr>
  </w:style>
  <w:style w:type="paragraph" w:customStyle="1" w:styleId="Heading1TOC">
    <w:name w:val="Heading1 TOC"/>
    <w:basedOn w:val="Normal"/>
    <w:qFormat/>
    <w:rsid w:val="00C43FD2"/>
    <w:pPr>
      <w:spacing w:before="240" w:after="120"/>
    </w:pPr>
    <w:rPr>
      <w:rFonts w:ascii="Times New Roman" w:hAnsi="Times New Roman"/>
      <w:b/>
      <w:sz w:val="32"/>
    </w:rPr>
  </w:style>
  <w:style w:type="paragraph" w:customStyle="1" w:styleId="Heading2TOC">
    <w:name w:val="Heading2 TOC"/>
    <w:basedOn w:val="Normal"/>
    <w:qFormat/>
    <w:rsid w:val="00C43FD2"/>
    <w:pPr>
      <w:spacing w:before="240" w:after="60"/>
    </w:pPr>
    <w:rPr>
      <w:rFonts w:ascii="Times New Roman" w:hAnsi="Times New Roman"/>
      <w:b/>
      <w:sz w:val="28"/>
    </w:rPr>
  </w:style>
  <w:style w:type="character" w:customStyle="1" w:styleId="Underline">
    <w:name w:val="Underline"/>
    <w:basedOn w:val="DefaultParagraphFont"/>
    <w:qFormat/>
    <w:rsid w:val="00C43FD2"/>
    <w:rPr>
      <w:u w:val="single"/>
    </w:rPr>
  </w:style>
  <w:style w:type="character" w:customStyle="1" w:styleId="BoldandItalics">
    <w:name w:val="Bold and Italics"/>
    <w:qFormat/>
    <w:rsid w:val="00C43FD2"/>
    <w:rPr>
      <w:b/>
      <w:i/>
      <w:u w:val="none"/>
    </w:rPr>
  </w:style>
  <w:style w:type="paragraph" w:styleId="BalloonText">
    <w:name w:val="Balloon Text"/>
    <w:basedOn w:val="Normal"/>
    <w:link w:val="BalloonTextChar"/>
    <w:rsid w:val="00C43FD2"/>
    <w:rPr>
      <w:rFonts w:ascii="Tahoma" w:hAnsi="Tahoma" w:cs="Tahoma"/>
      <w:sz w:val="16"/>
      <w:szCs w:val="16"/>
    </w:rPr>
  </w:style>
  <w:style w:type="character" w:customStyle="1" w:styleId="BalloonTextChar">
    <w:name w:val="Balloon Text Char"/>
    <w:basedOn w:val="DefaultParagraphFont"/>
    <w:link w:val="BalloonText"/>
    <w:rsid w:val="00C43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FD2"/>
    <w:rPr>
      <w:b/>
      <w:color w:val="660033"/>
      <w:spacing w:val="0"/>
    </w:rPr>
  </w:style>
  <w:style w:type="paragraph" w:customStyle="1" w:styleId="Nameditemlist">
    <w:name w:val="Named item list"/>
    <w:basedOn w:val="BodyText"/>
    <w:qFormat/>
    <w:rsid w:val="00C43FD2"/>
    <w:pPr>
      <w:tabs>
        <w:tab w:val="left" w:pos="2835"/>
      </w:tabs>
      <w:ind w:left="2835" w:hanging="2835"/>
    </w:pPr>
  </w:style>
  <w:style w:type="paragraph" w:customStyle="1" w:styleId="BodyTextnopadding">
    <w:name w:val="Body Text no padding"/>
    <w:basedOn w:val="BodyText"/>
    <w:qFormat/>
    <w:rsid w:val="00C43FD2"/>
    <w:pPr>
      <w:spacing w:before="0" w:after="0"/>
    </w:pPr>
  </w:style>
  <w:style w:type="paragraph" w:customStyle="1" w:styleId="BodyTextBold">
    <w:name w:val="Body Text Bold"/>
    <w:basedOn w:val="BodyText"/>
    <w:qFormat/>
    <w:rsid w:val="00C43FD2"/>
    <w:rPr>
      <w:b/>
    </w:rPr>
  </w:style>
  <w:style w:type="character" w:styleId="Hyperlink">
    <w:name w:val="Hyperlink"/>
    <w:basedOn w:val="DefaultParagraphFont"/>
    <w:uiPriority w:val="99"/>
    <w:unhideWhenUsed/>
    <w:rsid w:val="005848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4270</Characters>
  <Application>Microsoft Office Word</Application>
  <DocSecurity>0</DocSecurity>
  <Lines>109</Lines>
  <Paragraphs>85</Paragraphs>
  <ScaleCrop>false</ScaleCrop>
  <Company>Author-it Software Corporation Ltd.</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UEERS0005 Install and maintain active level crossing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2022-12-20T04:08:00Z</dcterms:created>
  <dcterms:modified xsi:type="dcterms:W3CDTF">2022-12-20T04:08:00Z</dcterms:modified>
</cp:coreProperties>
</file>