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6CA" w:rsidP="00E236CA">
      <w:pPr>
        <w:pStyle w:val="Title"/>
      </w:pPr>
      <w:r>
        <w:fldChar w:fldCharType="begin"/>
      </w:r>
      <w:r>
        <w:instrText xml:space="preserve"> TITLE   \* MERGEFORMAT </w:instrText>
      </w:r>
      <w:r>
        <w:fldChar w:fldCharType="separate"/>
      </w:r>
      <w:r>
        <w:t>Assessment Requirements for UEERS0004 Find and repair rail signalling system faults</w:t>
      </w:r>
      <w:r>
        <w:fldChar w:fldCharType="end"/>
      </w:r>
    </w:p>
    <w:p w:rsidR="00E236CA" w:rsidP="00E236CA">
      <w:pPr>
        <w:pStyle w:val="Version"/>
        <w:sectPr w:rsidSect="003A7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D86" w:rsidP="003A7D86">
      <w:pPr>
        <w:pStyle w:val="SuperHeading"/>
      </w:pPr>
      <w:r w:rsidRPr="003A7D86">
        <w:t>Assessment Requirements for UEERS0004 Find and repair rail signalling system faults</w:t>
      </w:r>
    </w:p>
    <w:p w:rsidR="00000000" w:rsidRPr="003A7D86" w:rsidP="003A7D86">
      <w:pPr>
        <w:pStyle w:val="Heading1"/>
      </w:pPr>
      <w:bookmarkStart w:id="1" w:name="O_1101151"/>
      <w:bookmarkEnd w:id="1"/>
      <w:r w:rsidRPr="003A7D86">
        <w:t>Modification History</w:t>
      </w:r>
    </w:p>
    <w:tbl>
      <w:tblPr>
        <w:tblW w:w="9497" w:type="dxa"/>
        <w:tblLayout w:type="fixed"/>
        <w:tblCellMar>
          <w:left w:w="62" w:type="dxa"/>
          <w:right w:w="62" w:type="dxa"/>
        </w:tblCellMar>
        <w:tblLook w:val="0000"/>
      </w:tblPr>
      <w:tblGrid>
        <w:gridCol w:w="9497"/>
      </w:tblGrid>
      <w:tr w:rsidTr="003A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D86" w:rsidP="003A7D86">
            <w:pPr>
              <w:pStyle w:val="BodyText"/>
            </w:pPr>
            <w:r w:rsidRPr="003A7D86">
              <w:t>Release 1. This is the first release of this unit of competency in the UEE Electrotechnology Training Package.</w:t>
            </w:r>
          </w:p>
        </w:tc>
      </w:tr>
    </w:tbl>
    <w:p w:rsidR="00000000" w:rsidRPr="003A7D86" w:rsidP="003A7D86">
      <w:pPr>
        <w:pStyle w:val="NoPaddingFontSize1"/>
      </w:pPr>
    </w:p>
    <w:p w:rsidR="00000000" w:rsidRPr="003A7D86" w:rsidP="003A7D86">
      <w:pPr>
        <w:pStyle w:val="AllowPageBreak"/>
      </w:pPr>
    </w:p>
    <w:p w:rsidR="00000000" w:rsidRPr="003A7D86" w:rsidP="003A7D86">
      <w:pPr>
        <w:pStyle w:val="Heading1"/>
      </w:pPr>
      <w:bookmarkStart w:id="2" w:name="O_1101152"/>
      <w:bookmarkEnd w:id="2"/>
      <w:r w:rsidRPr="003A7D86">
        <w:t>Performance Evidence</w:t>
      </w:r>
    </w:p>
    <w:tbl>
      <w:tblPr>
        <w:tblW w:w="9497" w:type="dxa"/>
        <w:tblLayout w:type="fixed"/>
        <w:tblCellMar>
          <w:left w:w="62" w:type="dxa"/>
          <w:right w:w="62" w:type="dxa"/>
        </w:tblCellMar>
        <w:tblLook w:val="0000"/>
      </w:tblPr>
      <w:tblGrid>
        <w:gridCol w:w="9497"/>
      </w:tblGrid>
      <w:tr w:rsidTr="003A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7D86">
            <w:pPr>
              <w:pStyle w:val="BodyText"/>
              <w:rPr>
                <w:lang w:val="en-NZ"/>
              </w:rPr>
            </w:pPr>
            <w:r w:rsidRPr="003A7D86">
              <w:t>Evidence required to demonstrate competence in this unit must be relevant to and satisfy all of the requirements of the elements and performance criteria on at least two separate occasions and include:</w:t>
            </w:r>
          </w:p>
        </w:tc>
      </w:tr>
      <w:tr w:rsidTr="003A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D86" w:rsidP="003A7D86">
            <w:pPr>
              <w:pStyle w:val="ListBullet"/>
            </w:pPr>
            <w:r w:rsidRPr="003A7D86">
              <w:t>locating and repairing three di</w:t>
            </w:r>
            <w:r w:rsidRPr="003A7D86">
              <w:t>fferent types of rail signalling system faults, including:</w:t>
            </w:r>
          </w:p>
          <w:p w:rsidR="00000000" w:rsidRPr="003A7D86" w:rsidP="003A7D86">
            <w:pPr>
              <w:pStyle w:val="ListBullet2"/>
            </w:pPr>
            <w:r w:rsidRPr="003A7D86">
              <w:t>interpreting plans and specifications correctly</w:t>
            </w:r>
          </w:p>
          <w:p w:rsidR="00000000" w:rsidRPr="003A7D86" w:rsidP="003A7D86">
            <w:pPr>
              <w:pStyle w:val="ListBullet2"/>
            </w:pPr>
            <w:r w:rsidRPr="003A7D86">
              <w:t>identifying and interpreting fault history</w:t>
            </w:r>
          </w:p>
          <w:p w:rsidR="00000000" w:rsidRPr="003A7D86" w:rsidP="003A7D86">
            <w:pPr>
              <w:pStyle w:val="ListBullet2"/>
            </w:pPr>
            <w:r w:rsidRPr="003A7D86">
              <w:t>identifying faults efficiently</w:t>
            </w:r>
          </w:p>
          <w:p w:rsidR="00000000" w:rsidRPr="003A7D86" w:rsidP="003A7D86">
            <w:pPr>
              <w:pStyle w:val="ListBullet2"/>
            </w:pPr>
            <w:r w:rsidRPr="003A7D86">
              <w:t>rectifying faults promptly using appropriate diagnostic techniques</w:t>
            </w:r>
          </w:p>
          <w:p w:rsidR="00000000" w:rsidRPr="003A7D86" w:rsidP="003A7D86">
            <w:pPr>
              <w:pStyle w:val="ListBullet2"/>
            </w:pPr>
            <w:r w:rsidRPr="003A7D86">
              <w:t>minimising interruption to rail traffic and services</w:t>
            </w:r>
          </w:p>
          <w:p w:rsidR="00000000" w:rsidRPr="003A7D86" w:rsidP="003A7D86">
            <w:pPr>
              <w:pStyle w:val="ListBullet2"/>
            </w:pPr>
            <w:r w:rsidRPr="003A7D86">
              <w:t>using testing equipment and tools correctly and safely</w:t>
            </w:r>
          </w:p>
          <w:p w:rsidR="00000000" w:rsidRPr="003A7D86" w:rsidP="003A7D86">
            <w:pPr>
              <w:pStyle w:val="ListBullet2"/>
            </w:pPr>
            <w:r w:rsidRPr="003A7D86">
              <w:t>confirming the integrity of the signalling system</w:t>
            </w:r>
          </w:p>
          <w:p w:rsidR="00000000" w:rsidRPr="003A7D86" w:rsidP="003A7D86">
            <w:pPr>
              <w:pStyle w:val="ListBullet2"/>
            </w:pPr>
            <w:r w:rsidRPr="003A7D86">
              <w:t>following relevant codes of practice</w:t>
            </w:r>
          </w:p>
          <w:p w:rsidR="00000000" w:rsidRPr="003A7D86" w:rsidP="003A7D86">
            <w:pPr>
              <w:pStyle w:val="ListBullet2"/>
            </w:pPr>
            <w:r w:rsidRPr="003A7D86">
              <w:t>completing relevant technical reports, records</w:t>
            </w:r>
          </w:p>
          <w:p w:rsidR="00000000" w:rsidRPr="003A7D86" w:rsidP="003A7D86">
            <w:pPr>
              <w:pStyle w:val="ListBullet2"/>
            </w:pPr>
            <w:r w:rsidRPr="003A7D86">
              <w:t>dealing with u</w:t>
            </w:r>
            <w:r w:rsidRPr="003A7D86">
              <w:t>nplanned events</w:t>
            </w:r>
          </w:p>
          <w:p w:rsidR="00000000" w:rsidRPr="003A7D86" w:rsidP="003A7D86">
            <w:pPr>
              <w:pStyle w:val="ListBullet"/>
            </w:pPr>
            <w:r w:rsidRPr="003A7D86">
              <w:t>applying rail safe working practices and relevant industry standards, codes and rail safety regulations</w:t>
            </w:r>
          </w:p>
          <w:p w:rsidR="00000000" w:rsidRPr="003A7D86" w:rsidP="003A7D86">
            <w:pPr>
              <w:pStyle w:val="ListBullet"/>
            </w:pPr>
            <w:r w:rsidRPr="003A7D86">
              <w:t>applying relevant work health and safety (WHS)/occupational health and safety (OHS) requirements, including:</w:t>
            </w:r>
          </w:p>
          <w:p w:rsidR="00000000" w:rsidRPr="003A7D86" w:rsidP="003A7D86">
            <w:pPr>
              <w:pStyle w:val="ListBullet2"/>
            </w:pPr>
            <w:r w:rsidRPr="003A7D86">
              <w:t>implementing workplace pr</w:t>
            </w:r>
            <w:r w:rsidRPr="003A7D86">
              <w:t>ocedures and practices</w:t>
            </w:r>
          </w:p>
          <w:p w:rsidR="00000000" w:rsidRPr="003A7D86" w:rsidP="003A7D86">
            <w:pPr>
              <w:pStyle w:val="ListBullet2"/>
            </w:pPr>
            <w:r w:rsidRPr="003A7D86">
              <w:t>using risk control measures</w:t>
            </w:r>
          </w:p>
          <w:p w:rsidR="00000000" w:rsidRPr="003A7D86" w:rsidP="003A7D86">
            <w:pPr>
              <w:pStyle w:val="ListBullet"/>
            </w:pPr>
            <w:r w:rsidRPr="003A7D86">
              <w:t>applying sustainable energy principles and practices</w:t>
            </w:r>
          </w:p>
          <w:p w:rsidR="00000000" w:rsidRPr="003A7D86" w:rsidP="003A7D86">
            <w:pPr>
              <w:pStyle w:val="ListBullet"/>
            </w:pPr>
            <w:r w:rsidRPr="003A7D86">
              <w:t>confirming fault history and symptoms through observation and application of first-line tests</w:t>
            </w:r>
          </w:p>
          <w:p w:rsidR="00000000" w:rsidRPr="003A7D86" w:rsidP="003A7D86">
            <w:pPr>
              <w:pStyle w:val="ListBullet"/>
            </w:pPr>
            <w:r w:rsidRPr="003A7D86">
              <w:t>finding and repairing of the signalling system fault/s and reporting requirements</w:t>
            </w:r>
          </w:p>
          <w:p w:rsidR="00000000" w:rsidRPr="003A7D86" w:rsidP="003A7D86">
            <w:pPr>
              <w:pStyle w:val="ListBullet"/>
            </w:pPr>
            <w:r w:rsidRPr="003A7D86">
              <w:t>locating and repairing rail signalling system faults.</w:t>
            </w:r>
          </w:p>
        </w:tc>
      </w:tr>
    </w:tbl>
    <w:p w:rsidR="00000000" w:rsidRPr="003A7D86" w:rsidP="003A7D86">
      <w:pPr>
        <w:pStyle w:val="NoPaddingFontSize1"/>
      </w:pPr>
    </w:p>
    <w:p w:rsidR="00000000" w:rsidRPr="003A7D86" w:rsidP="003A7D86">
      <w:pPr>
        <w:pStyle w:val="AllowPageBreak"/>
      </w:pPr>
    </w:p>
    <w:p w:rsidR="00000000" w:rsidRPr="003A7D86" w:rsidP="003A7D86">
      <w:pPr>
        <w:pStyle w:val="Heading1"/>
      </w:pPr>
      <w:bookmarkStart w:id="3" w:name="O_1101153"/>
      <w:bookmarkEnd w:id="3"/>
      <w:r w:rsidRPr="003A7D86">
        <w:t>Knowledge Evidence</w:t>
      </w:r>
    </w:p>
    <w:tbl>
      <w:tblPr>
        <w:tblW w:w="9497" w:type="dxa"/>
        <w:tblLayout w:type="fixed"/>
        <w:tblCellMar>
          <w:left w:w="62" w:type="dxa"/>
          <w:right w:w="62" w:type="dxa"/>
        </w:tblCellMar>
        <w:tblLook w:val="0000"/>
      </w:tblPr>
      <w:tblGrid>
        <w:gridCol w:w="9497"/>
      </w:tblGrid>
      <w:tr w:rsidTr="003A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7D86">
            <w:pPr>
              <w:pStyle w:val="BodyText"/>
              <w:rPr>
                <w:lang w:val="en-NZ"/>
              </w:rPr>
            </w:pPr>
            <w:r w:rsidRPr="003A7D86">
              <w:t>Evidence required to demonstrate competence in this unit must be relevant to and</w:t>
            </w:r>
            <w:r w:rsidRPr="003A7D86">
              <w:t xml:space="preserve"> satisfy all of the requirements of the elements and performance criteria and include knowledge of:</w:t>
            </w:r>
          </w:p>
        </w:tc>
      </w:tr>
      <w:tr w:rsidTr="003A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D86" w:rsidP="003A7D86">
            <w:pPr>
              <w:pStyle w:val="ListBullet2"/>
            </w:pPr>
            <w:r w:rsidRPr="003A7D86">
              <w:t xml:space="preserve">rail signalling system fault finding and repair, safe working practices and relevant </w:t>
            </w:r>
            <w:r w:rsidRPr="003A7D86">
              <w:t>standards, codes and regulations, fault-finding and diagnostic techni</w:t>
            </w:r>
            <w:r w:rsidRPr="003A7D86">
              <w:t>ques encompassing:</w:t>
            </w:r>
          </w:p>
          <w:p w:rsidR="00000000" w:rsidRPr="003A7D86" w:rsidP="003A7D86">
            <w:pPr>
              <w:pStyle w:val="ListBullet3"/>
            </w:pPr>
            <w:r w:rsidRPr="003A7D86">
              <w:t>establishing an accurate description of the fault situation by appropriate questioning of client or operator</w:t>
            </w:r>
          </w:p>
          <w:p w:rsidR="00000000" w:rsidRPr="003A7D86" w:rsidP="003A7D86">
            <w:pPr>
              <w:pStyle w:val="ListBullet3"/>
            </w:pPr>
            <w:r w:rsidRPr="003A7D86">
              <w:t>questioning techniques to efficiently and effectively obtain from a client/operator a description of a fault situation</w:t>
            </w:r>
          </w:p>
          <w:p w:rsidR="00000000" w:rsidRPr="003A7D86" w:rsidP="003A7D86">
            <w:pPr>
              <w:pStyle w:val="ListBullet3"/>
            </w:pPr>
            <w:r w:rsidRPr="003A7D86">
              <w:t>confirming the fault history and symptoms through observation and application of first-line tests</w:t>
            </w:r>
          </w:p>
          <w:p w:rsidR="00000000" w:rsidRPr="003A7D86" w:rsidP="003A7D86">
            <w:pPr>
              <w:pStyle w:val="ListBullet3"/>
            </w:pPr>
            <w:r w:rsidRPr="003A7D86">
              <w:t>drawing valid conclusions from observations</w:t>
            </w:r>
          </w:p>
          <w:p w:rsidR="00000000" w:rsidRPr="003A7D86" w:rsidP="003A7D86">
            <w:pPr>
              <w:pStyle w:val="ListBullet3"/>
            </w:pPr>
            <w:r w:rsidRPr="003A7D86">
              <w:t>identifying concepts of broad first-line testing</w:t>
            </w:r>
          </w:p>
          <w:p w:rsidR="00000000" w:rsidRPr="003A7D86" w:rsidP="003A7D86">
            <w:pPr>
              <w:pStyle w:val="ListBullet3"/>
            </w:pPr>
            <w:r w:rsidRPr="003A7D86">
              <w:t>in the absence of the client or operator, to establish the sympto</w:t>
            </w:r>
            <w:r w:rsidRPr="003A7D86">
              <w:t>ms through application of systematic tests and observation</w:t>
            </w:r>
          </w:p>
          <w:p w:rsidR="00000000" w:rsidRPr="003A7D86" w:rsidP="003A7D86">
            <w:pPr>
              <w:pStyle w:val="ListBullet3"/>
            </w:pPr>
            <w:r w:rsidRPr="003A7D86">
              <w:t>identifying appropriate diagnostic tests for given symptoms using manufacturers</w:t>
            </w:r>
            <w:r>
              <w:t>’</w:t>
            </w:r>
            <w:r w:rsidRPr="003A7D86">
              <w:t xml:space="preserve"> charts, handbooks and specification sheets</w:t>
            </w:r>
          </w:p>
          <w:p w:rsidR="00000000" w:rsidRPr="003A7D86" w:rsidP="003A7D86">
            <w:pPr>
              <w:pStyle w:val="ListBullet3"/>
            </w:pPr>
            <w:r w:rsidRPr="003A7D86">
              <w:t>using results of systematic tests to identify symptoms</w:t>
            </w:r>
          </w:p>
          <w:p w:rsidR="00000000" w:rsidRPr="003A7D86" w:rsidP="003A7D86">
            <w:pPr>
              <w:pStyle w:val="ListBullet2"/>
            </w:pPr>
            <w:r w:rsidRPr="003A7D86">
              <w:t>rail signalling s</w:t>
            </w:r>
            <w:r w:rsidRPr="003A7D86">
              <w:t>ystem fault finding encompassing:</w:t>
            </w:r>
          </w:p>
          <w:p w:rsidR="00000000" w:rsidRPr="003A7D86" w:rsidP="003A7D86">
            <w:pPr>
              <w:pStyle w:val="ListBullet3"/>
            </w:pPr>
            <w:r w:rsidRPr="003A7D86">
              <w:t>system operational and safety requirements</w:t>
            </w:r>
          </w:p>
          <w:p w:rsidR="00000000" w:rsidRPr="003A7D86" w:rsidP="003A7D86">
            <w:pPr>
              <w:pStyle w:val="ListBullet3"/>
            </w:pPr>
            <w:r w:rsidRPr="003A7D86">
              <w:t>common mechanical faults, symptoms and testing</w:t>
            </w:r>
          </w:p>
          <w:p w:rsidR="00000000" w:rsidRPr="003A7D86" w:rsidP="003A7D86">
            <w:pPr>
              <w:pStyle w:val="ListBullet3"/>
            </w:pPr>
            <w:r w:rsidRPr="003A7D86">
              <w:t>common electrical faults, symptoms and testing</w:t>
            </w:r>
          </w:p>
          <w:p w:rsidR="00000000" w:rsidRPr="003A7D86" w:rsidP="003A7D86">
            <w:pPr>
              <w:pStyle w:val="ListBullet3"/>
            </w:pPr>
            <w:r w:rsidRPr="003A7D86">
              <w:t>common control faults, symptoms and testing</w:t>
            </w:r>
          </w:p>
          <w:p w:rsidR="00000000" w:rsidRPr="003A7D86" w:rsidP="003A7D86">
            <w:pPr>
              <w:pStyle w:val="ListBullet2"/>
            </w:pPr>
            <w:r w:rsidRPr="003A7D86">
              <w:t>rail signalling system repairs encompassing:</w:t>
            </w:r>
          </w:p>
          <w:p w:rsidR="00000000" w:rsidRPr="003A7D86" w:rsidP="003A7D86">
            <w:pPr>
              <w:pStyle w:val="ListBullet3"/>
            </w:pPr>
            <w:r w:rsidRPr="003A7D86">
              <w:t>system operational and safety requirements</w:t>
            </w:r>
          </w:p>
          <w:p w:rsidR="00000000" w:rsidRPr="003A7D86" w:rsidP="003A7D86">
            <w:pPr>
              <w:pStyle w:val="ListBullet3"/>
            </w:pPr>
            <w:r w:rsidRPr="003A7D86">
              <w:t>fault/circuit/system isolation</w:t>
            </w:r>
          </w:p>
          <w:p w:rsidR="00000000" w:rsidRPr="003A7D86" w:rsidP="003A7D86">
            <w:pPr>
              <w:pStyle w:val="ListBullet3"/>
            </w:pPr>
            <w:r w:rsidRPr="003A7D86">
              <w:t>repairing/replacing faulty components</w:t>
            </w:r>
          </w:p>
          <w:p w:rsidR="00000000" w:rsidRPr="003A7D86" w:rsidP="003A7D86">
            <w:pPr>
              <w:pStyle w:val="ListBullet3"/>
            </w:pPr>
            <w:r w:rsidRPr="003A7D86">
              <w:t>component testing</w:t>
            </w:r>
          </w:p>
          <w:p w:rsidR="00000000" w:rsidRPr="003A7D86" w:rsidP="003A7D86">
            <w:pPr>
              <w:pStyle w:val="ListBullet3"/>
            </w:pPr>
            <w:r w:rsidRPr="003A7D86">
              <w:t>reconnection of component/circuit/system</w:t>
            </w:r>
          </w:p>
          <w:p w:rsidR="00000000" w:rsidRPr="003A7D86" w:rsidP="003A7D86">
            <w:pPr>
              <w:pStyle w:val="ListBullet"/>
            </w:pPr>
            <w:r w:rsidRPr="003A7D86">
              <w:t>relevant job safety assessments or ris</w:t>
            </w:r>
            <w:r w:rsidRPr="003A7D86">
              <w:t>k mitigation processes, including:</w:t>
            </w:r>
          </w:p>
          <w:p w:rsidR="00000000" w:rsidRPr="003A7D86" w:rsidP="003A7D86">
            <w:pPr>
              <w:pStyle w:val="ListBullet2"/>
            </w:pPr>
            <w:r w:rsidRPr="003A7D86">
              <w:t>possessions protection and management</w:t>
            </w:r>
          </w:p>
          <w:p w:rsidR="00000000" w:rsidRPr="003A7D86" w:rsidP="003A7D86">
            <w:pPr>
              <w:pStyle w:val="ListBullet"/>
            </w:pPr>
            <w:r w:rsidRPr="003A7D86">
              <w:t>relevant industry standards, codes of practice, regulations and WHS/OHS legislated requirements</w:t>
            </w:r>
          </w:p>
          <w:p w:rsidR="00000000" w:rsidRPr="003A7D86" w:rsidP="003A7D86">
            <w:pPr>
              <w:pStyle w:val="ListBullet"/>
            </w:pPr>
            <w:r w:rsidRPr="003A7D86">
              <w:t>relevant workplace documentation</w:t>
            </w:r>
          </w:p>
          <w:p w:rsidR="00000000" w:rsidRPr="003A7D86" w:rsidP="003A7D86">
            <w:pPr>
              <w:pStyle w:val="ListBullet"/>
            </w:pPr>
            <w:r w:rsidRPr="003A7D86">
              <w:t>relevant workplace policies and procedures.</w:t>
            </w:r>
          </w:p>
        </w:tc>
      </w:tr>
    </w:tbl>
    <w:p w:rsidR="00000000" w:rsidRPr="003A7D86" w:rsidP="003A7D86">
      <w:pPr>
        <w:pStyle w:val="NoPaddingFontSize1"/>
      </w:pPr>
    </w:p>
    <w:p w:rsidR="00000000" w:rsidRPr="003A7D86" w:rsidP="003A7D86">
      <w:pPr>
        <w:pStyle w:val="AllowPageBreak"/>
      </w:pPr>
    </w:p>
    <w:p w:rsidR="00000000" w:rsidRPr="003A7D86" w:rsidP="003A7D86">
      <w:pPr>
        <w:pStyle w:val="Heading1"/>
      </w:pPr>
      <w:bookmarkStart w:id="4" w:name="O_1101154"/>
      <w:bookmarkEnd w:id="4"/>
      <w:r w:rsidRPr="003A7D86">
        <w:t>Assessment Conditions</w:t>
      </w:r>
    </w:p>
    <w:tbl>
      <w:tblPr>
        <w:tblW w:w="9497" w:type="dxa"/>
        <w:tblLayout w:type="fixed"/>
        <w:tblCellMar>
          <w:left w:w="62" w:type="dxa"/>
          <w:right w:w="62" w:type="dxa"/>
        </w:tblCellMar>
        <w:tblLook w:val="0000"/>
      </w:tblPr>
      <w:tblGrid>
        <w:gridCol w:w="9497"/>
      </w:tblGrid>
      <w:tr w:rsidTr="003A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D86" w:rsidP="003A7D86">
            <w:pPr>
              <w:pStyle w:val="BodyText"/>
            </w:pPr>
            <w:r w:rsidRPr="003A7D86">
              <w:t>Assessors must hold credentials specified within the Standards for Registered Training Organisations current at the time of assessment.</w:t>
            </w:r>
          </w:p>
          <w:p w:rsidR="00000000" w:rsidRPr="003A7D86" w:rsidP="003A7D86">
            <w:pPr>
              <w:pStyle w:val="BodyText"/>
            </w:pPr>
            <w:r w:rsidRPr="003A7D86">
              <w:t>Assessment must satisfy the Principles of Assessment and Rules of Evidence and all regulatory requirements included within the Standards for Registered Training Organisations current at the time of assessment.</w:t>
            </w:r>
          </w:p>
          <w:p w:rsidR="00000000" w:rsidRPr="003A7D86" w:rsidP="003A7D86">
            <w:pPr>
              <w:pStyle w:val="BodyText"/>
            </w:pPr>
            <w:r w:rsidRPr="003A7D86">
              <w:t>Assessment must occur in suitable workplace op</w:t>
            </w:r>
            <w:r w:rsidRPr="003A7D86">
              <w:t xml:space="preserve">erational situations where it is appropriate to do so; where this is not appropriate, assessment must occur in suitable simulated workplace </w:t>
            </w:r>
            <w:r w:rsidRPr="003A7D86">
              <w:t>operational situations that replicate workplace conditions.</w:t>
            </w:r>
          </w:p>
          <w:p w:rsidR="00000000" w:rsidRPr="003A7D86" w:rsidP="003A7D86">
            <w:pPr>
              <w:pStyle w:val="BodyText"/>
            </w:pPr>
            <w:r w:rsidRPr="003A7D86">
              <w:t xml:space="preserve">Assessment processes and techniques must be appropriate </w:t>
            </w:r>
            <w:r w:rsidRPr="003A7D86">
              <w:t>to the language, literacy and numeracy requirements of the work being performed and the needs of the candidate.</w:t>
            </w:r>
          </w:p>
          <w:p w:rsidR="00000000" w:rsidRPr="003A7D86" w:rsidP="003A7D86">
            <w:pPr>
              <w:pStyle w:val="BodyText"/>
            </w:pPr>
            <w:r w:rsidRPr="003A7D86">
              <w:t>Resources for assessment must include access to:</w:t>
            </w:r>
          </w:p>
          <w:p w:rsidR="00000000" w:rsidRPr="003A7D86" w:rsidP="003A7D86">
            <w:pPr>
              <w:pStyle w:val="ListBullet"/>
            </w:pPr>
            <w:r w:rsidRPr="003A7D86">
              <w:t>a range of relevant exercises, case studies and/or other simulations</w:t>
            </w:r>
          </w:p>
          <w:p w:rsidR="00000000" w:rsidRPr="003A7D86" w:rsidP="003A7D86">
            <w:pPr>
              <w:pStyle w:val="ListBullet"/>
            </w:pPr>
            <w:r w:rsidRPr="003A7D86">
              <w:t xml:space="preserve">relevant and appropriate </w:t>
            </w:r>
            <w:r w:rsidRPr="003A7D86">
              <w:t>materials, tools, facilities, equipment and personal protective equipment (PPE) currently used in industry</w:t>
            </w:r>
          </w:p>
          <w:p w:rsidR="00000000" w:rsidRPr="003A7D86" w:rsidP="003A7D86">
            <w:pPr>
              <w:pStyle w:val="ListBullet"/>
            </w:pPr>
            <w:r w:rsidRPr="003A7D86">
              <w:t>resources that reflect current industry practices in relation to locating and repairing rail signalling system faults</w:t>
            </w:r>
          </w:p>
          <w:p w:rsidR="00000000" w:rsidRPr="003A7D86" w:rsidP="003A7D86">
            <w:pPr>
              <w:pStyle w:val="ListBullet"/>
            </w:pPr>
            <w:r w:rsidRPr="003A7D86">
              <w:t>applicable documentation, inclu</w:t>
            </w:r>
            <w:r w:rsidRPr="003A7D86">
              <w:t>ding workplace procedures, equipment specifications, regulations, codes of practice and operation manuals.</w:t>
            </w:r>
          </w:p>
        </w:tc>
      </w:tr>
    </w:tbl>
    <w:p w:rsidR="00000000" w:rsidRPr="003A7D86" w:rsidP="003A7D86">
      <w:pPr>
        <w:pStyle w:val="NoPaddingFontSize1"/>
      </w:pPr>
    </w:p>
    <w:p w:rsidR="00000000" w:rsidRPr="003A7D86" w:rsidP="003A7D86">
      <w:pPr>
        <w:pStyle w:val="AllowPageBreak"/>
      </w:pPr>
    </w:p>
    <w:p w:rsidR="00000000" w:rsidRPr="003A7D86" w:rsidP="003A7D86">
      <w:pPr>
        <w:pStyle w:val="Heading1"/>
      </w:pPr>
      <w:bookmarkStart w:id="5" w:name="O_1101157"/>
      <w:bookmarkEnd w:id="5"/>
      <w:r w:rsidRPr="003A7D86">
        <w:t>Links</w:t>
      </w:r>
    </w:p>
    <w:p w:rsidR="00000000" w:rsidRPr="003A7D86" w:rsidP="00E236CA">
      <w:pPr>
        <w:pStyle w:val="BodyText"/>
      </w:pPr>
      <w:r w:rsidRPr="003A7D8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4B47">
        <w:rPr>
          <w:rStyle w:val="Hyperlink"/>
        </w:rPr>
        <w:t>https://vetnet.gov.au/Pages/TrainingDocs.aspx?q=b8a8f136-5421-4ce1-92e0-2b50341431b6</w:t>
      </w:r>
      <w:r>
        <w:fldChar w:fldCharType="end"/>
      </w:r>
    </w:p>
    <w:p w:rsidR="00000000" w:rsidRPr="003A7D86" w:rsidP="003A7D86"/>
    <w:sectPr w:rsidSect="003A7D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86" w:rsidRPr="00E236CA" w:rsidP="00E23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CA" w:rsidP="003A7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36CA" w:rsidP="003A7D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36CA" w:rsidP="003A7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D86" w:rsidRPr="00E236CA" w:rsidP="00E23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CA" w:rsidRPr="002D2AF8" w:rsidP="003A7D86">
    <w:pPr>
      <w:pStyle w:val="Header"/>
      <w:framePr w:wrap="around"/>
    </w:pPr>
    <w:r>
      <w:fldChar w:fldCharType="begin"/>
    </w:r>
    <w:r>
      <w:instrText xml:space="preserve"> TITLE   \* MERGEFORMAT </w:instrText>
    </w:r>
    <w:r>
      <w:fldChar w:fldCharType="separate"/>
    </w:r>
    <w:r>
      <w:t>Assessment Requirements for UEERS0004 Find and repair rail signalling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236CA" w:rsidP="003A7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AB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44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2A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D86"/>
    <w:pPr>
      <w:spacing w:before="360" w:after="60"/>
      <w:outlineLvl w:val="0"/>
    </w:pPr>
    <w:rPr>
      <w:sz w:val="32"/>
    </w:rPr>
  </w:style>
  <w:style w:type="paragraph" w:styleId="Heading2">
    <w:name w:val="heading 2"/>
    <w:basedOn w:val="HeadingBase"/>
    <w:next w:val="BodyText"/>
    <w:link w:val="Heading2Char"/>
    <w:qFormat/>
    <w:rsid w:val="003A7D86"/>
    <w:pPr>
      <w:keepLines/>
      <w:spacing w:before="240" w:after="120"/>
      <w:outlineLvl w:val="1"/>
    </w:pPr>
    <w:rPr>
      <w:sz w:val="28"/>
      <w:szCs w:val="40"/>
    </w:rPr>
  </w:style>
  <w:style w:type="paragraph" w:styleId="Heading3">
    <w:name w:val="heading 3"/>
    <w:basedOn w:val="HeadingBase"/>
    <w:next w:val="BodyText"/>
    <w:link w:val="Heading3Char"/>
    <w:qFormat/>
    <w:rsid w:val="003A7D86"/>
    <w:pPr>
      <w:spacing w:before="180" w:after="120"/>
      <w:outlineLvl w:val="2"/>
    </w:pPr>
    <w:rPr>
      <w:spacing w:val="-10"/>
      <w:kern w:val="32"/>
    </w:rPr>
  </w:style>
  <w:style w:type="paragraph" w:styleId="Heading4">
    <w:name w:val="heading 4"/>
    <w:basedOn w:val="HeadingBase"/>
    <w:next w:val="BodyText"/>
    <w:link w:val="Heading4Char"/>
    <w:qFormat/>
    <w:rsid w:val="003A7D86"/>
    <w:pPr>
      <w:spacing w:before="160" w:after="120"/>
      <w:outlineLvl w:val="3"/>
    </w:pPr>
    <w:rPr>
      <w:sz w:val="22"/>
    </w:rPr>
  </w:style>
  <w:style w:type="paragraph" w:styleId="Heading5">
    <w:name w:val="heading 5"/>
    <w:basedOn w:val="HeadingBase"/>
    <w:next w:val="Normal"/>
    <w:link w:val="Heading5Char"/>
    <w:qFormat/>
    <w:rsid w:val="003A7D86"/>
    <w:pPr>
      <w:spacing w:before="80"/>
      <w:outlineLvl w:val="4"/>
    </w:pPr>
    <w:rPr>
      <w:color w:val="918585"/>
      <w:sz w:val="20"/>
    </w:rPr>
  </w:style>
  <w:style w:type="paragraph" w:styleId="Heading6">
    <w:name w:val="heading 6"/>
    <w:basedOn w:val="HeadingBase"/>
    <w:next w:val="Normal"/>
    <w:link w:val="Heading6Char"/>
    <w:qFormat/>
    <w:rsid w:val="003A7D86"/>
    <w:pPr>
      <w:spacing w:before="60"/>
      <w:outlineLvl w:val="5"/>
    </w:pPr>
    <w:rPr>
      <w:color w:val="918585"/>
      <w:sz w:val="20"/>
    </w:rPr>
  </w:style>
  <w:style w:type="paragraph" w:styleId="Heading7">
    <w:name w:val="heading 7"/>
    <w:basedOn w:val="Normal"/>
    <w:next w:val="Normal"/>
    <w:link w:val="Heading7Char"/>
    <w:qFormat/>
    <w:rsid w:val="003A7D86"/>
    <w:pPr>
      <w:ind w:left="720"/>
      <w:outlineLvl w:val="6"/>
    </w:pPr>
    <w:rPr>
      <w:i/>
    </w:rPr>
  </w:style>
  <w:style w:type="paragraph" w:styleId="Heading8">
    <w:name w:val="heading 8"/>
    <w:basedOn w:val="Normal"/>
    <w:next w:val="Normal"/>
    <w:link w:val="Heading8Char"/>
    <w:qFormat/>
    <w:rsid w:val="003A7D86"/>
    <w:pPr>
      <w:ind w:left="720"/>
      <w:outlineLvl w:val="7"/>
    </w:pPr>
    <w:rPr>
      <w:i/>
    </w:rPr>
  </w:style>
  <w:style w:type="paragraph" w:styleId="Heading9">
    <w:name w:val="heading 9"/>
    <w:basedOn w:val="Normal"/>
    <w:next w:val="Normal"/>
    <w:link w:val="Heading9Char"/>
    <w:qFormat/>
    <w:rsid w:val="003A7D86"/>
    <w:pPr>
      <w:ind w:left="720"/>
      <w:outlineLvl w:val="8"/>
    </w:pPr>
    <w:rPr>
      <w:i/>
    </w:rPr>
  </w:style>
  <w:style w:type="character" w:default="1" w:styleId="DefaultParagraphFont">
    <w:name w:val="Default Paragraph Font"/>
    <w:uiPriority w:val="1"/>
    <w:unhideWhenUsed/>
    <w:rsid w:val="003A7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D86"/>
  </w:style>
  <w:style w:type="character" w:customStyle="1" w:styleId="Heading1Char">
    <w:name w:val="Heading 1 Char"/>
    <w:basedOn w:val="DefaultParagraphFont"/>
    <w:link w:val="Heading1"/>
    <w:rsid w:val="003A7D86"/>
    <w:rPr>
      <w:rFonts w:ascii="Times New Roman" w:eastAsia="Times New Roman" w:hAnsi="Times New Roman" w:cs="Times New Roman"/>
      <w:b/>
      <w:sz w:val="32"/>
      <w:szCs w:val="20"/>
      <w:lang w:eastAsia="en-US"/>
    </w:rPr>
  </w:style>
  <w:style w:type="paragraph" w:styleId="BodyText">
    <w:name w:val="Body Text"/>
    <w:basedOn w:val="Normal"/>
    <w:link w:val="BodyTextChar"/>
    <w:rsid w:val="003A7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D86"/>
    <w:rPr>
      <w:rFonts w:ascii="Times New Roman" w:eastAsia="Times New Roman" w:hAnsi="Times New Roman" w:cs="Times New Roman"/>
      <w:sz w:val="24"/>
      <w:lang w:eastAsia="en-US"/>
    </w:rPr>
  </w:style>
  <w:style w:type="paragraph" w:styleId="ListBullet">
    <w:name w:val="List Bullet"/>
    <w:basedOn w:val="List"/>
    <w:rsid w:val="003A7D86"/>
    <w:pPr>
      <w:numPr>
        <w:numId w:val="13"/>
      </w:numPr>
      <w:tabs>
        <w:tab w:val="clear" w:pos="340"/>
      </w:tabs>
      <w:spacing w:before="40" w:after="40"/>
    </w:pPr>
  </w:style>
  <w:style w:type="paragraph" w:styleId="ListBullet2">
    <w:name w:val="List Bullet 2"/>
    <w:basedOn w:val="List2"/>
    <w:rsid w:val="003A7D86"/>
    <w:pPr>
      <w:numPr>
        <w:numId w:val="14"/>
      </w:numPr>
      <w:tabs>
        <w:tab w:val="clear" w:pos="680"/>
      </w:tabs>
    </w:pPr>
  </w:style>
  <w:style w:type="paragraph" w:customStyle="1" w:styleId="SuperHeading">
    <w:name w:val="SuperHeading"/>
    <w:basedOn w:val="Normal"/>
    <w:rsid w:val="003A7D86"/>
    <w:pPr>
      <w:spacing w:before="240" w:after="120"/>
      <w:outlineLvl w:val="0"/>
    </w:pPr>
    <w:rPr>
      <w:rFonts w:ascii="Times New Roman" w:hAnsi="Times New Roman"/>
      <w:b/>
      <w:sz w:val="32"/>
    </w:rPr>
  </w:style>
  <w:style w:type="paragraph" w:customStyle="1" w:styleId="AllowPageBreak">
    <w:name w:val="AllowPageBreak"/>
    <w:rsid w:val="003A7D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7D8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D86"/>
    <w:rPr>
      <w:rFonts w:ascii="Courier New" w:eastAsia="Times New Roman" w:hAnsi="Courier New" w:cs="Times New Roman"/>
      <w:i/>
      <w:szCs w:val="20"/>
      <w:lang w:eastAsia="en-US"/>
    </w:rPr>
  </w:style>
  <w:style w:type="paragraph" w:customStyle="1" w:styleId="HeadingBase">
    <w:name w:val="Heading Base"/>
    <w:rsid w:val="003A7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D86"/>
    <w:pPr>
      <w:tabs>
        <w:tab w:val="right" w:leader="dot" w:pos="9072"/>
      </w:tabs>
      <w:ind w:left="567"/>
    </w:pPr>
    <w:rPr>
      <w:szCs w:val="22"/>
    </w:rPr>
  </w:style>
  <w:style w:type="paragraph" w:customStyle="1" w:styleId="TOCBase">
    <w:name w:val="TOC Base"/>
    <w:rsid w:val="003A7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D86"/>
    <w:pPr>
      <w:tabs>
        <w:tab w:val="right" w:leader="dot" w:pos="9072"/>
      </w:tabs>
      <w:spacing w:before="40" w:after="40"/>
      <w:ind w:left="284"/>
    </w:pPr>
    <w:rPr>
      <w:rFonts w:ascii="Times New Roman" w:hAnsi="Times New Roman"/>
    </w:rPr>
  </w:style>
  <w:style w:type="paragraph" w:styleId="TOC1">
    <w:name w:val="toc 1"/>
    <w:basedOn w:val="TOCBase"/>
    <w:next w:val="Normal"/>
    <w:rsid w:val="003A7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D86"/>
    <w:rPr>
      <w:rFonts w:ascii="Times New Roman" w:eastAsia="Times New Roman" w:hAnsi="Times New Roman" w:cs="Times New Roman"/>
      <w:sz w:val="16"/>
      <w:lang w:eastAsia="en-US"/>
    </w:rPr>
  </w:style>
  <w:style w:type="paragraph" w:styleId="Title">
    <w:name w:val="Title"/>
    <w:basedOn w:val="HeadingBase"/>
    <w:link w:val="TitleChar"/>
    <w:qFormat/>
    <w:rsid w:val="003A7D86"/>
    <w:pPr>
      <w:spacing w:before="5040"/>
      <w:jc w:val="center"/>
    </w:pPr>
    <w:rPr>
      <w:sz w:val="48"/>
      <w:szCs w:val="72"/>
      <w:lang w:val="en-US"/>
    </w:rPr>
  </w:style>
  <w:style w:type="character" w:customStyle="1" w:styleId="TitleChar">
    <w:name w:val="Title Char"/>
    <w:basedOn w:val="DefaultParagraphFont"/>
    <w:link w:val="Title"/>
    <w:rsid w:val="003A7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D86"/>
    <w:pPr>
      <w:tabs>
        <w:tab w:val="left" w:pos="3600"/>
        <w:tab w:val="left" w:pos="3958"/>
      </w:tabs>
    </w:pPr>
  </w:style>
  <w:style w:type="paragraph" w:styleId="List">
    <w:name w:val="List"/>
    <w:basedOn w:val="BodyText"/>
    <w:next w:val="BodyText"/>
    <w:rsid w:val="003A7D86"/>
    <w:pPr>
      <w:tabs>
        <w:tab w:val="left" w:pos="340"/>
      </w:tabs>
      <w:spacing w:before="60" w:after="60"/>
      <w:ind w:left="340" w:hanging="340"/>
    </w:pPr>
  </w:style>
  <w:style w:type="paragraph" w:customStyle="1" w:styleId="Note">
    <w:name w:val="Note"/>
    <w:basedOn w:val="BodyText"/>
    <w:rsid w:val="003A7D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D86"/>
    <w:rPr>
      <w:b/>
      <w:spacing w:val="0"/>
    </w:rPr>
  </w:style>
  <w:style w:type="paragraph" w:customStyle="1" w:styleId="SuperTitle">
    <w:name w:val="SuperTitle"/>
    <w:basedOn w:val="Title"/>
    <w:rsid w:val="003A7D86"/>
    <w:pPr>
      <w:framePr w:wrap="auto" w:hAnchor="text" w:y="6049"/>
    </w:pPr>
    <w:rPr>
      <w:color w:val="000000"/>
      <w:sz w:val="40"/>
    </w:rPr>
  </w:style>
  <w:style w:type="paragraph" w:customStyle="1" w:styleId="TOCTitle">
    <w:name w:val="TOCTitle"/>
    <w:basedOn w:val="Heading1"/>
    <w:rsid w:val="003A7D86"/>
    <w:pPr>
      <w:spacing w:after="240"/>
      <w:jc w:val="center"/>
      <w:outlineLvl w:val="9"/>
    </w:pPr>
    <w:rPr>
      <w:caps/>
    </w:rPr>
  </w:style>
  <w:style w:type="paragraph" w:customStyle="1" w:styleId="Version">
    <w:name w:val="Version"/>
    <w:rsid w:val="003A7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D86"/>
    <w:pPr>
      <w:keepNext w:val="0"/>
      <w:tabs>
        <w:tab w:val="right" w:pos="4176"/>
      </w:tabs>
      <w:ind w:left="198" w:hanging="198"/>
    </w:pPr>
    <w:rPr>
      <w:rFonts w:ascii="Garamond" w:hAnsi="Garamond"/>
    </w:rPr>
  </w:style>
  <w:style w:type="paragraph" w:styleId="IndexHeading">
    <w:name w:val="index heading"/>
    <w:basedOn w:val="Normal"/>
    <w:next w:val="Index1"/>
    <w:semiHidden/>
    <w:rsid w:val="003A7D86"/>
    <w:pPr>
      <w:spacing w:before="120" w:after="120"/>
    </w:pPr>
    <w:rPr>
      <w:rFonts w:ascii="Arial" w:hAnsi="Arial"/>
      <w:b/>
      <w:color w:val="918585"/>
      <w:sz w:val="24"/>
    </w:rPr>
  </w:style>
  <w:style w:type="paragraph" w:styleId="Header">
    <w:name w:val="header"/>
    <w:basedOn w:val="Normal"/>
    <w:link w:val="HeaderChar"/>
    <w:rsid w:val="003A7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D86"/>
    <w:rPr>
      <w:rFonts w:ascii="Times New Roman" w:eastAsia="Times New Roman" w:hAnsi="Times New Roman" w:cs="Times New Roman"/>
      <w:sz w:val="16"/>
      <w:szCs w:val="20"/>
      <w:lang w:val="en-GB" w:eastAsia="en-US"/>
    </w:rPr>
  </w:style>
  <w:style w:type="paragraph" w:customStyle="1" w:styleId="Chapter">
    <w:name w:val="Chapter"/>
    <w:basedOn w:val="Normal"/>
    <w:rsid w:val="003A7D86"/>
    <w:pPr>
      <w:spacing w:before="240"/>
    </w:pPr>
    <w:rPr>
      <w:rFonts w:ascii="Times New Roman" w:hAnsi="Times New Roman"/>
      <w:smallCaps/>
      <w:spacing w:val="80"/>
      <w:sz w:val="28"/>
    </w:rPr>
  </w:style>
  <w:style w:type="paragraph" w:customStyle="1" w:styleId="InChapter">
    <w:name w:val="InChapter"/>
    <w:basedOn w:val="Heading3"/>
    <w:rsid w:val="003A7D86"/>
    <w:pPr>
      <w:spacing w:after="240"/>
      <w:outlineLvl w:val="9"/>
    </w:pPr>
    <w:rPr>
      <w:noProof/>
    </w:rPr>
  </w:style>
  <w:style w:type="paragraph" w:styleId="Index2">
    <w:name w:val="index 2"/>
    <w:basedOn w:val="Normal"/>
    <w:next w:val="Normal"/>
    <w:semiHidden/>
    <w:rsid w:val="003A7D86"/>
    <w:pPr>
      <w:tabs>
        <w:tab w:val="right" w:pos="4176"/>
      </w:tabs>
      <w:ind w:left="568" w:hanging="284"/>
    </w:pPr>
    <w:rPr>
      <w:rFonts w:ascii="Garamond" w:hAnsi="Garamond"/>
    </w:rPr>
  </w:style>
  <w:style w:type="paragraph" w:customStyle="1" w:styleId="Byline">
    <w:name w:val="Byline"/>
    <w:rsid w:val="003A7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D86"/>
    <w:pPr>
      <w:tabs>
        <w:tab w:val="clear" w:pos="3600"/>
        <w:tab w:val="clear" w:pos="3958"/>
      </w:tabs>
      <w:jc w:val="right"/>
    </w:pPr>
  </w:style>
  <w:style w:type="character" w:styleId="Emphasis">
    <w:name w:val="Emphasis"/>
    <w:basedOn w:val="DefaultParagraphFont"/>
    <w:qFormat/>
    <w:rsid w:val="003A7D86"/>
    <w:rPr>
      <w:i/>
    </w:rPr>
  </w:style>
  <w:style w:type="paragraph" w:styleId="Caption">
    <w:name w:val="caption"/>
    <w:basedOn w:val="BodyText"/>
    <w:next w:val="Normal"/>
    <w:qFormat/>
    <w:rsid w:val="003A7D86"/>
    <w:pPr>
      <w:framePr w:w="2268" w:hSpace="181" w:vSpace="181" w:wrap="around" w:vAnchor="text" w:hAnchor="page" w:x="1135" w:y="285" w:anchorLock="1"/>
    </w:pPr>
    <w:rPr>
      <w:i/>
    </w:rPr>
  </w:style>
  <w:style w:type="paragraph" w:customStyle="1" w:styleId="MiniTOCTitle">
    <w:name w:val="MiniTOCTitle"/>
    <w:basedOn w:val="Heading4"/>
    <w:rsid w:val="003A7D86"/>
    <w:pPr>
      <w:spacing w:before="240"/>
      <w:outlineLvl w:val="9"/>
    </w:pPr>
    <w:rPr>
      <w:noProof/>
      <w:sz w:val="24"/>
    </w:rPr>
  </w:style>
  <w:style w:type="paragraph" w:customStyle="1" w:styleId="MiniTOCItem">
    <w:name w:val="MiniTOCItem"/>
    <w:basedOn w:val="ListBullet"/>
    <w:rsid w:val="003A7D86"/>
    <w:pPr>
      <w:numPr>
        <w:numId w:val="0"/>
      </w:numPr>
      <w:tabs>
        <w:tab w:val="right" w:leader="dot" w:pos="6521"/>
      </w:tabs>
      <w:spacing w:before="0" w:after="0"/>
    </w:pPr>
  </w:style>
  <w:style w:type="paragraph" w:customStyle="1" w:styleId="TOFTitle">
    <w:name w:val="TOFTitle"/>
    <w:basedOn w:val="TOCTitle"/>
    <w:rsid w:val="003A7D86"/>
  </w:style>
  <w:style w:type="paragraph" w:styleId="TableofFigures">
    <w:name w:val="table of figures"/>
    <w:basedOn w:val="Normal"/>
    <w:next w:val="Normal"/>
    <w:semiHidden/>
    <w:rsid w:val="003A7D86"/>
    <w:pPr>
      <w:tabs>
        <w:tab w:val="right" w:leader="dot" w:pos="9072"/>
      </w:tabs>
      <w:ind w:left="970" w:hanging="403"/>
    </w:pPr>
    <w:rPr>
      <w:rFonts w:ascii="Times New Roman" w:hAnsi="Times New Roman"/>
      <w:b/>
    </w:rPr>
  </w:style>
  <w:style w:type="paragraph" w:styleId="ListNumber">
    <w:name w:val="List Number"/>
    <w:basedOn w:val="List"/>
    <w:rsid w:val="003A7D86"/>
    <w:pPr>
      <w:numPr>
        <w:numId w:val="16"/>
      </w:numPr>
      <w:tabs>
        <w:tab w:val="clear" w:pos="340"/>
      </w:tabs>
    </w:pPr>
  </w:style>
  <w:style w:type="character" w:customStyle="1" w:styleId="WingdingSymbols">
    <w:name w:val="Wingding Symbols"/>
    <w:rsid w:val="003A7D86"/>
    <w:rPr>
      <w:rFonts w:ascii="Wingdings" w:hAnsi="Wingdings"/>
    </w:rPr>
  </w:style>
  <w:style w:type="paragraph" w:customStyle="1" w:styleId="TableHeading">
    <w:name w:val="Table Heading"/>
    <w:basedOn w:val="HeadingBase"/>
    <w:rsid w:val="003A7D86"/>
    <w:pPr>
      <w:keepLines/>
      <w:pBdr>
        <w:bottom w:val="single" w:sz="6" w:space="1" w:color="918585"/>
      </w:pBdr>
      <w:spacing w:before="240"/>
    </w:pPr>
  </w:style>
  <w:style w:type="character" w:customStyle="1" w:styleId="HotSpot">
    <w:name w:val="HotSpot"/>
    <w:rsid w:val="003A7D86"/>
    <w:rPr>
      <w:color w:val="0033CC"/>
      <w:u w:val="none"/>
    </w:rPr>
  </w:style>
  <w:style w:type="paragraph" w:customStyle="1" w:styleId="BodyTextRight">
    <w:name w:val="Body Text Right"/>
    <w:basedOn w:val="BodyText"/>
    <w:rsid w:val="003A7D86"/>
    <w:pPr>
      <w:spacing w:before="0" w:after="0"/>
      <w:jc w:val="right"/>
    </w:pPr>
  </w:style>
  <w:style w:type="paragraph" w:styleId="Index3">
    <w:name w:val="index 3"/>
    <w:basedOn w:val="ListNumber2"/>
    <w:next w:val="Normal"/>
    <w:semiHidden/>
    <w:rsid w:val="003A7D86"/>
    <w:pPr>
      <w:numPr>
        <w:numId w:val="0"/>
      </w:numPr>
      <w:tabs>
        <w:tab w:val="right" w:leader="dot" w:pos="4176"/>
      </w:tabs>
    </w:pPr>
  </w:style>
  <w:style w:type="paragraph" w:styleId="ListNumber2">
    <w:name w:val="List Number 2"/>
    <w:basedOn w:val="List2"/>
    <w:rsid w:val="003A7D86"/>
    <w:pPr>
      <w:numPr>
        <w:numId w:val="11"/>
      </w:numPr>
      <w:tabs>
        <w:tab w:val="clear" w:pos="1060"/>
      </w:tabs>
    </w:pPr>
  </w:style>
  <w:style w:type="paragraph" w:customStyle="1" w:styleId="MarginNote">
    <w:name w:val="Margin Note"/>
    <w:basedOn w:val="BodyText"/>
    <w:rsid w:val="003A7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D86"/>
    <w:rPr>
      <w:sz w:val="32"/>
    </w:rPr>
  </w:style>
  <w:style w:type="paragraph" w:customStyle="1" w:styleId="HeadingProcedure">
    <w:name w:val="Heading Procedure"/>
    <w:basedOn w:val="HeadingBase"/>
    <w:next w:val="Normal"/>
    <w:rsid w:val="003A7D86"/>
    <w:pPr>
      <w:tabs>
        <w:tab w:val="left" w:pos="0"/>
      </w:tabs>
      <w:spacing w:before="120" w:after="60"/>
    </w:pPr>
    <w:rPr>
      <w:i/>
      <w:color w:val="918585"/>
      <w:sz w:val="22"/>
    </w:rPr>
  </w:style>
  <w:style w:type="paragraph" w:customStyle="1" w:styleId="TableBodyText">
    <w:name w:val="Table Body Text"/>
    <w:basedOn w:val="BodyText"/>
    <w:rsid w:val="003A7D86"/>
    <w:pPr>
      <w:spacing w:before="60" w:after="60"/>
    </w:pPr>
  </w:style>
  <w:style w:type="paragraph" w:styleId="ListContinue">
    <w:name w:val="List Continue"/>
    <w:basedOn w:val="List"/>
    <w:rsid w:val="003A7D86"/>
    <w:pPr>
      <w:ind w:firstLine="0"/>
    </w:pPr>
  </w:style>
  <w:style w:type="paragraph" w:customStyle="1" w:styleId="ListNote">
    <w:name w:val="List Note"/>
    <w:basedOn w:val="List"/>
    <w:rsid w:val="003A7D86"/>
    <w:pPr>
      <w:pBdr>
        <w:top w:val="single" w:sz="6" w:space="2" w:color="918585"/>
        <w:bottom w:val="single" w:sz="6" w:space="2" w:color="918585"/>
      </w:pBdr>
      <w:tabs>
        <w:tab w:val="left" w:pos="1021"/>
      </w:tabs>
      <w:ind w:firstLine="0"/>
    </w:pPr>
  </w:style>
  <w:style w:type="paragraph" w:customStyle="1" w:styleId="Warning">
    <w:name w:val="Warning"/>
    <w:basedOn w:val="BodyText"/>
    <w:rsid w:val="003A7D86"/>
    <w:pPr>
      <w:shd w:val="clear" w:color="auto" w:fill="D9D9D9"/>
      <w:tabs>
        <w:tab w:val="left" w:pos="992"/>
      </w:tabs>
      <w:ind w:left="119" w:right="119"/>
    </w:pPr>
    <w:rPr>
      <w:sz w:val="20"/>
    </w:rPr>
  </w:style>
  <w:style w:type="paragraph" w:customStyle="1" w:styleId="MarginIcons">
    <w:name w:val="Margin Icons"/>
    <w:basedOn w:val="BodyText"/>
    <w:rsid w:val="003A7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D86"/>
    <w:rPr>
      <w:rFonts w:ascii="Courier New" w:hAnsi="Courier New"/>
    </w:rPr>
  </w:style>
  <w:style w:type="paragraph" w:customStyle="1" w:styleId="NoteBullet">
    <w:name w:val="Note Bullet"/>
    <w:basedOn w:val="Note"/>
    <w:rsid w:val="003A7D86"/>
    <w:pPr>
      <w:tabs>
        <w:tab w:val="clear" w:pos="680"/>
      </w:tabs>
      <w:spacing w:before="60" w:after="60"/>
    </w:pPr>
  </w:style>
  <w:style w:type="paragraph" w:customStyle="1" w:styleId="SubHeading2">
    <w:name w:val="SubHeading2"/>
    <w:basedOn w:val="HeadingBase"/>
    <w:rsid w:val="003A7D86"/>
    <w:pPr>
      <w:spacing w:before="240" w:after="60"/>
    </w:pPr>
    <w:rPr>
      <w:sz w:val="20"/>
    </w:rPr>
  </w:style>
  <w:style w:type="paragraph" w:customStyle="1" w:styleId="SubHeading1">
    <w:name w:val="SubHeading1"/>
    <w:basedOn w:val="HeadingBase"/>
    <w:rsid w:val="003A7D86"/>
    <w:pPr>
      <w:spacing w:before="240" w:after="60"/>
    </w:pPr>
    <w:rPr>
      <w:color w:val="918585"/>
      <w:sz w:val="22"/>
    </w:rPr>
  </w:style>
  <w:style w:type="paragraph" w:customStyle="1" w:styleId="SideHeading">
    <w:name w:val="Side Heading"/>
    <w:basedOn w:val="HeadingBase"/>
    <w:rsid w:val="003A7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D86"/>
    <w:pPr>
      <w:numPr>
        <w:numId w:val="12"/>
      </w:numPr>
    </w:pPr>
  </w:style>
  <w:style w:type="paragraph" w:styleId="PlainText">
    <w:name w:val="Plain Text"/>
    <w:basedOn w:val="Normal"/>
    <w:link w:val="PlainTextChar"/>
    <w:rsid w:val="003A7D86"/>
    <w:rPr>
      <w:sz w:val="20"/>
    </w:rPr>
  </w:style>
  <w:style w:type="character" w:customStyle="1" w:styleId="PlainTextChar">
    <w:name w:val="Plain Text Char"/>
    <w:basedOn w:val="DefaultParagraphFont"/>
    <w:link w:val="PlainText"/>
    <w:rsid w:val="003A7D86"/>
    <w:rPr>
      <w:rFonts w:ascii="Courier New" w:eastAsia="Times New Roman" w:hAnsi="Courier New" w:cs="Times New Roman"/>
      <w:sz w:val="20"/>
      <w:szCs w:val="20"/>
      <w:lang w:eastAsia="en-US"/>
    </w:rPr>
  </w:style>
  <w:style w:type="character" w:customStyle="1" w:styleId="MenuOption">
    <w:name w:val="Menu Option"/>
    <w:basedOn w:val="DefaultParagraphFont"/>
    <w:rsid w:val="003A7D86"/>
    <w:rPr>
      <w:b/>
      <w:smallCaps/>
    </w:rPr>
  </w:style>
  <w:style w:type="paragraph" w:customStyle="1" w:styleId="TableListNumber">
    <w:name w:val="Table List Number"/>
    <w:basedOn w:val="ListNumber"/>
    <w:rsid w:val="003A7D86"/>
    <w:pPr>
      <w:numPr>
        <w:numId w:val="0"/>
      </w:numPr>
    </w:pPr>
  </w:style>
  <w:style w:type="paragraph" w:styleId="TOC4">
    <w:name w:val="toc 4"/>
    <w:basedOn w:val="TOCBase"/>
    <w:next w:val="Normal"/>
    <w:semiHidden/>
    <w:rsid w:val="003A7D86"/>
    <w:pPr>
      <w:tabs>
        <w:tab w:val="right" w:leader="dot" w:pos="9071"/>
      </w:tabs>
      <w:ind w:left="1701"/>
    </w:pPr>
  </w:style>
  <w:style w:type="paragraph" w:customStyle="1" w:styleId="ListAlpha">
    <w:name w:val="List Alpha"/>
    <w:basedOn w:val="List"/>
    <w:rsid w:val="003A7D86"/>
    <w:pPr>
      <w:numPr>
        <w:numId w:val="10"/>
      </w:numPr>
    </w:pPr>
  </w:style>
  <w:style w:type="paragraph" w:customStyle="1" w:styleId="ListAlpha2">
    <w:name w:val="List Alpha 2"/>
    <w:basedOn w:val="List2"/>
    <w:rsid w:val="003A7D86"/>
    <w:pPr>
      <w:numPr>
        <w:numId w:val="9"/>
      </w:numPr>
    </w:pPr>
  </w:style>
  <w:style w:type="paragraph" w:styleId="List2">
    <w:name w:val="List 2"/>
    <w:basedOn w:val="BodyText"/>
    <w:rsid w:val="003A7D86"/>
    <w:pPr>
      <w:tabs>
        <w:tab w:val="left" w:pos="680"/>
      </w:tabs>
      <w:spacing w:before="60" w:after="60"/>
      <w:ind w:left="680" w:hanging="340"/>
    </w:pPr>
  </w:style>
  <w:style w:type="paragraph" w:styleId="List3">
    <w:name w:val="List 3"/>
    <w:basedOn w:val="BodyText"/>
    <w:rsid w:val="003A7D86"/>
    <w:pPr>
      <w:tabs>
        <w:tab w:val="left" w:pos="1021"/>
      </w:tabs>
      <w:spacing w:before="60" w:after="60"/>
      <w:ind w:left="1020" w:hanging="340"/>
    </w:pPr>
  </w:style>
  <w:style w:type="paragraph" w:styleId="List4">
    <w:name w:val="List 4"/>
    <w:basedOn w:val="BodyText"/>
    <w:rsid w:val="003A7D86"/>
    <w:pPr>
      <w:tabs>
        <w:tab w:val="left" w:pos="1361"/>
      </w:tabs>
      <w:spacing w:before="60" w:after="60"/>
      <w:ind w:left="1361" w:hanging="340"/>
    </w:pPr>
  </w:style>
  <w:style w:type="paragraph" w:styleId="List5">
    <w:name w:val="List 5"/>
    <w:basedOn w:val="BodyText"/>
    <w:rsid w:val="003A7D86"/>
    <w:pPr>
      <w:tabs>
        <w:tab w:val="left" w:pos="1701"/>
      </w:tabs>
      <w:spacing w:before="60" w:after="60"/>
      <w:ind w:left="1701" w:hanging="340"/>
    </w:pPr>
  </w:style>
  <w:style w:type="paragraph" w:styleId="ListBullet4">
    <w:name w:val="List Bullet 4"/>
    <w:basedOn w:val="List4"/>
    <w:rsid w:val="003A7D86"/>
    <w:pPr>
      <w:numPr>
        <w:numId w:val="4"/>
      </w:numPr>
      <w:tabs>
        <w:tab w:val="clear" w:pos="1361"/>
      </w:tabs>
    </w:pPr>
  </w:style>
  <w:style w:type="paragraph" w:styleId="ListBullet5">
    <w:name w:val="List Bullet 5"/>
    <w:basedOn w:val="List5"/>
    <w:rsid w:val="003A7D86"/>
    <w:pPr>
      <w:numPr>
        <w:numId w:val="5"/>
      </w:numPr>
    </w:pPr>
  </w:style>
  <w:style w:type="paragraph" w:styleId="ListContinue2">
    <w:name w:val="List Continue 2"/>
    <w:basedOn w:val="List2"/>
    <w:rsid w:val="003A7D86"/>
    <w:pPr>
      <w:ind w:firstLine="0"/>
    </w:pPr>
  </w:style>
  <w:style w:type="paragraph" w:styleId="ListContinue3">
    <w:name w:val="List Continue 3"/>
    <w:basedOn w:val="List3"/>
    <w:rsid w:val="003A7D86"/>
    <w:pPr>
      <w:ind w:left="1021" w:firstLine="0"/>
    </w:pPr>
  </w:style>
  <w:style w:type="paragraph" w:styleId="ListContinue4">
    <w:name w:val="List Continue 4"/>
    <w:basedOn w:val="List4"/>
    <w:rsid w:val="003A7D86"/>
    <w:pPr>
      <w:ind w:firstLine="0"/>
    </w:pPr>
  </w:style>
  <w:style w:type="paragraph" w:styleId="ListContinue5">
    <w:name w:val="List Continue 5"/>
    <w:basedOn w:val="List5"/>
    <w:rsid w:val="003A7D86"/>
    <w:pPr>
      <w:ind w:firstLine="0"/>
    </w:pPr>
  </w:style>
  <w:style w:type="paragraph" w:styleId="ListNumber3">
    <w:name w:val="List Number 3"/>
    <w:basedOn w:val="List3"/>
    <w:rsid w:val="003A7D86"/>
    <w:pPr>
      <w:numPr>
        <w:numId w:val="6"/>
      </w:numPr>
    </w:pPr>
  </w:style>
  <w:style w:type="paragraph" w:styleId="ListNumber4">
    <w:name w:val="List Number 4"/>
    <w:basedOn w:val="List4"/>
    <w:rsid w:val="003A7D86"/>
    <w:pPr>
      <w:numPr>
        <w:numId w:val="7"/>
      </w:numPr>
    </w:pPr>
  </w:style>
  <w:style w:type="paragraph" w:styleId="ListNumber5">
    <w:name w:val="List Number 5"/>
    <w:basedOn w:val="List5"/>
    <w:rsid w:val="003A7D86"/>
    <w:pPr>
      <w:numPr>
        <w:numId w:val="8"/>
      </w:numPr>
    </w:pPr>
  </w:style>
  <w:style w:type="paragraph" w:styleId="BlockText">
    <w:name w:val="Block Text"/>
    <w:basedOn w:val="Normal"/>
    <w:rsid w:val="003A7D86"/>
    <w:pPr>
      <w:spacing w:after="120"/>
      <w:ind w:left="1440" w:right="1440"/>
    </w:pPr>
  </w:style>
  <w:style w:type="character" w:customStyle="1" w:styleId="Subscript">
    <w:name w:val="Subscript"/>
    <w:basedOn w:val="DefaultParagraphFont"/>
    <w:rsid w:val="003A7D86"/>
    <w:rPr>
      <w:sz w:val="16"/>
      <w:vertAlign w:val="subscript"/>
    </w:rPr>
  </w:style>
  <w:style w:type="character" w:customStyle="1" w:styleId="Superscript">
    <w:name w:val="Superscript"/>
    <w:basedOn w:val="DefaultParagraphFont"/>
    <w:rsid w:val="003A7D86"/>
    <w:rPr>
      <w:sz w:val="16"/>
      <w:vertAlign w:val="superscript"/>
    </w:rPr>
  </w:style>
  <w:style w:type="character" w:customStyle="1" w:styleId="Symbols">
    <w:name w:val="Symbols"/>
    <w:basedOn w:val="DefaultParagraphFont"/>
    <w:rsid w:val="003A7D86"/>
    <w:rPr>
      <w:rFonts w:ascii="Symbol" w:hAnsi="Symbol"/>
    </w:rPr>
  </w:style>
  <w:style w:type="character" w:customStyle="1" w:styleId="MenuOptions">
    <w:name w:val="Menu Options"/>
    <w:basedOn w:val="DefaultParagraphFont"/>
    <w:rsid w:val="003A7D86"/>
    <w:rPr>
      <w:rFonts w:ascii="Arial Narrow" w:hAnsi="Arial Narrow"/>
      <w:smallCaps/>
    </w:rPr>
  </w:style>
  <w:style w:type="character" w:customStyle="1" w:styleId="Buttons">
    <w:name w:val="Buttons"/>
    <w:basedOn w:val="DefaultParagraphFont"/>
    <w:rsid w:val="003A7D86"/>
    <w:rPr>
      <w:b/>
    </w:rPr>
  </w:style>
  <w:style w:type="character" w:customStyle="1" w:styleId="Underlined">
    <w:name w:val="Underlined"/>
    <w:basedOn w:val="DefaultParagraphFont"/>
    <w:rsid w:val="003A7D86"/>
    <w:rPr>
      <w:u w:val="single"/>
    </w:rPr>
  </w:style>
  <w:style w:type="paragraph" w:customStyle="1" w:styleId="TableBodyTextRight">
    <w:name w:val="Table Body Text Right"/>
    <w:basedOn w:val="TableBodyText"/>
    <w:rsid w:val="003A7D86"/>
    <w:pPr>
      <w:widowControl w:val="0"/>
      <w:autoSpaceDE w:val="0"/>
      <w:autoSpaceDN w:val="0"/>
      <w:adjustRightInd w:val="0"/>
      <w:jc w:val="right"/>
    </w:pPr>
    <w:rPr>
      <w:rFonts w:cs="Arial"/>
      <w:szCs w:val="18"/>
    </w:rPr>
  </w:style>
  <w:style w:type="paragraph" w:customStyle="1" w:styleId="CopyrightText">
    <w:name w:val="Copyright Text"/>
    <w:basedOn w:val="BodyText"/>
    <w:rsid w:val="003A7D86"/>
    <w:rPr>
      <w:sz w:val="18"/>
    </w:rPr>
  </w:style>
  <w:style w:type="paragraph" w:customStyle="1" w:styleId="BodySmallRight">
    <w:name w:val="Body Small Right"/>
    <w:basedOn w:val="BodyTextRight"/>
    <w:rsid w:val="003A7D86"/>
    <w:rPr>
      <w:sz w:val="18"/>
      <w:szCs w:val="18"/>
    </w:rPr>
  </w:style>
  <w:style w:type="paragraph" w:customStyle="1" w:styleId="MarginEdition">
    <w:name w:val="Margin Edition"/>
    <w:basedOn w:val="MarginNote"/>
    <w:rsid w:val="003A7D86"/>
    <w:pPr>
      <w:spacing w:before="0" w:after="0"/>
    </w:pPr>
    <w:rPr>
      <w:rFonts w:ascii="Times New Roman" w:hAnsi="Times New Roman"/>
      <w:color w:val="999999"/>
    </w:rPr>
  </w:style>
  <w:style w:type="paragraph" w:customStyle="1" w:styleId="Spacer">
    <w:name w:val="Spacer"/>
    <w:basedOn w:val="Normal"/>
    <w:rsid w:val="003A7D86"/>
    <w:rPr>
      <w:sz w:val="2"/>
      <w:szCs w:val="2"/>
    </w:rPr>
  </w:style>
  <w:style w:type="character" w:customStyle="1" w:styleId="Small">
    <w:name w:val="Small"/>
    <w:basedOn w:val="DefaultParagraphFont"/>
    <w:rsid w:val="003A7D86"/>
    <w:rPr>
      <w:sz w:val="16"/>
    </w:rPr>
  </w:style>
  <w:style w:type="paragraph" w:customStyle="1" w:styleId="WideTable">
    <w:name w:val="Wide Table"/>
    <w:basedOn w:val="Normal"/>
    <w:rsid w:val="003A7D86"/>
    <w:pPr>
      <w:ind w:left="-1418"/>
    </w:pPr>
    <w:rPr>
      <w:sz w:val="2"/>
      <w:szCs w:val="2"/>
    </w:rPr>
  </w:style>
  <w:style w:type="character" w:styleId="PageNumber">
    <w:name w:val="page number"/>
    <w:basedOn w:val="DefaultParagraphFont"/>
    <w:rsid w:val="003A7D86"/>
  </w:style>
  <w:style w:type="paragraph" w:styleId="Quote">
    <w:name w:val="Quote"/>
    <w:basedOn w:val="Heading1"/>
    <w:link w:val="QuoteChar"/>
    <w:qFormat/>
    <w:rsid w:val="003A7D86"/>
    <w:rPr>
      <w:b w:val="0"/>
      <w:sz w:val="72"/>
      <w:szCs w:val="72"/>
      <w:lang w:val="en-NZ"/>
    </w:rPr>
  </w:style>
  <w:style w:type="character" w:customStyle="1" w:styleId="QuoteChar">
    <w:name w:val="Quote Char"/>
    <w:basedOn w:val="DefaultParagraphFont"/>
    <w:link w:val="Quote"/>
    <w:rsid w:val="003A7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D86"/>
    <w:pPr>
      <w:pageBreakBefore/>
    </w:pPr>
  </w:style>
  <w:style w:type="paragraph" w:customStyle="1" w:styleId="Border">
    <w:name w:val="Border"/>
    <w:basedOn w:val="Normal"/>
    <w:qFormat/>
    <w:rsid w:val="003A7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D86"/>
    <w:rPr>
      <w:b/>
      <w:bCs/>
      <w:i/>
      <w:iCs/>
      <w:color w:val="auto"/>
    </w:rPr>
  </w:style>
  <w:style w:type="paragraph" w:styleId="IntenseQuote">
    <w:name w:val="Intense Quote"/>
    <w:basedOn w:val="Normal"/>
    <w:next w:val="Normal"/>
    <w:link w:val="IntenseQuoteChar"/>
    <w:uiPriority w:val="30"/>
    <w:qFormat/>
    <w:rsid w:val="003A7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D86"/>
    <w:rPr>
      <w:smallCaps/>
      <w:color w:val="auto"/>
      <w:u w:val="single"/>
    </w:rPr>
  </w:style>
  <w:style w:type="character" w:styleId="IntenseReference">
    <w:name w:val="Intense Reference"/>
    <w:basedOn w:val="DefaultParagraphFont"/>
    <w:uiPriority w:val="32"/>
    <w:qFormat/>
    <w:rsid w:val="003A7D86"/>
    <w:rPr>
      <w:b/>
      <w:bCs/>
      <w:smallCaps/>
      <w:color w:val="auto"/>
      <w:spacing w:val="5"/>
      <w:u w:val="single"/>
    </w:rPr>
  </w:style>
  <w:style w:type="paragraph" w:customStyle="1" w:styleId="2ColumnHeading">
    <w:name w:val="2Column Heading"/>
    <w:basedOn w:val="BodyText"/>
    <w:qFormat/>
    <w:rsid w:val="003A7D86"/>
    <w:pPr>
      <w:spacing w:after="60"/>
      <w:ind w:left="-2268"/>
    </w:pPr>
    <w:rPr>
      <w:b/>
    </w:rPr>
  </w:style>
  <w:style w:type="paragraph" w:customStyle="1" w:styleId="Heading1TOC">
    <w:name w:val="Heading1 TOC"/>
    <w:basedOn w:val="Normal"/>
    <w:qFormat/>
    <w:rsid w:val="003A7D86"/>
    <w:pPr>
      <w:spacing w:before="240" w:after="120"/>
    </w:pPr>
    <w:rPr>
      <w:rFonts w:ascii="Times New Roman" w:hAnsi="Times New Roman"/>
      <w:b/>
      <w:sz w:val="32"/>
    </w:rPr>
  </w:style>
  <w:style w:type="paragraph" w:customStyle="1" w:styleId="Heading2TOC">
    <w:name w:val="Heading2 TOC"/>
    <w:basedOn w:val="Normal"/>
    <w:qFormat/>
    <w:rsid w:val="003A7D86"/>
    <w:pPr>
      <w:spacing w:before="240" w:after="60"/>
    </w:pPr>
    <w:rPr>
      <w:rFonts w:ascii="Times New Roman" w:hAnsi="Times New Roman"/>
      <w:b/>
      <w:sz w:val="28"/>
    </w:rPr>
  </w:style>
  <w:style w:type="character" w:customStyle="1" w:styleId="Underline">
    <w:name w:val="Underline"/>
    <w:basedOn w:val="DefaultParagraphFont"/>
    <w:qFormat/>
    <w:rsid w:val="003A7D86"/>
    <w:rPr>
      <w:u w:val="single"/>
    </w:rPr>
  </w:style>
  <w:style w:type="character" w:customStyle="1" w:styleId="BoldandItalics">
    <w:name w:val="Bold and Italics"/>
    <w:qFormat/>
    <w:rsid w:val="003A7D86"/>
    <w:rPr>
      <w:b/>
      <w:i/>
      <w:u w:val="none"/>
    </w:rPr>
  </w:style>
  <w:style w:type="paragraph" w:styleId="BalloonText">
    <w:name w:val="Balloon Text"/>
    <w:basedOn w:val="Normal"/>
    <w:link w:val="BalloonTextChar"/>
    <w:rsid w:val="003A7D86"/>
    <w:rPr>
      <w:rFonts w:ascii="Tahoma" w:hAnsi="Tahoma" w:cs="Tahoma"/>
      <w:sz w:val="16"/>
      <w:szCs w:val="16"/>
    </w:rPr>
  </w:style>
  <w:style w:type="character" w:customStyle="1" w:styleId="BalloonTextChar">
    <w:name w:val="Balloon Text Char"/>
    <w:basedOn w:val="DefaultParagraphFont"/>
    <w:link w:val="BalloonText"/>
    <w:rsid w:val="003A7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D86"/>
    <w:rPr>
      <w:b/>
      <w:color w:val="660033"/>
      <w:spacing w:val="0"/>
    </w:rPr>
  </w:style>
  <w:style w:type="paragraph" w:customStyle="1" w:styleId="Nameditemlist">
    <w:name w:val="Named item list"/>
    <w:basedOn w:val="BodyText"/>
    <w:qFormat/>
    <w:rsid w:val="003A7D86"/>
    <w:pPr>
      <w:tabs>
        <w:tab w:val="left" w:pos="2835"/>
      </w:tabs>
      <w:ind w:left="2835" w:hanging="2835"/>
    </w:pPr>
  </w:style>
  <w:style w:type="paragraph" w:customStyle="1" w:styleId="BodyTextnopadding">
    <w:name w:val="Body Text no padding"/>
    <w:basedOn w:val="BodyText"/>
    <w:qFormat/>
    <w:rsid w:val="003A7D86"/>
    <w:pPr>
      <w:spacing w:before="0" w:after="0"/>
    </w:pPr>
  </w:style>
  <w:style w:type="paragraph" w:customStyle="1" w:styleId="BodyTextBold">
    <w:name w:val="Body Text Bold"/>
    <w:basedOn w:val="BodyText"/>
    <w:qFormat/>
    <w:rsid w:val="003A7D86"/>
    <w:rPr>
      <w:b/>
    </w:rPr>
  </w:style>
  <w:style w:type="character" w:styleId="Hyperlink">
    <w:name w:val="Hyperlink"/>
    <w:basedOn w:val="DefaultParagraphFont"/>
    <w:uiPriority w:val="99"/>
    <w:unhideWhenUsed/>
    <w:rsid w:val="00E23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4464</Characters>
  <Application>Microsoft Office Word</Application>
  <DocSecurity>0</DocSecurity>
  <Lines>103</Lines>
  <Paragraphs>76</Paragraphs>
  <ScaleCrop>false</ScaleCrop>
  <Company>Author-it Software Corporation Ltd.</Company>
  <LinksUpToDate>false</LinksUpToDate>
  <CharactersWithSpaces>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UEERS0004 Find and repair rail signalling system faults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2022-12-20T04:17:00Z</dcterms:created>
  <dcterms:modified xsi:type="dcterms:W3CDTF">2022-12-20T04:17:00Z</dcterms:modified>
</cp:coreProperties>
</file>