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27E" w:rsidP="00C11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UEERS0001 Assemble and wire internal electrical rail signalling equipment</w:t>
      </w:r>
      <w:r>
        <w:fldChar w:fldCharType="end"/>
      </w:r>
    </w:p>
    <w:p w:rsidR="00C1127E" w:rsidP="00C1127E">
      <w:pPr>
        <w:pStyle w:val="Version"/>
        <w:sectPr w:rsidSect="00536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4A7" w:rsidP="005364A7">
      <w:pPr>
        <w:pStyle w:val="SuperHeading"/>
      </w:pPr>
      <w:r w:rsidRPr="005364A7">
        <w:t>UEERS0001 Assemble and wire internal electrical rail signalling equipment</w:t>
      </w:r>
    </w:p>
    <w:p w:rsidR="00000000" w:rsidRPr="005364A7" w:rsidP="005364A7">
      <w:pPr>
        <w:pStyle w:val="Heading1"/>
      </w:pPr>
      <w:bookmarkStart w:id="1" w:name="O_1101084"/>
      <w:bookmarkEnd w:id="1"/>
      <w:r w:rsidRPr="005364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t>Release 1. This is the first release of this unit of competency in the UEE Electrotechnology Training Package.</w:t>
            </w:r>
          </w:p>
        </w:tc>
      </w:tr>
    </w:tbl>
    <w:p w:rsidR="00000000" w:rsidRPr="005364A7" w:rsidP="005364A7">
      <w:pPr>
        <w:pStyle w:val="NoPaddingFontSize1"/>
      </w:pPr>
    </w:p>
    <w:p w:rsidR="00000000" w:rsidRPr="005364A7" w:rsidP="005364A7">
      <w:pPr>
        <w:pStyle w:val="AllowPageBreak"/>
      </w:pPr>
    </w:p>
    <w:p w:rsidR="00000000" w:rsidRPr="005364A7" w:rsidP="005364A7">
      <w:pPr>
        <w:pStyle w:val="Heading1"/>
      </w:pPr>
      <w:bookmarkStart w:id="2" w:name="O_1101085"/>
      <w:bookmarkEnd w:id="2"/>
      <w:r w:rsidRPr="005364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t>This unit involves the skills and knowledge required to assemble and wire internal rail signalling equipment for location boxes, enclosures and equipment rooms.</w:t>
            </w:r>
          </w:p>
          <w:p w:rsidR="00000000" w:rsidRPr="005364A7" w:rsidP="005364A7">
            <w:pPr>
              <w:pStyle w:val="BodyText"/>
            </w:pPr>
            <w:r w:rsidRPr="005364A7">
              <w:t>It includes following workplace procedures, assembling and mounting components, per</w:t>
            </w:r>
            <w:r w:rsidRPr="005364A7">
              <w:t>forming internal wiring, terminating cables, and wiring and testing to certify equipment.</w:t>
            </w:r>
          </w:p>
          <w:p w:rsidR="00000000" w:rsidRPr="005364A7" w:rsidP="005364A7">
            <w:pPr>
              <w:pStyle w:val="BodyText"/>
            </w:pPr>
            <w:r w:rsidRPr="005364A7">
              <w:t xml:space="preserve">Persons achieving competence in this unit will need to fulfil the applicable state/territory legislated rail safety requirements and to comply with relevant codes of </w:t>
            </w:r>
            <w:r w:rsidRPr="005364A7">
              <w:t>practice, rules and/or guidelines.</w:t>
            </w:r>
          </w:p>
          <w:p w:rsidR="00000000" w:rsidRPr="005364A7" w:rsidP="005364A7">
            <w:pPr>
              <w:pStyle w:val="BodyText"/>
            </w:pPr>
            <w:r w:rsidRPr="005364A7">
              <w:t>No other licensing, legislative or certification requirements apply to this unit at the time of publication.</w:t>
            </w:r>
          </w:p>
        </w:tc>
      </w:tr>
    </w:tbl>
    <w:p w:rsidR="00000000" w:rsidRPr="005364A7" w:rsidP="005364A7">
      <w:pPr>
        <w:pStyle w:val="NoPaddingFontSize1"/>
      </w:pPr>
    </w:p>
    <w:p w:rsidR="00000000" w:rsidRPr="005364A7" w:rsidP="005364A7">
      <w:pPr>
        <w:pStyle w:val="AllowPageBreak"/>
      </w:pPr>
    </w:p>
    <w:p w:rsidR="00000000" w:rsidRPr="005364A7" w:rsidP="005364A7">
      <w:pPr>
        <w:pStyle w:val="Heading1"/>
      </w:pPr>
      <w:bookmarkStart w:id="3" w:name="O_1101086"/>
      <w:bookmarkEnd w:id="3"/>
      <w:r w:rsidRPr="005364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t>UEEEL0003 Arrange circuits, control and protection for general electrica</w:t>
            </w:r>
            <w:r w:rsidRPr="005364A7">
              <w:t>l installations</w:t>
            </w:r>
          </w:p>
        </w:tc>
      </w:tr>
    </w:tbl>
    <w:p w:rsidR="00000000" w:rsidRPr="005364A7" w:rsidP="005364A7">
      <w:pPr>
        <w:pStyle w:val="NoPaddingFontSize1"/>
      </w:pPr>
    </w:p>
    <w:p w:rsidR="00000000" w:rsidRPr="005364A7" w:rsidP="005364A7">
      <w:pPr>
        <w:pStyle w:val="AllowPageBreak"/>
      </w:pPr>
    </w:p>
    <w:p w:rsidR="00000000" w:rsidRPr="005364A7" w:rsidP="005364A7">
      <w:pPr>
        <w:pStyle w:val="Heading1"/>
      </w:pPr>
      <w:bookmarkStart w:id="4" w:name="O_1101087"/>
      <w:bookmarkEnd w:id="4"/>
      <w:r w:rsidRPr="005364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t>Rail Signalling</w:t>
            </w:r>
          </w:p>
        </w:tc>
      </w:tr>
    </w:tbl>
    <w:p w:rsidR="00000000" w:rsidRPr="005364A7" w:rsidP="005364A7">
      <w:pPr>
        <w:pStyle w:val="NoPaddingFontSize1"/>
      </w:pPr>
    </w:p>
    <w:p w:rsidR="00000000" w:rsidRPr="005364A7" w:rsidP="005364A7">
      <w:pPr>
        <w:pStyle w:val="AllowPageBreak"/>
      </w:pPr>
    </w:p>
    <w:p w:rsidR="00000000" w:rsidRPr="005364A7" w:rsidP="005364A7">
      <w:pPr>
        <w:pStyle w:val="Heading1"/>
      </w:pPr>
      <w:bookmarkStart w:id="5" w:name="O_1101088"/>
      <w:bookmarkEnd w:id="5"/>
      <w:r w:rsidRPr="005364A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t>Electrotechnology</w:t>
            </w:r>
          </w:p>
        </w:tc>
      </w:tr>
    </w:tbl>
    <w:p w:rsidR="00000000" w:rsidRPr="005364A7" w:rsidP="005364A7">
      <w:pPr>
        <w:pStyle w:val="NoPaddingFontSize1"/>
      </w:pPr>
    </w:p>
    <w:p w:rsidR="00000000" w:rsidRPr="005364A7" w:rsidP="005364A7">
      <w:pPr>
        <w:pStyle w:val="AllowPageBreak"/>
      </w:pPr>
    </w:p>
    <w:p w:rsidR="00000000" w:rsidRPr="005364A7" w:rsidP="005364A7">
      <w:pPr>
        <w:pStyle w:val="Heading1"/>
      </w:pPr>
      <w:bookmarkStart w:id="6" w:name="O_1101089"/>
      <w:bookmarkEnd w:id="6"/>
      <w:r w:rsidRPr="005364A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PERFORMANCE CRITERIA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Performance criteria describe the performance needed to demonstrate achievement of the element.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rPr>
                <w:rStyle w:val="SpecialBold"/>
              </w:rPr>
              <w:t xml:space="preserve">Prepare to assemble and wire internal signalling </w:t>
            </w:r>
            <w:r w:rsidRPr="005364A7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 xml:space="preserve">Work health and safety (WHS)/occupational health and safety (OHS) requirements and workplace procedures </w:t>
            </w:r>
            <w:r w:rsidRPr="005364A7">
              <w:t>for work area are identified and applied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Hazards are identified, risks assessed, and control measures and workplace procedures are implemented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Safety hazards that have not previously been identified are noted on the job safety assessments and existing risk control measures implemented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Technical requirements relating to specific signalling equipment are obtained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Assembly and wiring are appropriately sequenced in accordance with job schedule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Appropriate person/s is consulted to ensure work is coordinated effectively with others involved on the worksite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Materials needed for assembly and wiring are obta</w:t>
            </w:r>
            <w:r w:rsidRPr="005364A7">
              <w:t>ined in accordance with workplace procedures and checked against job requirements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 xml:space="preserve">Tools, equipment, and testing devices needed to assemble and wire equipment are obtained in accordance with workplace procedures and checked for </w:t>
            </w:r>
            <w:r w:rsidRPr="005364A7">
              <w:t>correct operation and safety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Rail signalling equipment is prepared for assembly and wiring in accordance with workplace procedures and relevant specifications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rPr>
                <w:rStyle w:val="SpecialBold"/>
              </w:rPr>
              <w:t>Assemble and wire internal 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WHS/OHS risk control measures and w</w:t>
            </w:r>
            <w:r w:rsidRPr="005364A7">
              <w:t>orkplace procedures for carrying out the work are followed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Equipment is assembled, wired, connected and labelled to comply with technical standards and job specification requirements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Risk control measures for dealing with unplanned situations are discussed with appropriate person/s and documented in job safety assessments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Unplanned situations are dealt with safely in a manner that minimises risk to personnel and equipment and wi</w:t>
            </w:r>
            <w:r w:rsidRPr="005364A7">
              <w:t>th the approval of authorised person/s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 xml:space="preserve">Equipment is assembled, wired, connected and labelled efficiently without waste of materials or damage to </w:t>
            </w:r>
            <w:r w:rsidRPr="005364A7">
              <w:t>apparatus, the surrounding environment or services using sustainable energy practices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rPr>
                <w:rStyle w:val="SpecialBold"/>
              </w:rPr>
              <w:t>Complete assemb</w:t>
            </w:r>
            <w:r w:rsidRPr="005364A7">
              <w:rPr>
                <w:rStyle w:val="SpecialBold"/>
              </w:rPr>
              <w:t>ly and wiring of internal 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WHS/OHS work completion risk control measures and workplace procedures are followed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Terminations are tested in accordance with workplace testing procedures to ensure tightness and functionality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t>Continuity and insulation tests are carried out in accordance with workplace test procedures to ensure and verify system standards are met</w:t>
            </w:r>
          </w:p>
        </w:tc>
      </w:tr>
      <w:tr w:rsidTr="00536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A7">
            <w:pPr>
              <w:pStyle w:val="BodyText"/>
              <w:rPr>
                <w:lang w:val="en-NZ"/>
              </w:rPr>
            </w:pPr>
            <w:r w:rsidRPr="005364A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t>Wiring diagrams, quality requirements and safety issues are addressed and relevant reports/documentation a</w:t>
            </w:r>
            <w:r w:rsidRPr="005364A7">
              <w:t>re updated and completed in accordance with workplace procedures</w:t>
            </w:r>
          </w:p>
        </w:tc>
      </w:tr>
    </w:tbl>
    <w:p w:rsidR="00000000" w:rsidRPr="005364A7" w:rsidP="005364A7">
      <w:pPr>
        <w:pStyle w:val="NoPaddingFontSize1"/>
      </w:pPr>
    </w:p>
    <w:p w:rsidR="00000000" w:rsidRPr="005364A7" w:rsidP="005364A7">
      <w:pPr>
        <w:pStyle w:val="AllowPageBreak"/>
      </w:pPr>
    </w:p>
    <w:p w:rsidR="00000000" w:rsidRPr="005364A7" w:rsidP="005364A7">
      <w:pPr>
        <w:pStyle w:val="Heading1"/>
      </w:pPr>
      <w:bookmarkStart w:id="7" w:name="O_1101090"/>
      <w:bookmarkEnd w:id="7"/>
      <w:r w:rsidRPr="005364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t>Foundation skills essential to performance are explicit in the performance criteria of this unit of competency.</w:t>
            </w:r>
          </w:p>
        </w:tc>
      </w:tr>
    </w:tbl>
    <w:p w:rsidR="00000000" w:rsidRPr="005364A7" w:rsidP="005364A7">
      <w:pPr>
        <w:pStyle w:val="NoPaddingFontSize1"/>
      </w:pPr>
    </w:p>
    <w:p w:rsidR="00000000" w:rsidRPr="005364A7" w:rsidP="005364A7">
      <w:pPr>
        <w:pStyle w:val="AllowPageBreak"/>
      </w:pPr>
    </w:p>
    <w:p w:rsidR="00000000" w:rsidRPr="005364A7" w:rsidP="005364A7">
      <w:pPr>
        <w:pStyle w:val="Heading1"/>
      </w:pPr>
      <w:bookmarkStart w:id="8" w:name="O_1101091"/>
      <w:bookmarkEnd w:id="8"/>
      <w:r w:rsidRPr="005364A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t>Range is restricted to essential operating conditions and any other variables essential to the work environment.</w:t>
            </w:r>
          </w:p>
          <w:p w:rsidR="00000000" w:rsidRPr="005364A7" w:rsidP="005364A7">
            <w:pPr>
              <w:pStyle w:val="BodyText"/>
            </w:pPr>
            <w:r w:rsidRPr="005364A7">
              <w:t>Non-essential conditions may be found in the UEE Electrotechnology Training Package Companion Volume Implementation Guide.</w:t>
            </w:r>
          </w:p>
        </w:tc>
      </w:tr>
    </w:tbl>
    <w:p w:rsidR="00000000" w:rsidRPr="005364A7" w:rsidP="005364A7">
      <w:pPr>
        <w:pStyle w:val="NoPaddingFontSize1"/>
      </w:pPr>
    </w:p>
    <w:p w:rsidR="00000000" w:rsidRPr="005364A7" w:rsidP="005364A7">
      <w:pPr>
        <w:pStyle w:val="AllowPageBreak"/>
      </w:pPr>
    </w:p>
    <w:p w:rsidR="00000000" w:rsidRPr="005364A7" w:rsidP="005364A7">
      <w:pPr>
        <w:pStyle w:val="Heading1"/>
      </w:pPr>
      <w:bookmarkStart w:id="9" w:name="O_1101092"/>
      <w:bookmarkEnd w:id="9"/>
      <w:r w:rsidRPr="005364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A7" w:rsidP="005364A7">
            <w:pPr>
              <w:pStyle w:val="BodyText"/>
            </w:pPr>
            <w:r w:rsidRPr="005364A7">
              <w:t>This unit replaces and is equivalent to UEENEEN102A Assemble and wire internal electrical rail signalling equipment.</w:t>
            </w:r>
          </w:p>
        </w:tc>
      </w:tr>
    </w:tbl>
    <w:p w:rsidR="00000000" w:rsidRPr="005364A7" w:rsidP="005364A7">
      <w:pPr>
        <w:pStyle w:val="NoPaddingFontSize1"/>
      </w:pPr>
    </w:p>
    <w:p w:rsidR="00000000" w:rsidRPr="005364A7" w:rsidP="005364A7">
      <w:pPr>
        <w:pStyle w:val="AllowPageBreak"/>
      </w:pPr>
    </w:p>
    <w:p w:rsidR="00000000" w:rsidRPr="005364A7" w:rsidP="005364A7">
      <w:pPr>
        <w:pStyle w:val="Heading1"/>
      </w:pPr>
      <w:bookmarkStart w:id="10" w:name="O_1101099"/>
      <w:bookmarkEnd w:id="10"/>
      <w:r w:rsidRPr="005364A7">
        <w:t>Links</w:t>
      </w:r>
    </w:p>
    <w:p w:rsidR="00000000" w:rsidRPr="005364A7" w:rsidP="00C1127E">
      <w:pPr>
        <w:pStyle w:val="BodyText"/>
      </w:pPr>
      <w:r w:rsidRPr="005364A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156C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364A7" w:rsidP="005364A7"/>
    <w:sectPr w:rsidSect="005364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A7" w:rsidRPr="00C1127E" w:rsidP="00C11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7E" w:rsidP="00536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27E" w:rsidP="00536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127E" w:rsidP="00536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4A7" w:rsidRPr="00C1127E" w:rsidP="00C11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7E" w:rsidRPr="002D2AF8" w:rsidP="00536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UEERS0001 Assemble and wire internal electrical rail signalling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C1127E" w:rsidP="00536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4A7"/>
  </w:style>
  <w:style w:type="character" w:customStyle="1" w:styleId="Heading1Char">
    <w:name w:val="Heading 1 Char"/>
    <w:basedOn w:val="DefaultParagraphFont"/>
    <w:link w:val="Heading1"/>
    <w:rsid w:val="00536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4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4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64A7"/>
    <w:rPr>
      <w:b/>
      <w:spacing w:val="0"/>
    </w:rPr>
  </w:style>
  <w:style w:type="paragraph" w:customStyle="1" w:styleId="SuperHeading">
    <w:name w:val="SuperHeading"/>
    <w:basedOn w:val="Normal"/>
    <w:rsid w:val="00536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6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4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64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6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4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4A7"/>
    <w:rPr>
      <w:i/>
    </w:rPr>
  </w:style>
  <w:style w:type="paragraph" w:styleId="Caption">
    <w:name w:val="caption"/>
    <w:basedOn w:val="BodyText"/>
    <w:next w:val="Normal"/>
    <w:qFormat/>
    <w:rsid w:val="00536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4A7"/>
  </w:style>
  <w:style w:type="paragraph" w:styleId="TableofFigures">
    <w:name w:val="table of figures"/>
    <w:basedOn w:val="Normal"/>
    <w:next w:val="Normal"/>
    <w:semiHidden/>
    <w:rsid w:val="00536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4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64A7"/>
    <w:rPr>
      <w:rFonts w:ascii="Wingdings" w:hAnsi="Wingdings"/>
    </w:rPr>
  </w:style>
  <w:style w:type="paragraph" w:customStyle="1" w:styleId="TableHeading">
    <w:name w:val="Table Heading"/>
    <w:basedOn w:val="HeadingBase"/>
    <w:rsid w:val="00536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4A7"/>
    <w:rPr>
      <w:color w:val="0033CC"/>
      <w:u w:val="none"/>
    </w:rPr>
  </w:style>
  <w:style w:type="paragraph" w:customStyle="1" w:styleId="BodyTextRight">
    <w:name w:val="Body Text Right"/>
    <w:basedOn w:val="BodyText"/>
    <w:rsid w:val="00536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4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4A7"/>
    <w:rPr>
      <w:sz w:val="32"/>
    </w:rPr>
  </w:style>
  <w:style w:type="paragraph" w:customStyle="1" w:styleId="HeadingProcedure">
    <w:name w:val="Heading Procedure"/>
    <w:basedOn w:val="HeadingBase"/>
    <w:next w:val="Normal"/>
    <w:rsid w:val="00536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4A7"/>
    <w:pPr>
      <w:spacing w:before="60" w:after="60"/>
    </w:pPr>
  </w:style>
  <w:style w:type="paragraph" w:styleId="ListContinue">
    <w:name w:val="List Continue"/>
    <w:basedOn w:val="List"/>
    <w:rsid w:val="005364A7"/>
    <w:pPr>
      <w:ind w:firstLine="0"/>
    </w:pPr>
  </w:style>
  <w:style w:type="paragraph" w:customStyle="1" w:styleId="ListNote">
    <w:name w:val="List Note"/>
    <w:basedOn w:val="List"/>
    <w:rsid w:val="00536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4A7"/>
    <w:rPr>
      <w:rFonts w:ascii="Courier New" w:hAnsi="Courier New"/>
    </w:rPr>
  </w:style>
  <w:style w:type="paragraph" w:customStyle="1" w:styleId="NoteBullet">
    <w:name w:val="Note Bullet"/>
    <w:basedOn w:val="Note"/>
    <w:rsid w:val="00536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4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6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4A7"/>
    <w:rPr>
      <w:b/>
      <w:smallCaps/>
    </w:rPr>
  </w:style>
  <w:style w:type="paragraph" w:customStyle="1" w:styleId="TableListNumber">
    <w:name w:val="Table List Number"/>
    <w:basedOn w:val="ListNumber"/>
    <w:rsid w:val="00536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4A7"/>
    <w:pPr>
      <w:numPr>
        <w:numId w:val="7"/>
      </w:numPr>
    </w:pPr>
  </w:style>
  <w:style w:type="paragraph" w:customStyle="1" w:styleId="ListAlpha2">
    <w:name w:val="List Alpha 2"/>
    <w:basedOn w:val="List2"/>
    <w:rsid w:val="005364A7"/>
    <w:pPr>
      <w:numPr>
        <w:numId w:val="6"/>
      </w:numPr>
    </w:pPr>
  </w:style>
  <w:style w:type="paragraph" w:styleId="List2">
    <w:name w:val="List 2"/>
    <w:basedOn w:val="BodyText"/>
    <w:rsid w:val="00536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4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4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64A7"/>
    <w:pPr>
      <w:numPr>
        <w:numId w:val="2"/>
      </w:numPr>
    </w:pPr>
  </w:style>
  <w:style w:type="paragraph" w:styleId="ListContinue2">
    <w:name w:val="List Continue 2"/>
    <w:basedOn w:val="List2"/>
    <w:rsid w:val="005364A7"/>
    <w:pPr>
      <w:ind w:firstLine="0"/>
    </w:pPr>
  </w:style>
  <w:style w:type="paragraph" w:styleId="ListContinue3">
    <w:name w:val="List Continue 3"/>
    <w:basedOn w:val="List3"/>
    <w:rsid w:val="005364A7"/>
    <w:pPr>
      <w:ind w:left="1021" w:firstLine="0"/>
    </w:pPr>
  </w:style>
  <w:style w:type="paragraph" w:styleId="ListContinue4">
    <w:name w:val="List Continue 4"/>
    <w:basedOn w:val="List4"/>
    <w:rsid w:val="005364A7"/>
    <w:pPr>
      <w:ind w:firstLine="0"/>
    </w:pPr>
  </w:style>
  <w:style w:type="paragraph" w:styleId="ListContinue5">
    <w:name w:val="List Continue 5"/>
    <w:basedOn w:val="List5"/>
    <w:rsid w:val="005364A7"/>
    <w:pPr>
      <w:ind w:firstLine="0"/>
    </w:pPr>
  </w:style>
  <w:style w:type="paragraph" w:styleId="ListNumber3">
    <w:name w:val="List Number 3"/>
    <w:basedOn w:val="List3"/>
    <w:rsid w:val="005364A7"/>
    <w:pPr>
      <w:numPr>
        <w:numId w:val="3"/>
      </w:numPr>
    </w:pPr>
  </w:style>
  <w:style w:type="paragraph" w:styleId="ListNumber4">
    <w:name w:val="List Number 4"/>
    <w:basedOn w:val="List4"/>
    <w:rsid w:val="005364A7"/>
    <w:pPr>
      <w:numPr>
        <w:numId w:val="4"/>
      </w:numPr>
    </w:pPr>
  </w:style>
  <w:style w:type="paragraph" w:styleId="ListNumber5">
    <w:name w:val="List Number 5"/>
    <w:basedOn w:val="List5"/>
    <w:rsid w:val="005364A7"/>
    <w:pPr>
      <w:numPr>
        <w:numId w:val="5"/>
      </w:numPr>
    </w:pPr>
  </w:style>
  <w:style w:type="paragraph" w:styleId="BlockText">
    <w:name w:val="Block Text"/>
    <w:basedOn w:val="Normal"/>
    <w:rsid w:val="00536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4A7"/>
    <w:rPr>
      <w:sz w:val="16"/>
      <w:vertAlign w:val="superscript"/>
    </w:rPr>
  </w:style>
  <w:style w:type="character" w:customStyle="1" w:styleId="Symbols">
    <w:name w:val="Symbols"/>
    <w:basedOn w:val="DefaultParagraphFont"/>
    <w:rsid w:val="005364A7"/>
    <w:rPr>
      <w:rFonts w:ascii="Symbol" w:hAnsi="Symbol"/>
    </w:rPr>
  </w:style>
  <w:style w:type="character" w:customStyle="1" w:styleId="MenuOptions">
    <w:name w:val="Menu Options"/>
    <w:basedOn w:val="DefaultParagraphFont"/>
    <w:rsid w:val="00536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4A7"/>
    <w:rPr>
      <w:b/>
    </w:rPr>
  </w:style>
  <w:style w:type="character" w:customStyle="1" w:styleId="Underlined">
    <w:name w:val="Underlined"/>
    <w:basedOn w:val="DefaultParagraphFont"/>
    <w:rsid w:val="005364A7"/>
    <w:rPr>
      <w:u w:val="single"/>
    </w:rPr>
  </w:style>
  <w:style w:type="paragraph" w:customStyle="1" w:styleId="TableBodyTextRight">
    <w:name w:val="Table Body Text Right"/>
    <w:basedOn w:val="TableBodyText"/>
    <w:rsid w:val="00536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4A7"/>
    <w:rPr>
      <w:sz w:val="18"/>
    </w:rPr>
  </w:style>
  <w:style w:type="paragraph" w:customStyle="1" w:styleId="BodySmallRight">
    <w:name w:val="Body Small Right"/>
    <w:basedOn w:val="BodyTextRight"/>
    <w:rsid w:val="005364A7"/>
    <w:rPr>
      <w:sz w:val="18"/>
      <w:szCs w:val="18"/>
    </w:rPr>
  </w:style>
  <w:style w:type="paragraph" w:customStyle="1" w:styleId="MarginEdition">
    <w:name w:val="Margin Edition"/>
    <w:basedOn w:val="MarginNote"/>
    <w:rsid w:val="00536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4A7"/>
    <w:rPr>
      <w:sz w:val="2"/>
      <w:szCs w:val="2"/>
    </w:rPr>
  </w:style>
  <w:style w:type="character" w:customStyle="1" w:styleId="Small">
    <w:name w:val="Small"/>
    <w:basedOn w:val="DefaultParagraphFont"/>
    <w:rsid w:val="005364A7"/>
    <w:rPr>
      <w:sz w:val="16"/>
    </w:rPr>
  </w:style>
  <w:style w:type="paragraph" w:customStyle="1" w:styleId="WideTable">
    <w:name w:val="Wide Table"/>
    <w:basedOn w:val="Normal"/>
    <w:rsid w:val="00536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4A7"/>
  </w:style>
  <w:style w:type="paragraph" w:styleId="Quote">
    <w:name w:val="Quote"/>
    <w:basedOn w:val="Heading1"/>
    <w:link w:val="QuoteChar"/>
    <w:qFormat/>
    <w:rsid w:val="00536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4A7"/>
    <w:pPr>
      <w:pageBreakBefore/>
    </w:pPr>
  </w:style>
  <w:style w:type="paragraph" w:customStyle="1" w:styleId="Border">
    <w:name w:val="Border"/>
    <w:basedOn w:val="Normal"/>
    <w:qFormat/>
    <w:rsid w:val="00536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4A7"/>
    <w:rPr>
      <w:u w:val="single"/>
    </w:rPr>
  </w:style>
  <w:style w:type="character" w:customStyle="1" w:styleId="BoldandItalics">
    <w:name w:val="Bold and Italics"/>
    <w:qFormat/>
    <w:rsid w:val="005364A7"/>
    <w:rPr>
      <w:b/>
      <w:i/>
      <w:u w:val="none"/>
    </w:rPr>
  </w:style>
  <w:style w:type="paragraph" w:styleId="BalloonText">
    <w:name w:val="Balloon Text"/>
    <w:basedOn w:val="Normal"/>
    <w:link w:val="BalloonTextChar"/>
    <w:rsid w:val="00536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4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4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4A7"/>
    <w:pPr>
      <w:spacing w:before="0" w:after="0"/>
    </w:pPr>
  </w:style>
  <w:style w:type="paragraph" w:customStyle="1" w:styleId="BodyTextBold">
    <w:name w:val="Body Text Bold"/>
    <w:basedOn w:val="BodyText"/>
    <w:qFormat/>
    <w:rsid w:val="005364A7"/>
    <w:rPr>
      <w:b/>
    </w:rPr>
  </w:style>
  <w:style w:type="character" w:styleId="Hyperlink">
    <w:name w:val="Hyperlink"/>
    <w:basedOn w:val="DefaultParagraphFont"/>
    <w:uiPriority w:val="99"/>
    <w:unhideWhenUsed/>
    <w:rsid w:val="00C11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4148</Characters>
  <Application>Microsoft Office Word</Application>
  <DocSecurity>0</DocSecurity>
  <Lines>188</Lines>
  <Paragraphs>87</Paragraphs>
  <ScaleCrop>false</ScaleCrop>
  <Company>Author-it Software Corporation Ltd.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UEERS0001 Assemble and wire internal electrical rail signalling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2022-12-20T03:51:00Z</dcterms:created>
  <dcterms:modified xsi:type="dcterms:W3CDTF">2022-12-20T03:51:00Z</dcterms:modified>
</cp:coreProperties>
</file>