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186" w:rsidP="00280186">
      <w:pPr>
        <w:pStyle w:val="Title"/>
      </w:pPr>
      <w:r>
        <w:fldChar w:fldCharType="begin"/>
      </w:r>
      <w:r>
        <w:instrText xml:space="preserve"> TITLE   \* MERGEFORMAT </w:instrText>
      </w:r>
      <w:r>
        <w:fldChar w:fldCharType="separate"/>
      </w:r>
      <w:r>
        <w:t>UEERL0007 Disconnect-reconnect 3.3 kV electric propulsion components of self-propelled earth moving vehicles</w:t>
      </w:r>
      <w:r>
        <w:fldChar w:fldCharType="end"/>
      </w:r>
    </w:p>
    <w:p w:rsidR="00280186" w:rsidP="00280186">
      <w:pPr>
        <w:pStyle w:val="Version"/>
        <w:sectPr w:rsidSect="006208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08E9" w:rsidP="006208E9">
      <w:pPr>
        <w:pStyle w:val="SuperHeading"/>
      </w:pPr>
      <w:r w:rsidRPr="006208E9">
        <w:t>UEERL0007 Disconnect-reconnect 3.3 kV electric propulsion components of self-propelled earth moving vehicles</w:t>
      </w:r>
    </w:p>
    <w:p w:rsidR="00000000" w:rsidRPr="006208E9" w:rsidP="006208E9">
      <w:pPr>
        <w:pStyle w:val="Heading1"/>
      </w:pPr>
      <w:bookmarkStart w:id="1" w:name="O_1288755"/>
      <w:bookmarkEnd w:id="1"/>
      <w:r w:rsidRPr="006208E9">
        <w:t>Modification History</w:t>
      </w:r>
    </w:p>
    <w:tbl>
      <w:tblPr>
        <w:tblW w:w="9497" w:type="dxa"/>
        <w:tblLayout w:type="fixed"/>
        <w:tblCellMar>
          <w:left w:w="62" w:type="dxa"/>
          <w:right w:w="62" w:type="dxa"/>
        </w:tblCellMar>
        <w:tblLook w:val="0000"/>
      </w:tblPr>
      <w:tblGrid>
        <w:gridCol w:w="9497"/>
      </w:tblGrid>
      <w:tr w:rsidTr="00280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t xml:space="preserve">Release 2. Update to wording within the application, performance and knowledge evidence sections to correct ommission of the wording </w:t>
            </w:r>
            <w:r>
              <w:t>‘</w:t>
            </w:r>
            <w:r w:rsidRPr="006208E9">
              <w:t>up to</w:t>
            </w:r>
            <w:r>
              <w:t>’</w:t>
            </w:r>
            <w:r w:rsidRPr="006208E9">
              <w:t xml:space="preserve"> 3.3kV.</w:t>
            </w:r>
          </w:p>
        </w:tc>
      </w:tr>
      <w:tr w:rsidTr="002801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8E9" w:rsidP="006208E9">
            <w:pPr>
              <w:pStyle w:val="BodyText"/>
            </w:pPr>
            <w:r w:rsidRPr="006208E9">
              <w:t>Release 1. This is the first release of this unit of competency in the UEE Electrotechnology Training Packa</w:t>
            </w:r>
            <w:r w:rsidRPr="006208E9">
              <w:t>ge.</w:t>
            </w:r>
          </w:p>
        </w:tc>
      </w:tr>
    </w:tbl>
    <w:p w:rsidR="00000000" w:rsidRPr="006208E9" w:rsidP="006208E9">
      <w:pPr>
        <w:pStyle w:val="NoPaddingFontSize1"/>
      </w:pPr>
    </w:p>
    <w:p w:rsidR="00000000" w:rsidRPr="006208E9" w:rsidP="006208E9">
      <w:pPr>
        <w:pStyle w:val="AllowPageBreak"/>
      </w:pPr>
    </w:p>
    <w:p w:rsidR="00000000" w:rsidRPr="006208E9" w:rsidP="006208E9">
      <w:pPr>
        <w:pStyle w:val="Heading1"/>
      </w:pPr>
      <w:bookmarkStart w:id="2" w:name="O_1288754"/>
      <w:bookmarkEnd w:id="2"/>
      <w:r w:rsidRPr="006208E9">
        <w:t>Application</w:t>
      </w:r>
    </w:p>
    <w:tbl>
      <w:tblPr>
        <w:tblW w:w="9497" w:type="dxa"/>
        <w:tblLayout w:type="fixed"/>
        <w:tblCellMar>
          <w:left w:w="62" w:type="dxa"/>
          <w:right w:w="62" w:type="dxa"/>
        </w:tblCellMar>
        <w:tblLook w:val="0000"/>
      </w:tblPr>
      <w:tblGrid>
        <w:gridCol w:w="9497"/>
      </w:tblGrid>
      <w:tr w:rsidTr="00620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8E9" w:rsidP="006208E9">
            <w:pPr>
              <w:pStyle w:val="BodyText"/>
            </w:pPr>
            <w:r w:rsidRPr="006208E9">
              <w:t>This unit involves the skills and knowledge required to isolate, disconnect and reconnect high voltage (HV) electric propulsion components on engine driven, self-propelled earth moving vehicles under the restrictions of</w:t>
            </w:r>
            <w:r w:rsidRPr="006208E9">
              <w:t xml:space="preserve"> designated electrical equipment and conditions specified, operating up to 3,300 volts (V).</w:t>
            </w:r>
          </w:p>
          <w:p w:rsidR="00000000" w:rsidRPr="006208E9" w:rsidP="006208E9">
            <w:pPr>
              <w:pStyle w:val="BodyText"/>
            </w:pPr>
            <w:r w:rsidRPr="006208E9">
              <w:t>It includes working safely, identifying circuit and isolation arrangements, following isolation procedures, selecting and using HV testing and measuring devices, te</w:t>
            </w:r>
            <w:r w:rsidRPr="006208E9">
              <w:t>rminating and connecting HV cables and conductors, safety testing and reporting.</w:t>
            </w:r>
          </w:p>
          <w:p w:rsidR="00000000" w:rsidRPr="006208E9" w:rsidP="006208E9">
            <w:pPr>
              <w:pStyle w:val="BodyText"/>
            </w:pPr>
            <w:r w:rsidRPr="006208E9">
              <w:t>The skills and knowledge described in this unit require a licence or permit to practice in the workplace where work is carried out on electrical installations which are design</w:t>
            </w:r>
            <w:r w:rsidRPr="006208E9">
              <w:t>ed to operate at voltages greater than 50 V alternating current (a.c.) or 120 V direct current (d.c.).</w:t>
            </w:r>
          </w:p>
          <w:p w:rsidR="00000000" w:rsidRPr="006208E9" w:rsidP="006208E9">
            <w:pPr>
              <w:pStyle w:val="BodyText"/>
            </w:pPr>
            <w:r w:rsidRPr="006208E9">
              <w:t>Competency development activities in this unit are subject to regulations directly related to licensing. Where a licence or permit to practice is not hel</w:t>
            </w:r>
            <w:r w:rsidRPr="006208E9">
              <w:t>d, a relevant contract of training, such as an Australian Apprenticeship, may be required.</w:t>
            </w:r>
          </w:p>
          <w:p w:rsidR="00000000" w:rsidRPr="006208E9" w:rsidP="006208E9">
            <w:pPr>
              <w:pStyle w:val="BodyText"/>
            </w:pPr>
            <w:r w:rsidRPr="006208E9">
              <w:t>Additional and/or other conditions may apply in some jurisdictions subject to regulations related to electrical work. Practice in the workplace and during training i</w:t>
            </w:r>
            <w:r w:rsidRPr="006208E9">
              <w:t>s also subject to work health and safety (WHS)/occupational health and safety (OHS) regulations.</w:t>
            </w:r>
          </w:p>
        </w:tc>
      </w:tr>
    </w:tbl>
    <w:p w:rsidR="00000000" w:rsidRPr="006208E9" w:rsidP="006208E9">
      <w:pPr>
        <w:pStyle w:val="NoPaddingFontSize1"/>
      </w:pPr>
    </w:p>
    <w:p w:rsidR="00000000" w:rsidRPr="006208E9" w:rsidP="006208E9">
      <w:pPr>
        <w:pStyle w:val="AllowPageBreak"/>
      </w:pPr>
    </w:p>
    <w:p w:rsidR="00000000" w:rsidRPr="006208E9" w:rsidP="006208E9">
      <w:pPr>
        <w:pStyle w:val="Heading1"/>
      </w:pPr>
      <w:bookmarkStart w:id="3" w:name="O_1288753"/>
      <w:bookmarkEnd w:id="3"/>
      <w:r w:rsidRPr="006208E9">
        <w:t>Pre-requisite Unit</w:t>
      </w:r>
    </w:p>
    <w:tbl>
      <w:tblPr>
        <w:tblW w:w="9497" w:type="dxa"/>
        <w:tblLayout w:type="fixed"/>
        <w:tblCellMar>
          <w:left w:w="62" w:type="dxa"/>
          <w:right w:w="62" w:type="dxa"/>
        </w:tblCellMar>
        <w:tblLook w:val="0000"/>
      </w:tblPr>
      <w:tblGrid>
        <w:gridCol w:w="9497"/>
      </w:tblGrid>
      <w:tr w:rsidTr="00620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8E9" w:rsidP="006208E9">
            <w:pPr>
              <w:pStyle w:val="BodyText"/>
            </w:pPr>
            <w:r w:rsidRPr="006208E9">
              <w:t>UEECD0007 Apply work health and safety regulations, codes and practices in the workplace</w:t>
            </w:r>
          </w:p>
        </w:tc>
      </w:tr>
    </w:tbl>
    <w:p w:rsidR="00000000" w:rsidRPr="006208E9" w:rsidP="006208E9">
      <w:pPr>
        <w:pStyle w:val="NoPaddingFontSize1"/>
      </w:pPr>
    </w:p>
    <w:p w:rsidR="00000000" w:rsidRPr="006208E9" w:rsidP="006208E9">
      <w:pPr>
        <w:pStyle w:val="AllowPageBreak"/>
      </w:pPr>
    </w:p>
    <w:p w:rsidR="00000000" w:rsidRPr="006208E9" w:rsidP="006208E9">
      <w:pPr>
        <w:pStyle w:val="Heading1"/>
      </w:pPr>
      <w:bookmarkStart w:id="4" w:name="O_1288752"/>
      <w:bookmarkEnd w:id="4"/>
      <w:r w:rsidRPr="006208E9">
        <w:t>Competency Field</w:t>
      </w:r>
    </w:p>
    <w:tbl>
      <w:tblPr>
        <w:tblW w:w="9497" w:type="dxa"/>
        <w:tblLayout w:type="fixed"/>
        <w:tblCellMar>
          <w:left w:w="62" w:type="dxa"/>
          <w:right w:w="62" w:type="dxa"/>
        </w:tblCellMar>
        <w:tblLook w:val="0000"/>
      </w:tblPr>
      <w:tblGrid>
        <w:gridCol w:w="9497"/>
      </w:tblGrid>
      <w:tr w:rsidTr="00620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8E9" w:rsidP="006208E9">
            <w:pPr>
              <w:pStyle w:val="BodyText"/>
            </w:pPr>
            <w:r w:rsidRPr="006208E9">
              <w:t>Restricted Licensing</w:t>
            </w:r>
          </w:p>
        </w:tc>
      </w:tr>
    </w:tbl>
    <w:p w:rsidR="00000000" w:rsidRPr="006208E9" w:rsidP="006208E9">
      <w:pPr>
        <w:pStyle w:val="NoPaddingFontSize1"/>
      </w:pPr>
    </w:p>
    <w:p w:rsidR="00000000" w:rsidRPr="006208E9" w:rsidP="006208E9">
      <w:pPr>
        <w:pStyle w:val="AllowPageBreak"/>
      </w:pPr>
    </w:p>
    <w:p w:rsidR="00000000" w:rsidRPr="006208E9" w:rsidP="006208E9">
      <w:pPr>
        <w:pStyle w:val="Heading1"/>
      </w:pPr>
      <w:bookmarkStart w:id="5" w:name="O_1288751"/>
      <w:bookmarkEnd w:id="5"/>
      <w:r w:rsidRPr="006208E9">
        <w:t>Unit Sector</w:t>
      </w:r>
    </w:p>
    <w:tbl>
      <w:tblPr>
        <w:tblW w:w="9497" w:type="dxa"/>
        <w:tblLayout w:type="fixed"/>
        <w:tblCellMar>
          <w:left w:w="62" w:type="dxa"/>
          <w:right w:w="62" w:type="dxa"/>
        </w:tblCellMar>
        <w:tblLook w:val="0000"/>
      </w:tblPr>
      <w:tblGrid>
        <w:gridCol w:w="9497"/>
      </w:tblGrid>
      <w:tr w:rsidTr="00620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8E9" w:rsidP="006208E9">
            <w:pPr>
              <w:pStyle w:val="BodyText"/>
            </w:pPr>
            <w:r w:rsidRPr="006208E9">
              <w:t>Electrotechnology</w:t>
            </w:r>
          </w:p>
        </w:tc>
      </w:tr>
    </w:tbl>
    <w:p w:rsidR="00000000" w:rsidRPr="006208E9" w:rsidP="006208E9">
      <w:pPr>
        <w:pStyle w:val="NoPaddingFontSize1"/>
      </w:pPr>
    </w:p>
    <w:p w:rsidR="00000000" w:rsidRPr="006208E9" w:rsidP="006208E9">
      <w:pPr>
        <w:pStyle w:val="AllowPageBreak"/>
      </w:pPr>
    </w:p>
    <w:p w:rsidR="00000000" w:rsidRPr="006208E9" w:rsidP="006208E9">
      <w:pPr>
        <w:pStyle w:val="Heading1"/>
      </w:pPr>
      <w:bookmarkStart w:id="6" w:name="O_1288750"/>
      <w:bookmarkEnd w:id="6"/>
      <w:r w:rsidRPr="006208E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208E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208E9" w:rsidP="006208E9">
            <w:pPr>
              <w:pStyle w:val="BodyText"/>
            </w:pPr>
            <w:r w:rsidRPr="006208E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rPr>
                <w:rStyle w:val="SpecialBold"/>
              </w:rPr>
              <w:t>PERFORMANCE CRITERIA</w:t>
            </w:r>
          </w:p>
        </w:tc>
      </w:tr>
      <w:tr w:rsidTr="006208E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t>Performance criteria describe the performance needed to demonstrate achievement of the element.</w:t>
            </w:r>
          </w:p>
        </w:tc>
      </w:tr>
      <w:tr w:rsidTr="006208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08E9" w:rsidP="006208E9">
            <w:pPr>
              <w:pStyle w:val="BodyText"/>
            </w:pPr>
            <w:r w:rsidRPr="006208E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208E9" w:rsidP="006208E9">
            <w:pPr>
              <w:pStyle w:val="BodyText"/>
            </w:pPr>
            <w:r w:rsidRPr="006208E9">
              <w:rPr>
                <w:rStyle w:val="SpecialBold"/>
              </w:rPr>
              <w:t>Prepare for disconnection or reconnection</w:t>
            </w:r>
          </w:p>
        </w:tc>
        <w:tc>
          <w:tcPr>
            <w:tcW w:w="697"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t>Designated HV electric propulsion components to be replaced are identified and purpose of the work is verifie</w:t>
            </w:r>
            <w:r w:rsidRPr="006208E9">
              <w:t>d with relevant person/s</w:t>
            </w:r>
          </w:p>
        </w:tc>
      </w:tr>
      <w:tr w:rsidTr="006208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t xml:space="preserve">WHS/OHS requirements and workplace procedures are followed in accordance with relevant industry standards </w:t>
            </w:r>
          </w:p>
        </w:tc>
      </w:tr>
      <w:tr w:rsidTr="006208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t>Work clearances are obtained, and isolation and disconnection are followed in accordance with workplace procedures</w:t>
            </w:r>
          </w:p>
        </w:tc>
      </w:tr>
      <w:tr w:rsidTr="006208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08E9" w:rsidP="006208E9">
            <w:pPr>
              <w:pStyle w:val="BodyText"/>
            </w:pPr>
            <w:r w:rsidRPr="006208E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208E9" w:rsidP="006208E9">
            <w:pPr>
              <w:pStyle w:val="BodyText"/>
            </w:pPr>
            <w:r w:rsidRPr="006208E9">
              <w:rPr>
                <w:rStyle w:val="SpecialBold"/>
              </w:rPr>
              <w:t>Disconnect designated HV electric propulsion components</w:t>
            </w:r>
          </w:p>
        </w:tc>
        <w:tc>
          <w:tcPr>
            <w:tcW w:w="697"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t>Relevant electrical characteristics and protection specifications are identifi</w:t>
            </w:r>
            <w:r w:rsidRPr="006208E9">
              <w:t>ed in accordance with workplace procedures</w:t>
            </w:r>
          </w:p>
        </w:tc>
      </w:tr>
      <w:tr w:rsidTr="006208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t>On-board cables are identified and marked, and connection sequence recorded</w:t>
            </w:r>
          </w:p>
        </w:tc>
      </w:tr>
      <w:tr w:rsidTr="006208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t>Designated HV electric propulsion components are inspected for damage and conclusions verified with relevant person/s</w:t>
            </w:r>
          </w:p>
        </w:tc>
      </w:tr>
      <w:tr w:rsidTr="006208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t>Visual inspections and checks of the designated HV electric propulsion components and associated wiring are carried out in accordance with workplace procedures to detect any abnormal or obvious damage or fault</w:t>
            </w:r>
          </w:p>
        </w:tc>
      </w:tr>
      <w:tr w:rsidTr="006208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t xml:space="preserve">Isolated equipment is confirmed as </w:t>
            </w:r>
            <w:r w:rsidRPr="006208E9">
              <w:t>de-energised</w:t>
            </w:r>
          </w:p>
        </w:tc>
      </w:tr>
      <w:tr w:rsidTr="006208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t>Approval is obtained in accordance with workplace procedures from relevant person/s before any contingencies are implemented</w:t>
            </w:r>
          </w:p>
        </w:tc>
      </w:tr>
      <w:tr w:rsidTr="006208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t>On-board cables are disconnected, where appropriate, without damage to terminals or components</w:t>
            </w:r>
          </w:p>
        </w:tc>
      </w:tr>
      <w:tr w:rsidTr="006208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t>De</w:t>
            </w:r>
            <w:r w:rsidRPr="006208E9">
              <w:t>signated HV electric propulsion component/s are dismantled, removed and/or replaced in accordance with relevant industry standards</w:t>
            </w:r>
          </w:p>
        </w:tc>
      </w:tr>
      <w:tr w:rsidTr="006208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t xml:space="preserve">Designated HV electric propulsion components parts and/or associated components are stored appropriately to </w:t>
            </w:r>
            <w:r w:rsidRPr="006208E9">
              <w:t>protect against damage</w:t>
            </w:r>
          </w:p>
        </w:tc>
      </w:tr>
      <w:tr w:rsidTr="006208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t>Repairs to the removed equipment are in accordance with relevant industry standards and workplace procedures</w:t>
            </w:r>
          </w:p>
        </w:tc>
      </w:tr>
      <w:tr w:rsidTr="006208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08E9" w:rsidP="006208E9">
            <w:pPr>
              <w:pStyle w:val="BodyText"/>
            </w:pPr>
            <w:r w:rsidRPr="006208E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208E9" w:rsidP="006208E9">
            <w:pPr>
              <w:pStyle w:val="BodyText"/>
            </w:pPr>
            <w:r w:rsidRPr="006208E9">
              <w:rPr>
                <w:rStyle w:val="SpecialBold"/>
              </w:rPr>
              <w:t>Recon</w:t>
            </w:r>
            <w:r w:rsidRPr="006208E9">
              <w:rPr>
                <w:rStyle w:val="SpecialBold"/>
              </w:rPr>
              <w:t>nect designated HV electric propulsion components</w:t>
            </w:r>
          </w:p>
        </w:tc>
        <w:tc>
          <w:tcPr>
            <w:tcW w:w="697"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t>Cables are re-connected without damage to terminals or components</w:t>
            </w:r>
          </w:p>
        </w:tc>
      </w:tr>
      <w:tr w:rsidTr="006208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t>Connections are checked and tested to confirm correct polarity and continuity</w:t>
            </w:r>
          </w:p>
        </w:tc>
      </w:tr>
      <w:tr w:rsidTr="006208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t>Designated HV electric propulsion components are assembled and checked in accordance with relevant industry standards</w:t>
            </w:r>
          </w:p>
        </w:tc>
      </w:tr>
      <w:tr w:rsidTr="006208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t>Designated HV electric propulsion components are inspected and tested for safety and correct operation</w:t>
            </w:r>
          </w:p>
        </w:tc>
      </w:tr>
      <w:tr w:rsidTr="006208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08E9" w:rsidP="006208E9">
            <w:pPr>
              <w:pStyle w:val="BodyText"/>
            </w:pPr>
            <w:r w:rsidRPr="006208E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6208E9" w:rsidP="006208E9">
            <w:pPr>
              <w:pStyle w:val="BodyText"/>
            </w:pPr>
            <w:r w:rsidRPr="006208E9">
              <w:rPr>
                <w:rStyle w:val="SpecialBold"/>
              </w:rPr>
              <w:t>Prepare for return to ser</w:t>
            </w:r>
            <w:r w:rsidRPr="006208E9">
              <w:rPr>
                <w:rStyle w:val="SpecialBold"/>
              </w:rPr>
              <w:t>vice</w:t>
            </w:r>
          </w:p>
        </w:tc>
        <w:tc>
          <w:tcPr>
            <w:tcW w:w="697"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t>Isolation devices are removed and work clearance is released in accordance with workplace procedures</w:t>
            </w:r>
          </w:p>
        </w:tc>
      </w:tr>
      <w:tr w:rsidTr="006208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t>Documentation is completed in accordance with workplace procedures</w:t>
            </w:r>
          </w:p>
        </w:tc>
      </w:tr>
      <w:tr w:rsidTr="006208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0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6208E9" w:rsidP="006208E9">
            <w:pPr>
              <w:pStyle w:val="BodyText"/>
            </w:pPr>
            <w:r w:rsidRPr="006208E9">
              <w:t>Relevant person/s is notified when designated HV electric propulsion components are ready for return to service in accordance with workplace procedures</w:t>
            </w:r>
          </w:p>
        </w:tc>
      </w:tr>
    </w:tbl>
    <w:p w:rsidR="00000000" w:rsidRPr="006208E9" w:rsidP="006208E9">
      <w:pPr>
        <w:pStyle w:val="NoPaddingFontSize1"/>
      </w:pPr>
    </w:p>
    <w:p w:rsidR="00000000" w:rsidRPr="006208E9" w:rsidP="006208E9">
      <w:pPr>
        <w:pStyle w:val="AllowPageBreak"/>
      </w:pPr>
    </w:p>
    <w:p w:rsidR="00000000" w:rsidRPr="006208E9" w:rsidP="006208E9">
      <w:pPr>
        <w:pStyle w:val="Heading1"/>
      </w:pPr>
      <w:bookmarkStart w:id="7" w:name="O_1288749"/>
      <w:bookmarkEnd w:id="7"/>
      <w:r w:rsidRPr="006208E9">
        <w:t>Foundation Skills</w:t>
      </w:r>
    </w:p>
    <w:tbl>
      <w:tblPr>
        <w:tblW w:w="9497" w:type="dxa"/>
        <w:tblLayout w:type="fixed"/>
        <w:tblCellMar>
          <w:left w:w="62" w:type="dxa"/>
          <w:right w:w="62" w:type="dxa"/>
        </w:tblCellMar>
        <w:tblLook w:val="0000"/>
      </w:tblPr>
      <w:tblGrid>
        <w:gridCol w:w="9497"/>
      </w:tblGrid>
      <w:tr w:rsidTr="00620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8E9" w:rsidP="006208E9">
            <w:pPr>
              <w:pStyle w:val="BodyText"/>
            </w:pPr>
            <w:r w:rsidRPr="006208E9">
              <w:t>Foundation skills essential to performance are explicit in the pe</w:t>
            </w:r>
            <w:r w:rsidRPr="006208E9">
              <w:t>rformance criteria of this unit of competency.</w:t>
            </w:r>
          </w:p>
        </w:tc>
      </w:tr>
    </w:tbl>
    <w:p w:rsidR="00000000" w:rsidRPr="006208E9" w:rsidP="006208E9">
      <w:pPr>
        <w:pStyle w:val="NoPaddingFontSize1"/>
      </w:pPr>
    </w:p>
    <w:p w:rsidR="00000000" w:rsidRPr="006208E9" w:rsidP="006208E9">
      <w:pPr>
        <w:pStyle w:val="AllowPageBreak"/>
      </w:pPr>
    </w:p>
    <w:p w:rsidR="00000000" w:rsidRPr="006208E9" w:rsidP="006208E9">
      <w:pPr>
        <w:pStyle w:val="Heading1"/>
      </w:pPr>
      <w:bookmarkStart w:id="8" w:name="O_1288748"/>
      <w:bookmarkEnd w:id="8"/>
      <w:r w:rsidRPr="006208E9">
        <w:t>Range of Conditions</w:t>
      </w:r>
    </w:p>
    <w:tbl>
      <w:tblPr>
        <w:tblW w:w="9497" w:type="dxa"/>
        <w:tblLayout w:type="fixed"/>
        <w:tblCellMar>
          <w:left w:w="62" w:type="dxa"/>
          <w:right w:w="62" w:type="dxa"/>
        </w:tblCellMar>
        <w:tblLook w:val="0000"/>
      </w:tblPr>
      <w:tblGrid>
        <w:gridCol w:w="4693"/>
        <w:gridCol w:w="4804"/>
      </w:tblGrid>
      <w:tr w:rsidTr="006208E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208E9" w:rsidP="006208E9">
            <w:pPr>
              <w:pStyle w:val="BodyText"/>
            </w:pPr>
            <w:r w:rsidRPr="006208E9">
              <w:t>Range is restricted to essential operating conditions and any other variables essential to the work environment.</w:t>
            </w:r>
          </w:p>
          <w:p w:rsidR="00000000" w:rsidP="006208E9">
            <w:pPr>
              <w:pStyle w:val="BodyText"/>
              <w:rPr>
                <w:lang w:val="en-NZ"/>
              </w:rPr>
            </w:pPr>
            <w:r w:rsidRPr="006208E9">
              <w:t>Non-essential conditions may be found in the UEE Electr</w:t>
            </w:r>
            <w:r w:rsidRPr="006208E9">
              <w:t>otechnology Training Package Companion Volume Implementation Guide.</w:t>
            </w:r>
          </w:p>
        </w:tc>
      </w:tr>
      <w:tr w:rsidTr="006208E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208E9">
            <w:pPr>
              <w:pStyle w:val="BodyText"/>
              <w:rPr>
                <w:lang w:val="en-NZ"/>
              </w:rPr>
            </w:pPr>
            <w:r w:rsidRPr="006208E9">
              <w:t>Disconnecting and reconnecting of HV electric propulsion components on engine driven, self-propelled earth moving vehicles operating up to 3,300 V must not include the following:</w:t>
            </w:r>
          </w:p>
        </w:tc>
        <w:tc>
          <w:tcPr>
            <w:tcW w:w="4804" w:type="dxa"/>
            <w:tcBorders>
              <w:top w:val="nil"/>
              <w:left w:val="nil"/>
              <w:bottom w:val="nil"/>
              <w:right w:val="nil"/>
            </w:tcBorders>
            <w:tcMar>
              <w:top w:w="0" w:type="dxa"/>
              <w:left w:w="62" w:type="dxa"/>
              <w:bottom w:w="0" w:type="dxa"/>
              <w:right w:w="62" w:type="dxa"/>
            </w:tcMar>
          </w:tcPr>
          <w:p w:rsidR="00000000" w:rsidRPr="006208E9" w:rsidP="006208E9">
            <w:pPr>
              <w:pStyle w:val="ListBullet"/>
            </w:pPr>
            <w:r w:rsidRPr="006208E9">
              <w:t>associated electrical work other than to disconnect and reconnect of HV electric propulsion components of off-road HV electric propulsion components on engine driven, self-propelled earth moving vehicles operating up to 3,300 V</w:t>
            </w:r>
          </w:p>
          <w:p w:rsidR="00000000" w:rsidRPr="006208E9" w:rsidP="006208E9">
            <w:pPr>
              <w:pStyle w:val="ListBullet"/>
            </w:pPr>
            <w:r w:rsidRPr="006208E9">
              <w:t>competencies associated with</w:t>
            </w:r>
            <w:r w:rsidRPr="006208E9">
              <w:t xml:space="preserve"> fixed wiring</w:t>
            </w:r>
          </w:p>
          <w:p w:rsidR="00000000" w:rsidRPr="006208E9" w:rsidP="006208E9">
            <w:pPr>
              <w:pStyle w:val="ListBullet"/>
            </w:pPr>
            <w:r w:rsidRPr="006208E9">
              <w:t>on complex electrical work</w:t>
            </w:r>
          </w:p>
          <w:p w:rsidR="00000000" w:rsidRPr="006208E9" w:rsidP="006208E9">
            <w:pPr>
              <w:pStyle w:val="ListBullet"/>
            </w:pPr>
            <w:r w:rsidRPr="006208E9">
              <w:t>where high fault currents are possible</w:t>
            </w:r>
          </w:p>
        </w:tc>
      </w:tr>
    </w:tbl>
    <w:p w:rsidR="00000000" w:rsidRPr="006208E9" w:rsidP="006208E9">
      <w:pPr>
        <w:pStyle w:val="NoPaddingFontSize1"/>
      </w:pPr>
    </w:p>
    <w:p w:rsidR="00000000" w:rsidRPr="006208E9" w:rsidP="006208E9">
      <w:pPr>
        <w:pStyle w:val="AllowPageBreak"/>
      </w:pPr>
    </w:p>
    <w:p w:rsidR="00000000" w:rsidRPr="006208E9" w:rsidP="006208E9">
      <w:pPr>
        <w:pStyle w:val="Heading1"/>
      </w:pPr>
      <w:bookmarkStart w:id="9" w:name="O_1288747"/>
      <w:bookmarkEnd w:id="9"/>
      <w:r w:rsidRPr="006208E9">
        <w:t>Unit Mapping Information</w:t>
      </w:r>
    </w:p>
    <w:tbl>
      <w:tblPr>
        <w:tblW w:w="9497" w:type="dxa"/>
        <w:tblLayout w:type="fixed"/>
        <w:tblCellMar>
          <w:left w:w="62" w:type="dxa"/>
          <w:right w:w="62" w:type="dxa"/>
        </w:tblCellMar>
        <w:tblLook w:val="0000"/>
      </w:tblPr>
      <w:tblGrid>
        <w:gridCol w:w="9497"/>
      </w:tblGrid>
      <w:tr w:rsidTr="00620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8E9" w:rsidP="006208E9">
            <w:pPr>
              <w:pStyle w:val="BodyText"/>
            </w:pPr>
            <w:r w:rsidRPr="006208E9">
              <w:t>This unit replaces and is equivalent to UEENEEP022A Disconnect and reconnect 3.3 kV electric propulsion components of self-propelled earth moving vehicles.</w:t>
            </w:r>
          </w:p>
        </w:tc>
      </w:tr>
    </w:tbl>
    <w:p w:rsidR="00000000" w:rsidRPr="006208E9" w:rsidP="006208E9">
      <w:pPr>
        <w:pStyle w:val="NoPaddingFontSize1"/>
      </w:pPr>
    </w:p>
    <w:p w:rsidR="00000000" w:rsidRPr="006208E9" w:rsidP="006208E9">
      <w:pPr>
        <w:pStyle w:val="AllowPageBreak"/>
      </w:pPr>
    </w:p>
    <w:p w:rsidR="00000000" w:rsidRPr="006208E9" w:rsidP="006208E9">
      <w:pPr>
        <w:pStyle w:val="Heading1"/>
      </w:pPr>
      <w:bookmarkStart w:id="10" w:name="O_1288756"/>
      <w:bookmarkEnd w:id="10"/>
      <w:r w:rsidRPr="006208E9">
        <w:t>Links</w:t>
      </w:r>
    </w:p>
    <w:p w:rsidR="00000000" w:rsidRPr="006208E9" w:rsidP="00280186">
      <w:pPr>
        <w:pStyle w:val="BodyText"/>
      </w:pPr>
      <w:r w:rsidRPr="006208E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F121F">
        <w:rPr>
          <w:rStyle w:val="Hyperlink"/>
        </w:rPr>
        <w:t>https://vetnet.gov.au/Pages/TrainingDocs.aspx?q=b8a8f136-5421-4ce1-92e0-2b50341431b6</w:t>
      </w:r>
      <w:r>
        <w:fldChar w:fldCharType="end"/>
      </w:r>
    </w:p>
    <w:p w:rsidR="00000000" w:rsidRPr="006208E9" w:rsidP="006208E9"/>
    <w:sectPr w:rsidSect="006208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8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8E9" w:rsidRPr="00280186" w:rsidP="002801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8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186" w:rsidP="006208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0186" w:rsidP="006208E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80186" w:rsidP="006208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8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1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08E9" w:rsidRPr="00280186" w:rsidP="002801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8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186" w:rsidRPr="002D2AF8" w:rsidP="006208E9">
    <w:pPr>
      <w:pStyle w:val="Header"/>
      <w:framePr w:wrap="around"/>
    </w:pPr>
    <w:r>
      <w:fldChar w:fldCharType="begin"/>
    </w:r>
    <w:r>
      <w:instrText xml:space="preserve"> TITLE   \* MERGEFORMAT </w:instrText>
    </w:r>
    <w:r>
      <w:fldChar w:fldCharType="separate"/>
    </w:r>
    <w:r>
      <w:t>UEERL0007 Disconnect-reconnect 3.3 kV electric propulsion components of self-propelled earth moving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December 2024</w:t>
    </w:r>
    <w:r>
      <w:fldChar w:fldCharType="end"/>
    </w:r>
  </w:p>
  <w:p w:rsidR="00280186" w:rsidP="006208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6657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C8A8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8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08E9"/>
    <w:pPr>
      <w:spacing w:before="360" w:after="60"/>
      <w:outlineLvl w:val="0"/>
    </w:pPr>
    <w:rPr>
      <w:sz w:val="32"/>
    </w:rPr>
  </w:style>
  <w:style w:type="paragraph" w:styleId="Heading2">
    <w:name w:val="heading 2"/>
    <w:basedOn w:val="HeadingBase"/>
    <w:next w:val="BodyText"/>
    <w:link w:val="Heading2Char"/>
    <w:qFormat/>
    <w:rsid w:val="006208E9"/>
    <w:pPr>
      <w:keepLines/>
      <w:spacing w:before="240" w:after="120"/>
      <w:outlineLvl w:val="1"/>
    </w:pPr>
    <w:rPr>
      <w:sz w:val="28"/>
      <w:szCs w:val="40"/>
    </w:rPr>
  </w:style>
  <w:style w:type="paragraph" w:styleId="Heading3">
    <w:name w:val="heading 3"/>
    <w:basedOn w:val="HeadingBase"/>
    <w:next w:val="BodyText"/>
    <w:link w:val="Heading3Char"/>
    <w:qFormat/>
    <w:rsid w:val="006208E9"/>
    <w:pPr>
      <w:spacing w:before="180" w:after="120"/>
      <w:outlineLvl w:val="2"/>
    </w:pPr>
    <w:rPr>
      <w:spacing w:val="-10"/>
      <w:kern w:val="32"/>
    </w:rPr>
  </w:style>
  <w:style w:type="paragraph" w:styleId="Heading4">
    <w:name w:val="heading 4"/>
    <w:basedOn w:val="HeadingBase"/>
    <w:next w:val="BodyText"/>
    <w:link w:val="Heading4Char"/>
    <w:qFormat/>
    <w:rsid w:val="006208E9"/>
    <w:pPr>
      <w:spacing w:before="160" w:after="120"/>
      <w:outlineLvl w:val="3"/>
    </w:pPr>
    <w:rPr>
      <w:sz w:val="22"/>
    </w:rPr>
  </w:style>
  <w:style w:type="paragraph" w:styleId="Heading5">
    <w:name w:val="heading 5"/>
    <w:basedOn w:val="HeadingBase"/>
    <w:next w:val="Normal"/>
    <w:link w:val="Heading5Char"/>
    <w:qFormat/>
    <w:rsid w:val="006208E9"/>
    <w:pPr>
      <w:spacing w:before="80"/>
      <w:outlineLvl w:val="4"/>
    </w:pPr>
    <w:rPr>
      <w:color w:val="918585"/>
      <w:sz w:val="20"/>
    </w:rPr>
  </w:style>
  <w:style w:type="paragraph" w:styleId="Heading6">
    <w:name w:val="heading 6"/>
    <w:basedOn w:val="HeadingBase"/>
    <w:next w:val="Normal"/>
    <w:link w:val="Heading6Char"/>
    <w:qFormat/>
    <w:rsid w:val="006208E9"/>
    <w:pPr>
      <w:spacing w:before="60"/>
      <w:outlineLvl w:val="5"/>
    </w:pPr>
    <w:rPr>
      <w:color w:val="918585"/>
      <w:sz w:val="20"/>
    </w:rPr>
  </w:style>
  <w:style w:type="paragraph" w:styleId="Heading7">
    <w:name w:val="heading 7"/>
    <w:basedOn w:val="Normal"/>
    <w:next w:val="Normal"/>
    <w:link w:val="Heading7Char"/>
    <w:qFormat/>
    <w:rsid w:val="006208E9"/>
    <w:pPr>
      <w:ind w:left="720"/>
      <w:outlineLvl w:val="6"/>
    </w:pPr>
    <w:rPr>
      <w:i/>
    </w:rPr>
  </w:style>
  <w:style w:type="paragraph" w:styleId="Heading8">
    <w:name w:val="heading 8"/>
    <w:basedOn w:val="Normal"/>
    <w:next w:val="Normal"/>
    <w:link w:val="Heading8Char"/>
    <w:qFormat/>
    <w:rsid w:val="006208E9"/>
    <w:pPr>
      <w:ind w:left="720"/>
      <w:outlineLvl w:val="7"/>
    </w:pPr>
    <w:rPr>
      <w:i/>
    </w:rPr>
  </w:style>
  <w:style w:type="paragraph" w:styleId="Heading9">
    <w:name w:val="heading 9"/>
    <w:basedOn w:val="Normal"/>
    <w:next w:val="Normal"/>
    <w:link w:val="Heading9Char"/>
    <w:qFormat/>
    <w:rsid w:val="006208E9"/>
    <w:pPr>
      <w:ind w:left="720"/>
      <w:outlineLvl w:val="8"/>
    </w:pPr>
    <w:rPr>
      <w:i/>
    </w:rPr>
  </w:style>
  <w:style w:type="character" w:default="1" w:styleId="DefaultParagraphFont">
    <w:name w:val="Default Paragraph Font"/>
    <w:uiPriority w:val="1"/>
    <w:unhideWhenUsed/>
    <w:rsid w:val="006208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8E9"/>
  </w:style>
  <w:style w:type="character" w:customStyle="1" w:styleId="Heading1Char">
    <w:name w:val="Heading 1 Char"/>
    <w:basedOn w:val="DefaultParagraphFont"/>
    <w:link w:val="Heading1"/>
    <w:rsid w:val="006208E9"/>
    <w:rPr>
      <w:rFonts w:ascii="Times New Roman" w:eastAsia="Times New Roman" w:hAnsi="Times New Roman" w:cs="Times New Roman"/>
      <w:b/>
      <w:sz w:val="32"/>
      <w:szCs w:val="20"/>
      <w:lang w:eastAsia="en-US"/>
    </w:rPr>
  </w:style>
  <w:style w:type="paragraph" w:styleId="BodyText">
    <w:name w:val="Body Text"/>
    <w:basedOn w:val="Normal"/>
    <w:link w:val="BodyTextChar"/>
    <w:rsid w:val="006208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08E9"/>
    <w:rPr>
      <w:rFonts w:ascii="Times New Roman" w:eastAsia="Times New Roman" w:hAnsi="Times New Roman" w:cs="Times New Roman"/>
      <w:sz w:val="24"/>
      <w:lang w:eastAsia="en-US"/>
    </w:rPr>
  </w:style>
  <w:style w:type="paragraph" w:styleId="ListBullet">
    <w:name w:val="List Bullet"/>
    <w:basedOn w:val="List"/>
    <w:rsid w:val="006208E9"/>
    <w:pPr>
      <w:numPr>
        <w:numId w:val="11"/>
      </w:numPr>
      <w:tabs>
        <w:tab w:val="clear" w:pos="340"/>
      </w:tabs>
      <w:spacing w:before="40" w:after="40"/>
    </w:pPr>
  </w:style>
  <w:style w:type="character" w:customStyle="1" w:styleId="SpecialBold">
    <w:name w:val="Special Bold"/>
    <w:basedOn w:val="DefaultParagraphFont"/>
    <w:rsid w:val="006208E9"/>
    <w:rPr>
      <w:b/>
      <w:spacing w:val="0"/>
    </w:rPr>
  </w:style>
  <w:style w:type="paragraph" w:customStyle="1" w:styleId="SuperHeading">
    <w:name w:val="SuperHeading"/>
    <w:basedOn w:val="Normal"/>
    <w:rsid w:val="006208E9"/>
    <w:pPr>
      <w:spacing w:before="240" w:after="120"/>
      <w:outlineLvl w:val="0"/>
    </w:pPr>
    <w:rPr>
      <w:rFonts w:ascii="Times New Roman" w:hAnsi="Times New Roman"/>
      <w:b/>
      <w:sz w:val="32"/>
    </w:rPr>
  </w:style>
  <w:style w:type="paragraph" w:customStyle="1" w:styleId="AllowPageBreak">
    <w:name w:val="AllowPageBreak"/>
    <w:rsid w:val="006208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08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8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8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8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8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8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08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08E9"/>
    <w:rPr>
      <w:rFonts w:ascii="Courier New" w:eastAsia="Times New Roman" w:hAnsi="Courier New" w:cs="Times New Roman"/>
      <w:i/>
      <w:szCs w:val="20"/>
      <w:lang w:eastAsia="en-US"/>
    </w:rPr>
  </w:style>
  <w:style w:type="paragraph" w:customStyle="1" w:styleId="HeadingBase">
    <w:name w:val="Heading Base"/>
    <w:rsid w:val="006208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8E9"/>
    <w:pPr>
      <w:tabs>
        <w:tab w:val="right" w:leader="dot" w:pos="9072"/>
      </w:tabs>
      <w:ind w:left="567"/>
    </w:pPr>
    <w:rPr>
      <w:szCs w:val="22"/>
    </w:rPr>
  </w:style>
  <w:style w:type="paragraph" w:customStyle="1" w:styleId="TOCBase">
    <w:name w:val="TOC Base"/>
    <w:rsid w:val="006208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8E9"/>
    <w:pPr>
      <w:tabs>
        <w:tab w:val="right" w:leader="dot" w:pos="9072"/>
      </w:tabs>
      <w:spacing w:before="40" w:after="40"/>
      <w:ind w:left="284"/>
    </w:pPr>
    <w:rPr>
      <w:rFonts w:ascii="Times New Roman" w:hAnsi="Times New Roman"/>
    </w:rPr>
  </w:style>
  <w:style w:type="paragraph" w:styleId="TOC1">
    <w:name w:val="toc 1"/>
    <w:basedOn w:val="TOCBase"/>
    <w:next w:val="Normal"/>
    <w:rsid w:val="006208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08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8E9"/>
    <w:rPr>
      <w:rFonts w:ascii="Times New Roman" w:eastAsia="Times New Roman" w:hAnsi="Times New Roman" w:cs="Times New Roman"/>
      <w:sz w:val="16"/>
      <w:lang w:eastAsia="en-US"/>
    </w:rPr>
  </w:style>
  <w:style w:type="paragraph" w:styleId="Title">
    <w:name w:val="Title"/>
    <w:basedOn w:val="HeadingBase"/>
    <w:link w:val="TitleChar"/>
    <w:qFormat/>
    <w:rsid w:val="006208E9"/>
    <w:pPr>
      <w:spacing w:before="5040"/>
      <w:jc w:val="center"/>
    </w:pPr>
    <w:rPr>
      <w:sz w:val="48"/>
      <w:szCs w:val="72"/>
      <w:lang w:val="en-US"/>
    </w:rPr>
  </w:style>
  <w:style w:type="character" w:customStyle="1" w:styleId="TitleChar">
    <w:name w:val="Title Char"/>
    <w:basedOn w:val="DefaultParagraphFont"/>
    <w:link w:val="Title"/>
    <w:rsid w:val="006208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8E9"/>
    <w:pPr>
      <w:tabs>
        <w:tab w:val="left" w:pos="3600"/>
        <w:tab w:val="left" w:pos="3958"/>
      </w:tabs>
    </w:pPr>
  </w:style>
  <w:style w:type="paragraph" w:styleId="List">
    <w:name w:val="List"/>
    <w:basedOn w:val="BodyText"/>
    <w:next w:val="BodyText"/>
    <w:rsid w:val="006208E9"/>
    <w:pPr>
      <w:tabs>
        <w:tab w:val="left" w:pos="340"/>
      </w:tabs>
      <w:spacing w:before="60" w:after="60"/>
      <w:ind w:left="340" w:hanging="340"/>
    </w:pPr>
  </w:style>
  <w:style w:type="paragraph" w:customStyle="1" w:styleId="Note">
    <w:name w:val="Note"/>
    <w:basedOn w:val="BodyText"/>
    <w:rsid w:val="006208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8E9"/>
    <w:pPr>
      <w:framePr w:wrap="auto" w:hAnchor="text" w:y="6049"/>
    </w:pPr>
    <w:rPr>
      <w:color w:val="000000"/>
      <w:sz w:val="40"/>
    </w:rPr>
  </w:style>
  <w:style w:type="paragraph" w:customStyle="1" w:styleId="TOCTitle">
    <w:name w:val="TOCTitle"/>
    <w:basedOn w:val="Heading1"/>
    <w:rsid w:val="006208E9"/>
    <w:pPr>
      <w:spacing w:after="240"/>
      <w:jc w:val="center"/>
      <w:outlineLvl w:val="9"/>
    </w:pPr>
    <w:rPr>
      <w:caps/>
    </w:rPr>
  </w:style>
  <w:style w:type="paragraph" w:customStyle="1" w:styleId="Version">
    <w:name w:val="Version"/>
    <w:rsid w:val="006208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08E9"/>
    <w:pPr>
      <w:numPr>
        <w:numId w:val="12"/>
      </w:numPr>
      <w:tabs>
        <w:tab w:val="clear" w:pos="680"/>
      </w:tabs>
    </w:pPr>
  </w:style>
  <w:style w:type="paragraph" w:styleId="Index1">
    <w:name w:val="index 1"/>
    <w:basedOn w:val="Normal"/>
    <w:next w:val="Normal"/>
    <w:semiHidden/>
    <w:rsid w:val="006208E9"/>
    <w:pPr>
      <w:keepNext w:val="0"/>
      <w:tabs>
        <w:tab w:val="right" w:pos="4176"/>
      </w:tabs>
      <w:ind w:left="198" w:hanging="198"/>
    </w:pPr>
    <w:rPr>
      <w:rFonts w:ascii="Garamond" w:hAnsi="Garamond"/>
    </w:rPr>
  </w:style>
  <w:style w:type="paragraph" w:styleId="IndexHeading">
    <w:name w:val="index heading"/>
    <w:basedOn w:val="Normal"/>
    <w:next w:val="Index1"/>
    <w:semiHidden/>
    <w:rsid w:val="006208E9"/>
    <w:pPr>
      <w:spacing w:before="120" w:after="120"/>
    </w:pPr>
    <w:rPr>
      <w:rFonts w:ascii="Arial" w:hAnsi="Arial"/>
      <w:b/>
      <w:color w:val="918585"/>
      <w:sz w:val="24"/>
    </w:rPr>
  </w:style>
  <w:style w:type="paragraph" w:styleId="Header">
    <w:name w:val="header"/>
    <w:basedOn w:val="Normal"/>
    <w:link w:val="HeaderChar"/>
    <w:rsid w:val="006208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8E9"/>
    <w:rPr>
      <w:rFonts w:ascii="Times New Roman" w:eastAsia="Times New Roman" w:hAnsi="Times New Roman" w:cs="Times New Roman"/>
      <w:sz w:val="16"/>
      <w:szCs w:val="20"/>
      <w:lang w:val="en-GB" w:eastAsia="en-US"/>
    </w:rPr>
  </w:style>
  <w:style w:type="paragraph" w:customStyle="1" w:styleId="Chapter">
    <w:name w:val="Chapter"/>
    <w:basedOn w:val="Normal"/>
    <w:rsid w:val="006208E9"/>
    <w:pPr>
      <w:spacing w:before="240"/>
    </w:pPr>
    <w:rPr>
      <w:rFonts w:ascii="Times New Roman" w:hAnsi="Times New Roman"/>
      <w:smallCaps/>
      <w:spacing w:val="80"/>
      <w:sz w:val="28"/>
    </w:rPr>
  </w:style>
  <w:style w:type="paragraph" w:customStyle="1" w:styleId="InChapter">
    <w:name w:val="InChapter"/>
    <w:basedOn w:val="Heading3"/>
    <w:rsid w:val="006208E9"/>
    <w:pPr>
      <w:spacing w:after="240"/>
      <w:outlineLvl w:val="9"/>
    </w:pPr>
    <w:rPr>
      <w:noProof/>
    </w:rPr>
  </w:style>
  <w:style w:type="paragraph" w:styleId="Index2">
    <w:name w:val="index 2"/>
    <w:basedOn w:val="Normal"/>
    <w:next w:val="Normal"/>
    <w:semiHidden/>
    <w:rsid w:val="006208E9"/>
    <w:pPr>
      <w:tabs>
        <w:tab w:val="right" w:pos="4176"/>
      </w:tabs>
      <w:ind w:left="568" w:hanging="284"/>
    </w:pPr>
    <w:rPr>
      <w:rFonts w:ascii="Garamond" w:hAnsi="Garamond"/>
    </w:rPr>
  </w:style>
  <w:style w:type="paragraph" w:customStyle="1" w:styleId="Byline">
    <w:name w:val="Byline"/>
    <w:rsid w:val="006208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8E9"/>
    <w:pPr>
      <w:tabs>
        <w:tab w:val="clear" w:pos="3600"/>
        <w:tab w:val="clear" w:pos="3958"/>
      </w:tabs>
      <w:jc w:val="right"/>
    </w:pPr>
  </w:style>
  <w:style w:type="character" w:styleId="Emphasis">
    <w:name w:val="Emphasis"/>
    <w:basedOn w:val="DefaultParagraphFont"/>
    <w:qFormat/>
    <w:rsid w:val="006208E9"/>
    <w:rPr>
      <w:i/>
    </w:rPr>
  </w:style>
  <w:style w:type="paragraph" w:styleId="Caption">
    <w:name w:val="caption"/>
    <w:basedOn w:val="BodyText"/>
    <w:next w:val="Normal"/>
    <w:qFormat/>
    <w:rsid w:val="006208E9"/>
    <w:pPr>
      <w:framePr w:w="2268" w:hSpace="181" w:vSpace="181" w:wrap="around" w:vAnchor="text" w:hAnchor="page" w:x="1135" w:y="285" w:anchorLock="1"/>
    </w:pPr>
    <w:rPr>
      <w:i/>
    </w:rPr>
  </w:style>
  <w:style w:type="paragraph" w:customStyle="1" w:styleId="MiniTOCTitle">
    <w:name w:val="MiniTOCTitle"/>
    <w:basedOn w:val="Heading4"/>
    <w:rsid w:val="006208E9"/>
    <w:pPr>
      <w:spacing w:before="240"/>
      <w:outlineLvl w:val="9"/>
    </w:pPr>
    <w:rPr>
      <w:noProof/>
      <w:sz w:val="24"/>
    </w:rPr>
  </w:style>
  <w:style w:type="paragraph" w:customStyle="1" w:styleId="MiniTOCItem">
    <w:name w:val="MiniTOCItem"/>
    <w:basedOn w:val="ListBullet"/>
    <w:rsid w:val="006208E9"/>
    <w:pPr>
      <w:numPr>
        <w:numId w:val="0"/>
      </w:numPr>
      <w:tabs>
        <w:tab w:val="right" w:leader="dot" w:pos="6521"/>
      </w:tabs>
      <w:spacing w:before="0" w:after="0"/>
    </w:pPr>
  </w:style>
  <w:style w:type="paragraph" w:customStyle="1" w:styleId="TOFTitle">
    <w:name w:val="TOFTitle"/>
    <w:basedOn w:val="TOCTitle"/>
    <w:rsid w:val="006208E9"/>
  </w:style>
  <w:style w:type="paragraph" w:styleId="TableofFigures">
    <w:name w:val="table of figures"/>
    <w:basedOn w:val="Normal"/>
    <w:next w:val="Normal"/>
    <w:semiHidden/>
    <w:rsid w:val="006208E9"/>
    <w:pPr>
      <w:tabs>
        <w:tab w:val="right" w:leader="dot" w:pos="9072"/>
      </w:tabs>
      <w:ind w:left="970" w:hanging="403"/>
    </w:pPr>
    <w:rPr>
      <w:rFonts w:ascii="Times New Roman" w:hAnsi="Times New Roman"/>
      <w:b/>
    </w:rPr>
  </w:style>
  <w:style w:type="paragraph" w:styleId="ListNumber">
    <w:name w:val="List Number"/>
    <w:basedOn w:val="List"/>
    <w:rsid w:val="006208E9"/>
    <w:pPr>
      <w:numPr>
        <w:numId w:val="14"/>
      </w:numPr>
      <w:tabs>
        <w:tab w:val="clear" w:pos="340"/>
      </w:tabs>
    </w:pPr>
  </w:style>
  <w:style w:type="character" w:customStyle="1" w:styleId="WingdingSymbols">
    <w:name w:val="Wingding Symbols"/>
    <w:rsid w:val="006208E9"/>
    <w:rPr>
      <w:rFonts w:ascii="Wingdings" w:hAnsi="Wingdings"/>
    </w:rPr>
  </w:style>
  <w:style w:type="paragraph" w:customStyle="1" w:styleId="TableHeading">
    <w:name w:val="Table Heading"/>
    <w:basedOn w:val="HeadingBase"/>
    <w:rsid w:val="006208E9"/>
    <w:pPr>
      <w:keepLines/>
      <w:pBdr>
        <w:bottom w:val="single" w:sz="6" w:space="1" w:color="918585"/>
      </w:pBdr>
      <w:spacing w:before="240"/>
    </w:pPr>
  </w:style>
  <w:style w:type="character" w:customStyle="1" w:styleId="HotSpot">
    <w:name w:val="HotSpot"/>
    <w:rsid w:val="006208E9"/>
    <w:rPr>
      <w:color w:val="0033CC"/>
      <w:u w:val="none"/>
    </w:rPr>
  </w:style>
  <w:style w:type="paragraph" w:customStyle="1" w:styleId="BodyTextRight">
    <w:name w:val="Body Text Right"/>
    <w:basedOn w:val="BodyText"/>
    <w:rsid w:val="006208E9"/>
    <w:pPr>
      <w:spacing w:before="0" w:after="0"/>
      <w:jc w:val="right"/>
    </w:pPr>
  </w:style>
  <w:style w:type="paragraph" w:styleId="Index3">
    <w:name w:val="index 3"/>
    <w:basedOn w:val="ListNumber2"/>
    <w:next w:val="Normal"/>
    <w:semiHidden/>
    <w:rsid w:val="006208E9"/>
    <w:pPr>
      <w:numPr>
        <w:numId w:val="0"/>
      </w:numPr>
      <w:tabs>
        <w:tab w:val="right" w:leader="dot" w:pos="4176"/>
      </w:tabs>
    </w:pPr>
  </w:style>
  <w:style w:type="paragraph" w:styleId="ListNumber2">
    <w:name w:val="List Number 2"/>
    <w:basedOn w:val="List2"/>
    <w:rsid w:val="006208E9"/>
    <w:pPr>
      <w:numPr>
        <w:numId w:val="9"/>
      </w:numPr>
      <w:tabs>
        <w:tab w:val="clear" w:pos="1060"/>
      </w:tabs>
    </w:pPr>
  </w:style>
  <w:style w:type="paragraph" w:customStyle="1" w:styleId="MarginNote">
    <w:name w:val="Margin Note"/>
    <w:basedOn w:val="BodyText"/>
    <w:rsid w:val="006208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8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8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08E9"/>
    <w:rPr>
      <w:sz w:val="32"/>
    </w:rPr>
  </w:style>
  <w:style w:type="paragraph" w:customStyle="1" w:styleId="HeadingProcedure">
    <w:name w:val="Heading Procedure"/>
    <w:basedOn w:val="HeadingBase"/>
    <w:next w:val="Normal"/>
    <w:rsid w:val="006208E9"/>
    <w:pPr>
      <w:tabs>
        <w:tab w:val="left" w:pos="0"/>
      </w:tabs>
      <w:spacing w:before="120" w:after="60"/>
    </w:pPr>
    <w:rPr>
      <w:i/>
      <w:color w:val="918585"/>
      <w:sz w:val="22"/>
    </w:rPr>
  </w:style>
  <w:style w:type="paragraph" w:customStyle="1" w:styleId="TableBodyText">
    <w:name w:val="Table Body Text"/>
    <w:basedOn w:val="BodyText"/>
    <w:rsid w:val="006208E9"/>
    <w:pPr>
      <w:spacing w:before="60" w:after="60"/>
    </w:pPr>
  </w:style>
  <w:style w:type="paragraph" w:styleId="ListContinue">
    <w:name w:val="List Continue"/>
    <w:basedOn w:val="List"/>
    <w:rsid w:val="006208E9"/>
    <w:pPr>
      <w:ind w:firstLine="0"/>
    </w:pPr>
  </w:style>
  <w:style w:type="paragraph" w:customStyle="1" w:styleId="ListNote">
    <w:name w:val="List Note"/>
    <w:basedOn w:val="List"/>
    <w:rsid w:val="006208E9"/>
    <w:pPr>
      <w:pBdr>
        <w:top w:val="single" w:sz="6" w:space="2" w:color="918585"/>
        <w:bottom w:val="single" w:sz="6" w:space="2" w:color="918585"/>
      </w:pBdr>
      <w:tabs>
        <w:tab w:val="left" w:pos="1021"/>
      </w:tabs>
      <w:ind w:firstLine="0"/>
    </w:pPr>
  </w:style>
  <w:style w:type="paragraph" w:customStyle="1" w:styleId="Warning">
    <w:name w:val="Warning"/>
    <w:basedOn w:val="BodyText"/>
    <w:rsid w:val="006208E9"/>
    <w:pPr>
      <w:shd w:val="clear" w:color="auto" w:fill="D9D9D9"/>
      <w:tabs>
        <w:tab w:val="left" w:pos="992"/>
      </w:tabs>
      <w:ind w:left="119" w:right="119"/>
    </w:pPr>
    <w:rPr>
      <w:sz w:val="20"/>
    </w:rPr>
  </w:style>
  <w:style w:type="paragraph" w:customStyle="1" w:styleId="MarginIcons">
    <w:name w:val="Margin Icons"/>
    <w:basedOn w:val="BodyText"/>
    <w:rsid w:val="006208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8E9"/>
    <w:rPr>
      <w:rFonts w:ascii="Courier New" w:hAnsi="Courier New"/>
    </w:rPr>
  </w:style>
  <w:style w:type="paragraph" w:customStyle="1" w:styleId="NoteBullet">
    <w:name w:val="Note Bullet"/>
    <w:basedOn w:val="Note"/>
    <w:rsid w:val="006208E9"/>
    <w:pPr>
      <w:tabs>
        <w:tab w:val="clear" w:pos="680"/>
      </w:tabs>
      <w:spacing w:before="60" w:after="60"/>
    </w:pPr>
  </w:style>
  <w:style w:type="paragraph" w:customStyle="1" w:styleId="SubHeading2">
    <w:name w:val="SubHeading2"/>
    <w:basedOn w:val="HeadingBase"/>
    <w:rsid w:val="006208E9"/>
    <w:pPr>
      <w:spacing w:before="240" w:after="60"/>
    </w:pPr>
    <w:rPr>
      <w:sz w:val="20"/>
    </w:rPr>
  </w:style>
  <w:style w:type="paragraph" w:customStyle="1" w:styleId="SubHeading1">
    <w:name w:val="SubHeading1"/>
    <w:basedOn w:val="HeadingBase"/>
    <w:rsid w:val="006208E9"/>
    <w:pPr>
      <w:spacing w:before="240" w:after="60"/>
    </w:pPr>
    <w:rPr>
      <w:color w:val="918585"/>
      <w:sz w:val="22"/>
    </w:rPr>
  </w:style>
  <w:style w:type="paragraph" w:customStyle="1" w:styleId="SideHeading">
    <w:name w:val="Side Heading"/>
    <w:basedOn w:val="HeadingBase"/>
    <w:rsid w:val="006208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8E9"/>
    <w:pPr>
      <w:numPr>
        <w:numId w:val="10"/>
      </w:numPr>
    </w:pPr>
  </w:style>
  <w:style w:type="paragraph" w:styleId="PlainText">
    <w:name w:val="Plain Text"/>
    <w:basedOn w:val="Normal"/>
    <w:link w:val="PlainTextChar"/>
    <w:rsid w:val="006208E9"/>
    <w:rPr>
      <w:sz w:val="20"/>
    </w:rPr>
  </w:style>
  <w:style w:type="character" w:customStyle="1" w:styleId="PlainTextChar">
    <w:name w:val="Plain Text Char"/>
    <w:basedOn w:val="DefaultParagraphFont"/>
    <w:link w:val="PlainText"/>
    <w:rsid w:val="006208E9"/>
    <w:rPr>
      <w:rFonts w:ascii="Courier New" w:eastAsia="Times New Roman" w:hAnsi="Courier New" w:cs="Times New Roman"/>
      <w:sz w:val="20"/>
      <w:szCs w:val="20"/>
      <w:lang w:eastAsia="en-US"/>
    </w:rPr>
  </w:style>
  <w:style w:type="character" w:customStyle="1" w:styleId="MenuOption">
    <w:name w:val="Menu Option"/>
    <w:basedOn w:val="DefaultParagraphFont"/>
    <w:rsid w:val="006208E9"/>
    <w:rPr>
      <w:b/>
      <w:smallCaps/>
    </w:rPr>
  </w:style>
  <w:style w:type="paragraph" w:customStyle="1" w:styleId="TableListNumber">
    <w:name w:val="Table List Number"/>
    <w:basedOn w:val="ListNumber"/>
    <w:rsid w:val="006208E9"/>
    <w:pPr>
      <w:numPr>
        <w:numId w:val="0"/>
      </w:numPr>
    </w:pPr>
  </w:style>
  <w:style w:type="paragraph" w:styleId="TOC4">
    <w:name w:val="toc 4"/>
    <w:basedOn w:val="TOCBase"/>
    <w:next w:val="Normal"/>
    <w:semiHidden/>
    <w:rsid w:val="006208E9"/>
    <w:pPr>
      <w:tabs>
        <w:tab w:val="right" w:leader="dot" w:pos="9071"/>
      </w:tabs>
      <w:ind w:left="1701"/>
    </w:pPr>
  </w:style>
  <w:style w:type="paragraph" w:customStyle="1" w:styleId="ListAlpha">
    <w:name w:val="List Alpha"/>
    <w:basedOn w:val="List"/>
    <w:rsid w:val="006208E9"/>
    <w:pPr>
      <w:numPr>
        <w:numId w:val="8"/>
      </w:numPr>
    </w:pPr>
  </w:style>
  <w:style w:type="paragraph" w:customStyle="1" w:styleId="ListAlpha2">
    <w:name w:val="List Alpha 2"/>
    <w:basedOn w:val="List2"/>
    <w:rsid w:val="006208E9"/>
    <w:pPr>
      <w:numPr>
        <w:numId w:val="7"/>
      </w:numPr>
    </w:pPr>
  </w:style>
  <w:style w:type="paragraph" w:styleId="List2">
    <w:name w:val="List 2"/>
    <w:basedOn w:val="BodyText"/>
    <w:rsid w:val="006208E9"/>
    <w:pPr>
      <w:tabs>
        <w:tab w:val="left" w:pos="680"/>
      </w:tabs>
      <w:spacing w:before="60" w:after="60"/>
      <w:ind w:left="680" w:hanging="340"/>
    </w:pPr>
  </w:style>
  <w:style w:type="paragraph" w:styleId="List3">
    <w:name w:val="List 3"/>
    <w:basedOn w:val="BodyText"/>
    <w:rsid w:val="006208E9"/>
    <w:pPr>
      <w:tabs>
        <w:tab w:val="left" w:pos="1021"/>
      </w:tabs>
      <w:spacing w:before="60" w:after="60"/>
      <w:ind w:left="1020" w:hanging="340"/>
    </w:pPr>
  </w:style>
  <w:style w:type="paragraph" w:styleId="List4">
    <w:name w:val="List 4"/>
    <w:basedOn w:val="BodyText"/>
    <w:rsid w:val="006208E9"/>
    <w:pPr>
      <w:tabs>
        <w:tab w:val="left" w:pos="1361"/>
      </w:tabs>
      <w:spacing w:before="60" w:after="60"/>
      <w:ind w:left="1361" w:hanging="340"/>
    </w:pPr>
  </w:style>
  <w:style w:type="paragraph" w:styleId="List5">
    <w:name w:val="List 5"/>
    <w:basedOn w:val="BodyText"/>
    <w:rsid w:val="006208E9"/>
    <w:pPr>
      <w:tabs>
        <w:tab w:val="left" w:pos="1701"/>
      </w:tabs>
      <w:spacing w:before="60" w:after="60"/>
      <w:ind w:left="1701" w:hanging="340"/>
    </w:pPr>
  </w:style>
  <w:style w:type="paragraph" w:styleId="ListBullet3">
    <w:name w:val="List Bullet 3"/>
    <w:basedOn w:val="List3"/>
    <w:rsid w:val="006208E9"/>
    <w:pPr>
      <w:numPr>
        <w:numId w:val="13"/>
      </w:numPr>
      <w:tabs>
        <w:tab w:val="clear" w:pos="1021"/>
      </w:tabs>
      <w:ind w:left="1037" w:hanging="357"/>
    </w:pPr>
  </w:style>
  <w:style w:type="paragraph" w:styleId="ListBullet4">
    <w:name w:val="List Bullet 4"/>
    <w:basedOn w:val="List4"/>
    <w:rsid w:val="006208E9"/>
    <w:pPr>
      <w:numPr>
        <w:numId w:val="2"/>
      </w:numPr>
      <w:tabs>
        <w:tab w:val="clear" w:pos="1361"/>
      </w:tabs>
    </w:pPr>
  </w:style>
  <w:style w:type="paragraph" w:styleId="ListBullet5">
    <w:name w:val="List Bullet 5"/>
    <w:basedOn w:val="List5"/>
    <w:rsid w:val="006208E9"/>
    <w:pPr>
      <w:numPr>
        <w:numId w:val="3"/>
      </w:numPr>
    </w:pPr>
  </w:style>
  <w:style w:type="paragraph" w:styleId="ListContinue2">
    <w:name w:val="List Continue 2"/>
    <w:basedOn w:val="List2"/>
    <w:rsid w:val="006208E9"/>
    <w:pPr>
      <w:ind w:firstLine="0"/>
    </w:pPr>
  </w:style>
  <w:style w:type="paragraph" w:styleId="ListContinue3">
    <w:name w:val="List Continue 3"/>
    <w:basedOn w:val="List3"/>
    <w:rsid w:val="006208E9"/>
    <w:pPr>
      <w:ind w:left="1021" w:firstLine="0"/>
    </w:pPr>
  </w:style>
  <w:style w:type="paragraph" w:styleId="ListContinue4">
    <w:name w:val="List Continue 4"/>
    <w:basedOn w:val="List4"/>
    <w:rsid w:val="006208E9"/>
    <w:pPr>
      <w:ind w:firstLine="0"/>
    </w:pPr>
  </w:style>
  <w:style w:type="paragraph" w:styleId="ListContinue5">
    <w:name w:val="List Continue 5"/>
    <w:basedOn w:val="List5"/>
    <w:rsid w:val="006208E9"/>
    <w:pPr>
      <w:ind w:firstLine="0"/>
    </w:pPr>
  </w:style>
  <w:style w:type="paragraph" w:styleId="ListNumber3">
    <w:name w:val="List Number 3"/>
    <w:basedOn w:val="List3"/>
    <w:rsid w:val="006208E9"/>
    <w:pPr>
      <w:numPr>
        <w:numId w:val="4"/>
      </w:numPr>
    </w:pPr>
  </w:style>
  <w:style w:type="paragraph" w:styleId="ListNumber4">
    <w:name w:val="List Number 4"/>
    <w:basedOn w:val="List4"/>
    <w:rsid w:val="006208E9"/>
    <w:pPr>
      <w:numPr>
        <w:numId w:val="5"/>
      </w:numPr>
    </w:pPr>
  </w:style>
  <w:style w:type="paragraph" w:styleId="ListNumber5">
    <w:name w:val="List Number 5"/>
    <w:basedOn w:val="List5"/>
    <w:rsid w:val="006208E9"/>
    <w:pPr>
      <w:numPr>
        <w:numId w:val="6"/>
      </w:numPr>
    </w:pPr>
  </w:style>
  <w:style w:type="paragraph" w:styleId="BlockText">
    <w:name w:val="Block Text"/>
    <w:basedOn w:val="Normal"/>
    <w:rsid w:val="006208E9"/>
    <w:pPr>
      <w:spacing w:after="120"/>
      <w:ind w:left="1440" w:right="1440"/>
    </w:pPr>
  </w:style>
  <w:style w:type="character" w:customStyle="1" w:styleId="Subscript">
    <w:name w:val="Subscript"/>
    <w:basedOn w:val="DefaultParagraphFont"/>
    <w:rsid w:val="006208E9"/>
    <w:rPr>
      <w:sz w:val="16"/>
      <w:vertAlign w:val="subscript"/>
    </w:rPr>
  </w:style>
  <w:style w:type="character" w:customStyle="1" w:styleId="Superscript">
    <w:name w:val="Superscript"/>
    <w:basedOn w:val="DefaultParagraphFont"/>
    <w:rsid w:val="006208E9"/>
    <w:rPr>
      <w:sz w:val="16"/>
      <w:vertAlign w:val="superscript"/>
    </w:rPr>
  </w:style>
  <w:style w:type="character" w:customStyle="1" w:styleId="Symbols">
    <w:name w:val="Symbols"/>
    <w:basedOn w:val="DefaultParagraphFont"/>
    <w:rsid w:val="006208E9"/>
    <w:rPr>
      <w:rFonts w:ascii="Symbol" w:hAnsi="Symbol"/>
    </w:rPr>
  </w:style>
  <w:style w:type="character" w:customStyle="1" w:styleId="MenuOptions">
    <w:name w:val="Menu Options"/>
    <w:basedOn w:val="DefaultParagraphFont"/>
    <w:rsid w:val="006208E9"/>
    <w:rPr>
      <w:rFonts w:ascii="Arial Narrow" w:hAnsi="Arial Narrow"/>
      <w:smallCaps/>
    </w:rPr>
  </w:style>
  <w:style w:type="character" w:customStyle="1" w:styleId="Buttons">
    <w:name w:val="Buttons"/>
    <w:basedOn w:val="DefaultParagraphFont"/>
    <w:rsid w:val="006208E9"/>
    <w:rPr>
      <w:b/>
    </w:rPr>
  </w:style>
  <w:style w:type="character" w:customStyle="1" w:styleId="Underlined">
    <w:name w:val="Underlined"/>
    <w:basedOn w:val="DefaultParagraphFont"/>
    <w:rsid w:val="006208E9"/>
    <w:rPr>
      <w:u w:val="single"/>
    </w:rPr>
  </w:style>
  <w:style w:type="paragraph" w:customStyle="1" w:styleId="TableBodyTextRight">
    <w:name w:val="Table Body Text Right"/>
    <w:basedOn w:val="TableBodyText"/>
    <w:rsid w:val="006208E9"/>
    <w:pPr>
      <w:widowControl w:val="0"/>
      <w:autoSpaceDE w:val="0"/>
      <w:autoSpaceDN w:val="0"/>
      <w:adjustRightInd w:val="0"/>
      <w:jc w:val="right"/>
    </w:pPr>
    <w:rPr>
      <w:rFonts w:cs="Arial"/>
      <w:szCs w:val="18"/>
    </w:rPr>
  </w:style>
  <w:style w:type="paragraph" w:customStyle="1" w:styleId="CopyrightText">
    <w:name w:val="Copyright Text"/>
    <w:basedOn w:val="BodyText"/>
    <w:rsid w:val="006208E9"/>
    <w:rPr>
      <w:sz w:val="18"/>
    </w:rPr>
  </w:style>
  <w:style w:type="paragraph" w:customStyle="1" w:styleId="BodySmallRight">
    <w:name w:val="Body Small Right"/>
    <w:basedOn w:val="BodyTextRight"/>
    <w:rsid w:val="006208E9"/>
    <w:rPr>
      <w:sz w:val="18"/>
      <w:szCs w:val="18"/>
    </w:rPr>
  </w:style>
  <w:style w:type="paragraph" w:customStyle="1" w:styleId="MarginEdition">
    <w:name w:val="Margin Edition"/>
    <w:basedOn w:val="MarginNote"/>
    <w:rsid w:val="006208E9"/>
    <w:pPr>
      <w:spacing w:before="0" w:after="0"/>
    </w:pPr>
    <w:rPr>
      <w:rFonts w:ascii="Times New Roman" w:hAnsi="Times New Roman"/>
      <w:color w:val="999999"/>
    </w:rPr>
  </w:style>
  <w:style w:type="paragraph" w:customStyle="1" w:styleId="Spacer">
    <w:name w:val="Spacer"/>
    <w:basedOn w:val="Normal"/>
    <w:rsid w:val="006208E9"/>
    <w:rPr>
      <w:sz w:val="2"/>
      <w:szCs w:val="2"/>
    </w:rPr>
  </w:style>
  <w:style w:type="character" w:customStyle="1" w:styleId="Small">
    <w:name w:val="Small"/>
    <w:basedOn w:val="DefaultParagraphFont"/>
    <w:rsid w:val="006208E9"/>
    <w:rPr>
      <w:sz w:val="16"/>
    </w:rPr>
  </w:style>
  <w:style w:type="paragraph" w:customStyle="1" w:styleId="WideTable">
    <w:name w:val="Wide Table"/>
    <w:basedOn w:val="Normal"/>
    <w:rsid w:val="006208E9"/>
    <w:pPr>
      <w:ind w:left="-1418"/>
    </w:pPr>
    <w:rPr>
      <w:sz w:val="2"/>
      <w:szCs w:val="2"/>
    </w:rPr>
  </w:style>
  <w:style w:type="character" w:styleId="PageNumber">
    <w:name w:val="page number"/>
    <w:basedOn w:val="DefaultParagraphFont"/>
    <w:rsid w:val="006208E9"/>
  </w:style>
  <w:style w:type="paragraph" w:styleId="Quote">
    <w:name w:val="Quote"/>
    <w:basedOn w:val="Heading1"/>
    <w:link w:val="QuoteChar"/>
    <w:qFormat/>
    <w:rsid w:val="006208E9"/>
    <w:rPr>
      <w:b w:val="0"/>
      <w:sz w:val="72"/>
      <w:szCs w:val="72"/>
      <w:lang w:val="en-NZ"/>
    </w:rPr>
  </w:style>
  <w:style w:type="character" w:customStyle="1" w:styleId="QuoteChar">
    <w:name w:val="Quote Char"/>
    <w:basedOn w:val="DefaultParagraphFont"/>
    <w:link w:val="Quote"/>
    <w:rsid w:val="006208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8E9"/>
    <w:pPr>
      <w:pageBreakBefore/>
    </w:pPr>
  </w:style>
  <w:style w:type="paragraph" w:customStyle="1" w:styleId="Border">
    <w:name w:val="Border"/>
    <w:basedOn w:val="Normal"/>
    <w:qFormat/>
    <w:rsid w:val="006208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8E9"/>
    <w:rPr>
      <w:b/>
      <w:bCs/>
      <w:i/>
      <w:iCs/>
      <w:color w:val="auto"/>
    </w:rPr>
  </w:style>
  <w:style w:type="paragraph" w:styleId="IntenseQuote">
    <w:name w:val="Intense Quote"/>
    <w:basedOn w:val="Normal"/>
    <w:next w:val="Normal"/>
    <w:link w:val="IntenseQuoteChar"/>
    <w:uiPriority w:val="30"/>
    <w:qFormat/>
    <w:rsid w:val="006208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8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08E9"/>
    <w:rPr>
      <w:smallCaps/>
      <w:color w:val="auto"/>
      <w:u w:val="single"/>
    </w:rPr>
  </w:style>
  <w:style w:type="character" w:styleId="IntenseReference">
    <w:name w:val="Intense Reference"/>
    <w:basedOn w:val="DefaultParagraphFont"/>
    <w:uiPriority w:val="32"/>
    <w:qFormat/>
    <w:rsid w:val="006208E9"/>
    <w:rPr>
      <w:b/>
      <w:bCs/>
      <w:smallCaps/>
      <w:color w:val="auto"/>
      <w:spacing w:val="5"/>
      <w:u w:val="single"/>
    </w:rPr>
  </w:style>
  <w:style w:type="paragraph" w:customStyle="1" w:styleId="2ColumnHeading">
    <w:name w:val="2Column Heading"/>
    <w:basedOn w:val="BodyText"/>
    <w:qFormat/>
    <w:rsid w:val="006208E9"/>
    <w:pPr>
      <w:spacing w:after="60"/>
      <w:ind w:left="-2268"/>
    </w:pPr>
    <w:rPr>
      <w:b/>
    </w:rPr>
  </w:style>
  <w:style w:type="paragraph" w:customStyle="1" w:styleId="Heading1TOC">
    <w:name w:val="Heading1 TOC"/>
    <w:basedOn w:val="Normal"/>
    <w:qFormat/>
    <w:rsid w:val="006208E9"/>
    <w:pPr>
      <w:spacing w:before="240" w:after="120"/>
    </w:pPr>
    <w:rPr>
      <w:rFonts w:ascii="Times New Roman" w:hAnsi="Times New Roman"/>
      <w:b/>
      <w:sz w:val="32"/>
    </w:rPr>
  </w:style>
  <w:style w:type="paragraph" w:customStyle="1" w:styleId="Heading2TOC">
    <w:name w:val="Heading2 TOC"/>
    <w:basedOn w:val="Normal"/>
    <w:qFormat/>
    <w:rsid w:val="006208E9"/>
    <w:pPr>
      <w:spacing w:before="240" w:after="60"/>
    </w:pPr>
    <w:rPr>
      <w:rFonts w:ascii="Times New Roman" w:hAnsi="Times New Roman"/>
      <w:b/>
      <w:sz w:val="28"/>
    </w:rPr>
  </w:style>
  <w:style w:type="character" w:customStyle="1" w:styleId="Underline">
    <w:name w:val="Underline"/>
    <w:basedOn w:val="DefaultParagraphFont"/>
    <w:qFormat/>
    <w:rsid w:val="006208E9"/>
    <w:rPr>
      <w:u w:val="single"/>
    </w:rPr>
  </w:style>
  <w:style w:type="character" w:customStyle="1" w:styleId="BoldandItalics">
    <w:name w:val="Bold and Italics"/>
    <w:qFormat/>
    <w:rsid w:val="006208E9"/>
    <w:rPr>
      <w:b/>
      <w:i/>
      <w:u w:val="none"/>
    </w:rPr>
  </w:style>
  <w:style w:type="paragraph" w:styleId="BalloonText">
    <w:name w:val="Balloon Text"/>
    <w:basedOn w:val="Normal"/>
    <w:link w:val="BalloonTextChar"/>
    <w:rsid w:val="006208E9"/>
    <w:rPr>
      <w:rFonts w:ascii="Tahoma" w:hAnsi="Tahoma" w:cs="Tahoma"/>
      <w:sz w:val="16"/>
      <w:szCs w:val="16"/>
    </w:rPr>
  </w:style>
  <w:style w:type="character" w:customStyle="1" w:styleId="BalloonTextChar">
    <w:name w:val="Balloon Text Char"/>
    <w:basedOn w:val="DefaultParagraphFont"/>
    <w:link w:val="BalloonText"/>
    <w:rsid w:val="006208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08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08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08E9"/>
    <w:rPr>
      <w:b/>
      <w:color w:val="660033"/>
      <w:spacing w:val="0"/>
    </w:rPr>
  </w:style>
  <w:style w:type="paragraph" w:customStyle="1" w:styleId="Nameditemlist">
    <w:name w:val="Named item list"/>
    <w:basedOn w:val="BodyText"/>
    <w:qFormat/>
    <w:rsid w:val="006208E9"/>
    <w:pPr>
      <w:tabs>
        <w:tab w:val="left" w:pos="2835"/>
      </w:tabs>
      <w:ind w:left="2835" w:hanging="2835"/>
    </w:pPr>
  </w:style>
  <w:style w:type="paragraph" w:customStyle="1" w:styleId="BodyTextnopadding">
    <w:name w:val="Body Text no padding"/>
    <w:basedOn w:val="BodyText"/>
    <w:qFormat/>
    <w:rsid w:val="006208E9"/>
    <w:pPr>
      <w:spacing w:before="0" w:after="0"/>
    </w:pPr>
  </w:style>
  <w:style w:type="paragraph" w:customStyle="1" w:styleId="BodyTextBold">
    <w:name w:val="Body Text Bold"/>
    <w:basedOn w:val="BodyText"/>
    <w:qFormat/>
    <w:rsid w:val="006208E9"/>
    <w:rPr>
      <w:b/>
    </w:rPr>
  </w:style>
  <w:style w:type="character" w:styleId="Hyperlink">
    <w:name w:val="Hyperlink"/>
    <w:basedOn w:val="DefaultParagraphFont"/>
    <w:uiPriority w:val="99"/>
    <w:unhideWhenUsed/>
    <w:rsid w:val="002801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838</Words>
  <Characters>5370</Characters>
  <Application>Microsoft Office Word</Application>
  <DocSecurity>0</DocSecurity>
  <Lines>214</Lines>
  <Paragraphs>101</Paragraphs>
  <ScaleCrop>false</ScaleCrop>
  <Company>Author-it Software Corporation Ltd.</Company>
  <LinksUpToDate>false</LinksUpToDate>
  <CharactersWithSpaces>6107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UEERL0007 Disconnect-reconnect 3.3 kV electric propulsion components of self-propelled earth moving vehicles</dc:title>
  <dc:subject>Approved</dc:subject>
  <dc:creator>Powering Skills Organisation</dc:creator>
  <cp:keywords>Release: 2</cp:keywords>
  <dc:description>Review Date: 12 April 2008</dc:description>
  <cp:lastModifiedBy>HSD_TPCMSd.prod</cp:lastModifiedBy>
  <cp:revision>3</cp:revision>
  <dcterms:created xsi:type="dcterms:W3CDTF">2024-12-02T00:31:00Z</dcterms:created>
  <dcterms:modified xsi:type="dcterms:W3CDTF">2024-12-02T00:31:00Z</dcterms:modified>
</cp:coreProperties>
</file>