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1BE" w:rsidP="004B2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UEERL0003 Conduct in-service safety testing of electrical cord connected equipment and cord assemblies</w:t>
      </w:r>
      <w:r>
        <w:fldChar w:fldCharType="end"/>
      </w:r>
    </w:p>
    <w:p w:rsidR="004B21BE" w:rsidP="004B21BE">
      <w:pPr>
        <w:pStyle w:val="Version"/>
        <w:sectPr w:rsidSect="00EF6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D9D" w:rsidP="00EF6D9D">
      <w:pPr>
        <w:pStyle w:val="SuperHeading"/>
      </w:pPr>
      <w:r w:rsidRPr="00EF6D9D">
        <w:t>UEERL0003 Conduct in-service safety testing of electrical cord connected equipment and cord assemblies</w:t>
      </w:r>
    </w:p>
    <w:p w:rsidR="00000000" w:rsidRPr="00EF6D9D" w:rsidP="00EF6D9D">
      <w:pPr>
        <w:pStyle w:val="Heading1"/>
      </w:pPr>
      <w:bookmarkStart w:id="1" w:name="O_1075765"/>
      <w:bookmarkEnd w:id="1"/>
      <w:r w:rsidRPr="00EF6D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D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t>Release 1. This is the first release of this unit of competency in the UEE Electrotechnology Training Package.</w:t>
            </w:r>
          </w:p>
        </w:tc>
      </w:tr>
    </w:tbl>
    <w:p w:rsidR="00000000" w:rsidRPr="00EF6D9D" w:rsidP="00EF6D9D">
      <w:pPr>
        <w:pStyle w:val="NoPaddingFontSize1"/>
      </w:pPr>
    </w:p>
    <w:p w:rsidR="00000000" w:rsidRPr="00EF6D9D" w:rsidP="00EF6D9D">
      <w:pPr>
        <w:pStyle w:val="AllowPageBreak"/>
      </w:pPr>
    </w:p>
    <w:p w:rsidR="00000000" w:rsidRPr="00EF6D9D" w:rsidP="00EF6D9D">
      <w:pPr>
        <w:pStyle w:val="Heading1"/>
      </w:pPr>
      <w:bookmarkStart w:id="2" w:name="O_1075766"/>
      <w:bookmarkEnd w:id="2"/>
      <w:r w:rsidRPr="00EF6D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D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t>This unit involves the skills and knowledge required to conduct in-service safety testing of electrical cord connected equipment and cord assemblies.</w:t>
            </w:r>
          </w:p>
          <w:p w:rsidR="00000000" w:rsidRPr="00EF6D9D" w:rsidP="00EF6D9D">
            <w:pPr>
              <w:pStyle w:val="BodyText"/>
            </w:pPr>
            <w:r w:rsidRPr="00EF6D9D">
              <w:t>It includes working safely, using portable appliance tester (PAT), identify</w:t>
            </w:r>
            <w:r w:rsidRPr="00EF6D9D">
              <w:t>ing faults, applying tagging, arranging for repair of faulty equipment and complete testing documentation.</w:t>
            </w:r>
          </w:p>
          <w:p w:rsidR="00000000" w:rsidRPr="00EF6D9D" w:rsidP="00EF6D9D">
            <w:pPr>
              <w:pStyle w:val="BodyText"/>
            </w:pPr>
            <w:r w:rsidRPr="00EF6D9D">
              <w:t>No licensing, legislative or certification requirements apply to this unit at the time of publication.</w:t>
            </w:r>
          </w:p>
        </w:tc>
      </w:tr>
    </w:tbl>
    <w:p w:rsidR="00000000" w:rsidRPr="00EF6D9D" w:rsidP="00EF6D9D">
      <w:pPr>
        <w:pStyle w:val="NoPaddingFontSize1"/>
      </w:pPr>
    </w:p>
    <w:p w:rsidR="00000000" w:rsidRPr="00EF6D9D" w:rsidP="00EF6D9D">
      <w:pPr>
        <w:pStyle w:val="AllowPageBreak"/>
      </w:pPr>
    </w:p>
    <w:p w:rsidR="00000000" w:rsidRPr="00EF6D9D" w:rsidP="00EF6D9D">
      <w:pPr>
        <w:pStyle w:val="Heading1"/>
      </w:pPr>
      <w:bookmarkStart w:id="3" w:name="O_1075767"/>
      <w:bookmarkEnd w:id="3"/>
      <w:r w:rsidRPr="00EF6D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D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t>UEECD0</w:t>
            </w:r>
            <w:r w:rsidRPr="00EF6D9D">
              <w:t>007 Apply work health and safety regulations, codes and practices in the workplace</w:t>
            </w:r>
          </w:p>
        </w:tc>
      </w:tr>
    </w:tbl>
    <w:p w:rsidR="00000000" w:rsidRPr="00EF6D9D" w:rsidP="00EF6D9D">
      <w:pPr>
        <w:pStyle w:val="NoPaddingFontSize1"/>
      </w:pPr>
    </w:p>
    <w:p w:rsidR="00000000" w:rsidRPr="00EF6D9D" w:rsidP="00EF6D9D">
      <w:pPr>
        <w:pStyle w:val="AllowPageBreak"/>
      </w:pPr>
    </w:p>
    <w:p w:rsidR="00000000" w:rsidRPr="00EF6D9D" w:rsidP="00EF6D9D">
      <w:pPr>
        <w:pStyle w:val="Heading1"/>
      </w:pPr>
      <w:bookmarkStart w:id="4" w:name="O_1075768"/>
      <w:bookmarkEnd w:id="4"/>
      <w:r w:rsidRPr="00EF6D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D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t>Restricted Licensing</w:t>
            </w:r>
          </w:p>
        </w:tc>
      </w:tr>
    </w:tbl>
    <w:p w:rsidR="00000000" w:rsidRPr="00EF6D9D" w:rsidP="00EF6D9D">
      <w:pPr>
        <w:pStyle w:val="NoPaddingFontSize1"/>
      </w:pPr>
    </w:p>
    <w:p w:rsidR="00000000" w:rsidRPr="00EF6D9D" w:rsidP="00EF6D9D">
      <w:pPr>
        <w:pStyle w:val="AllowPageBreak"/>
      </w:pPr>
    </w:p>
    <w:p w:rsidR="00000000" w:rsidRPr="00EF6D9D" w:rsidP="00EF6D9D">
      <w:pPr>
        <w:pStyle w:val="Heading1"/>
      </w:pPr>
      <w:bookmarkStart w:id="5" w:name="O_1075769"/>
      <w:bookmarkEnd w:id="5"/>
      <w:r w:rsidRPr="00EF6D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D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t>Electrotechnology</w:t>
            </w:r>
          </w:p>
        </w:tc>
      </w:tr>
    </w:tbl>
    <w:p w:rsidR="00000000" w:rsidRPr="00EF6D9D" w:rsidP="00EF6D9D">
      <w:pPr>
        <w:pStyle w:val="NoPaddingFontSize1"/>
      </w:pPr>
    </w:p>
    <w:p w:rsidR="00000000" w:rsidRPr="00EF6D9D" w:rsidP="00EF6D9D">
      <w:pPr>
        <w:pStyle w:val="AllowPageBreak"/>
      </w:pPr>
    </w:p>
    <w:p w:rsidR="00000000" w:rsidRPr="00EF6D9D" w:rsidP="00EF6D9D">
      <w:pPr>
        <w:pStyle w:val="Heading1"/>
      </w:pPr>
      <w:bookmarkStart w:id="6" w:name="O_1075770"/>
      <w:bookmarkEnd w:id="6"/>
      <w:r w:rsidRPr="00EF6D9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PERFORMANCE CRITERIA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Performance criteria describe the performance needed to demonstrate achievement of the element.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rPr>
                <w:rStyle w:val="SpecialBold"/>
              </w:rPr>
              <w:t>Prepare to test cord connected apparatus and cord assemblies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Work health and safety (WHS)/occupational health and safety (OHS) procedures for a given work area are identified, obtained and applied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WHS/OHS risk control work preparation measures and procedures are followed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Advice is sought from relevant person/s to ensure work is effectively coordinated with others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Cord connected apparatus and cord assemblies to be tested are obtained in accordance with workplace procedures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PAT device is checked for correct ope</w:t>
            </w:r>
            <w:r w:rsidRPr="00EF6D9D">
              <w:t>ration and safety in accordance with relevant industry standards and workplace procedures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rPr>
                <w:rStyle w:val="SpecialBold"/>
              </w:rPr>
              <w:t>Test cord connected apparatus and cord assemblies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WHS/OHS risk control work measures and procedures are followed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Measures are followed to ensure that co</w:t>
            </w:r>
            <w:r w:rsidRPr="00EF6D9D">
              <w:t>rd connected apparatus and cord assemblies to be tested are not connected to the electrical supply in accordance with relevant industry standards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Electrical safety requirements and parameters are applied to ensure correct test results are in accordance with relevant industry standards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Visual inspection and checks of the cord connected apparatus and cord assemblies are carried out in accordanc</w:t>
            </w:r>
            <w:r w:rsidRPr="00EF6D9D">
              <w:t>e with workplace procedures to detect any abnormal damage or fault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Approval is obtained in accordance with workplace procedures from relevant person/s before any contingencies are implemented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PAT routines are followed to test cord connected a</w:t>
            </w:r>
            <w:r w:rsidRPr="00EF6D9D">
              <w:t>pparatus and cord assemblies in accordance with workplace procedures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Unsafe cord connected apparatus and cord assemblies are identified from test results in accordance with workplace procedures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Testing is undertaken effectively to minimise waste of energy and damage to apparatus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rPr>
                <w:rStyle w:val="SpecialBold"/>
              </w:rPr>
              <w:t>Tag cord connected apparatus and cord assemblies and document testing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WHS/OHS work completion risk control measures and procedures are followed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W</w:t>
            </w:r>
            <w:r w:rsidRPr="00EF6D9D">
              <w:t>orksite is cleaned and made safe in accordance with workplace procedures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Cord connected apparatus and cord assemblies are tagged in accordance with workplace procedures for their safety status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Arrangements are made for unsafe cord connected apparatus and cord assemblies to be repaired by relevant person/s</w:t>
            </w:r>
          </w:p>
        </w:tc>
      </w:tr>
      <w:tr w:rsidTr="00EF6D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t>Safety testing activities are documented in accordance with relevant industry standards and workplace procedures</w:t>
            </w:r>
          </w:p>
        </w:tc>
      </w:tr>
    </w:tbl>
    <w:p w:rsidR="00000000" w:rsidRPr="00EF6D9D" w:rsidP="00EF6D9D">
      <w:pPr>
        <w:pStyle w:val="NoPaddingFontSize1"/>
      </w:pPr>
    </w:p>
    <w:p w:rsidR="00000000" w:rsidRPr="00EF6D9D" w:rsidP="00EF6D9D">
      <w:pPr>
        <w:pStyle w:val="AllowPageBreak"/>
      </w:pPr>
    </w:p>
    <w:p w:rsidR="00000000" w:rsidRPr="00EF6D9D" w:rsidP="00EF6D9D">
      <w:pPr>
        <w:pStyle w:val="Heading1"/>
      </w:pPr>
      <w:bookmarkStart w:id="7" w:name="O_1075771"/>
      <w:bookmarkEnd w:id="7"/>
      <w:r w:rsidRPr="00EF6D9D">
        <w:t>F</w:t>
      </w:r>
      <w:r w:rsidRPr="00EF6D9D">
        <w:t>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D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t>Foundation skills essential to performance are explicit in the performance criteria of this unit of competency.</w:t>
            </w:r>
          </w:p>
        </w:tc>
      </w:tr>
    </w:tbl>
    <w:p w:rsidR="00000000" w:rsidRPr="00EF6D9D" w:rsidP="00EF6D9D">
      <w:pPr>
        <w:pStyle w:val="NoPaddingFontSize1"/>
      </w:pPr>
    </w:p>
    <w:p w:rsidR="00000000" w:rsidRPr="00EF6D9D" w:rsidP="00EF6D9D">
      <w:pPr>
        <w:pStyle w:val="AllowPageBreak"/>
      </w:pPr>
    </w:p>
    <w:p w:rsidR="00000000" w:rsidRPr="00EF6D9D" w:rsidP="00EF6D9D">
      <w:pPr>
        <w:pStyle w:val="Heading1"/>
      </w:pPr>
      <w:bookmarkStart w:id="8" w:name="O_1075772"/>
      <w:bookmarkEnd w:id="8"/>
      <w:r w:rsidRPr="00EF6D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EF6D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t>Range is restricted to essential operating conditions and any other variables essential to the work environment.</w:t>
            </w:r>
          </w:p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>Non-essential conditions may be found in the UEE Electrotechnology Training Package Companion Volume Implementation Guide.</w:t>
            </w:r>
          </w:p>
        </w:tc>
      </w:tr>
      <w:tr w:rsidTr="00EF6D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D9D">
            <w:pPr>
              <w:pStyle w:val="BodyText"/>
              <w:rPr>
                <w:lang w:val="en-NZ"/>
              </w:rPr>
            </w:pPr>
            <w:r w:rsidRPr="00EF6D9D">
              <w:t xml:space="preserve">In-service safety </w:t>
            </w:r>
            <w:r w:rsidRPr="00EF6D9D">
              <w:t>testing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ListBullet"/>
            </w:pPr>
            <w:r w:rsidRPr="00EF6D9D">
              <w:t>at least two different electrical cords and three different items of cord connected equipment with safety faults, including:</w:t>
            </w:r>
          </w:p>
          <w:p w:rsidR="00000000" w:rsidRPr="00EF6D9D" w:rsidP="00EF6D9D">
            <w:pPr>
              <w:pStyle w:val="ListBullet2"/>
            </w:pPr>
            <w:r w:rsidRPr="00EF6D9D">
              <w:t>a device containing an element</w:t>
            </w:r>
          </w:p>
          <w:p w:rsidR="00000000" w:rsidRPr="00EF6D9D" w:rsidP="00EF6D9D">
            <w:pPr>
              <w:pStyle w:val="ListBullet2"/>
            </w:pPr>
            <w:r w:rsidRPr="00EF6D9D">
              <w:t>a device containing a motor</w:t>
            </w:r>
          </w:p>
          <w:p w:rsidR="00000000" w:rsidRPr="00EF6D9D" w:rsidP="00EF6D9D">
            <w:pPr>
              <w:pStyle w:val="ListBullet2"/>
            </w:pPr>
            <w:r w:rsidRPr="00EF6D9D">
              <w:t>a device containing metal oxide varistors (MOV)</w:t>
            </w:r>
          </w:p>
        </w:tc>
      </w:tr>
    </w:tbl>
    <w:p w:rsidR="00000000" w:rsidRPr="00EF6D9D" w:rsidP="00EF6D9D">
      <w:pPr>
        <w:pStyle w:val="NoPaddingFontSize1"/>
      </w:pPr>
    </w:p>
    <w:p w:rsidR="00000000" w:rsidRPr="00EF6D9D" w:rsidP="00EF6D9D">
      <w:pPr>
        <w:pStyle w:val="AllowPageBreak"/>
      </w:pPr>
    </w:p>
    <w:p w:rsidR="00000000" w:rsidRPr="00EF6D9D" w:rsidP="00EF6D9D">
      <w:pPr>
        <w:pStyle w:val="Heading1"/>
      </w:pPr>
      <w:bookmarkStart w:id="9" w:name="O_1075773"/>
      <w:bookmarkEnd w:id="9"/>
      <w:r w:rsidRPr="00EF6D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D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D9D" w:rsidP="00EF6D9D">
            <w:pPr>
              <w:pStyle w:val="BodyText"/>
            </w:pPr>
            <w:r w:rsidRPr="00EF6D9D">
              <w:t>This unit replaces and is equivalent to UEENEEP026A Conduct in-service safety testing of electrical cord connected equipment and cord assemblies.</w:t>
            </w:r>
          </w:p>
        </w:tc>
      </w:tr>
    </w:tbl>
    <w:p w:rsidR="00000000" w:rsidRPr="00EF6D9D" w:rsidP="00EF6D9D">
      <w:pPr>
        <w:pStyle w:val="NoPaddingFontSize1"/>
      </w:pPr>
    </w:p>
    <w:p w:rsidR="00000000" w:rsidRPr="00EF6D9D" w:rsidP="00EF6D9D">
      <w:pPr>
        <w:pStyle w:val="AllowPageBreak"/>
      </w:pPr>
    </w:p>
    <w:p w:rsidR="00000000" w:rsidRPr="00EF6D9D" w:rsidP="00EF6D9D">
      <w:pPr>
        <w:pStyle w:val="Heading1"/>
      </w:pPr>
      <w:bookmarkStart w:id="10" w:name="O_1075780"/>
      <w:bookmarkEnd w:id="10"/>
      <w:r w:rsidRPr="00EF6D9D">
        <w:t>Links</w:t>
      </w:r>
    </w:p>
    <w:p w:rsidR="00000000" w:rsidRPr="00EF6D9D" w:rsidP="004B21BE">
      <w:pPr>
        <w:pStyle w:val="BodyText"/>
      </w:pPr>
      <w:r w:rsidRPr="00EF6D9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D5CD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F6D9D" w:rsidP="00EF6D9D"/>
    <w:sectPr w:rsidSect="00EF6D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D9D" w:rsidRPr="004B21BE" w:rsidP="004B2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BE" w:rsidP="00EF6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1BE" w:rsidP="00EF6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B21BE" w:rsidP="00EF6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D9D" w:rsidRPr="004B21BE" w:rsidP="004B2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BE" w:rsidRPr="002D2AF8" w:rsidP="00EF6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UEERL0003 Conduct in-service safety testing of electrical cord connected equipment and cord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B21BE" w:rsidP="00EF6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C23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940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462E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D9D"/>
  </w:style>
  <w:style w:type="character" w:customStyle="1" w:styleId="Heading1Char">
    <w:name w:val="Heading 1 Char"/>
    <w:basedOn w:val="DefaultParagraphFont"/>
    <w:link w:val="Heading1"/>
    <w:rsid w:val="00EF6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D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D9D"/>
    <w:rPr>
      <w:b/>
      <w:spacing w:val="0"/>
    </w:rPr>
  </w:style>
  <w:style w:type="paragraph" w:styleId="ListBullet2">
    <w:name w:val="List Bullet 2"/>
    <w:basedOn w:val="List2"/>
    <w:rsid w:val="00EF6D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6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6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6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D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D9D"/>
    <w:rPr>
      <w:i/>
    </w:rPr>
  </w:style>
  <w:style w:type="paragraph" w:styleId="Caption">
    <w:name w:val="caption"/>
    <w:basedOn w:val="BodyText"/>
    <w:next w:val="Normal"/>
    <w:qFormat/>
    <w:rsid w:val="00EF6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D9D"/>
  </w:style>
  <w:style w:type="paragraph" w:styleId="TableofFigures">
    <w:name w:val="table of figures"/>
    <w:basedOn w:val="Normal"/>
    <w:next w:val="Normal"/>
    <w:semiHidden/>
    <w:rsid w:val="00EF6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D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6D9D"/>
    <w:rPr>
      <w:rFonts w:ascii="Wingdings" w:hAnsi="Wingdings"/>
    </w:rPr>
  </w:style>
  <w:style w:type="paragraph" w:customStyle="1" w:styleId="TableHeading">
    <w:name w:val="Table Heading"/>
    <w:basedOn w:val="HeadingBase"/>
    <w:rsid w:val="00EF6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D9D"/>
    <w:rPr>
      <w:color w:val="0033CC"/>
      <w:u w:val="none"/>
    </w:rPr>
  </w:style>
  <w:style w:type="paragraph" w:customStyle="1" w:styleId="BodyTextRight">
    <w:name w:val="Body Text Right"/>
    <w:basedOn w:val="BodyText"/>
    <w:rsid w:val="00EF6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D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D9D"/>
    <w:rPr>
      <w:sz w:val="32"/>
    </w:rPr>
  </w:style>
  <w:style w:type="paragraph" w:customStyle="1" w:styleId="HeadingProcedure">
    <w:name w:val="Heading Procedure"/>
    <w:basedOn w:val="HeadingBase"/>
    <w:next w:val="Normal"/>
    <w:rsid w:val="00EF6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D9D"/>
    <w:pPr>
      <w:spacing w:before="60" w:after="60"/>
    </w:pPr>
  </w:style>
  <w:style w:type="paragraph" w:styleId="ListContinue">
    <w:name w:val="List Continue"/>
    <w:basedOn w:val="List"/>
    <w:rsid w:val="00EF6D9D"/>
    <w:pPr>
      <w:ind w:firstLine="0"/>
    </w:pPr>
  </w:style>
  <w:style w:type="paragraph" w:customStyle="1" w:styleId="ListNote">
    <w:name w:val="List Note"/>
    <w:basedOn w:val="List"/>
    <w:rsid w:val="00EF6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D9D"/>
    <w:rPr>
      <w:rFonts w:ascii="Courier New" w:hAnsi="Courier New"/>
    </w:rPr>
  </w:style>
  <w:style w:type="paragraph" w:customStyle="1" w:styleId="NoteBullet">
    <w:name w:val="Note Bullet"/>
    <w:basedOn w:val="Note"/>
    <w:rsid w:val="00EF6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D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6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D9D"/>
    <w:rPr>
      <w:b/>
      <w:smallCaps/>
    </w:rPr>
  </w:style>
  <w:style w:type="paragraph" w:customStyle="1" w:styleId="TableListNumber">
    <w:name w:val="Table List Number"/>
    <w:basedOn w:val="ListNumber"/>
    <w:rsid w:val="00EF6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D9D"/>
    <w:pPr>
      <w:numPr>
        <w:numId w:val="9"/>
      </w:numPr>
    </w:pPr>
  </w:style>
  <w:style w:type="paragraph" w:customStyle="1" w:styleId="ListAlpha2">
    <w:name w:val="List Alpha 2"/>
    <w:basedOn w:val="List2"/>
    <w:rsid w:val="00EF6D9D"/>
    <w:pPr>
      <w:numPr>
        <w:numId w:val="8"/>
      </w:numPr>
    </w:pPr>
  </w:style>
  <w:style w:type="paragraph" w:styleId="List2">
    <w:name w:val="List 2"/>
    <w:basedOn w:val="BodyText"/>
    <w:rsid w:val="00EF6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D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D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6D9D"/>
    <w:pPr>
      <w:numPr>
        <w:numId w:val="4"/>
      </w:numPr>
    </w:pPr>
  </w:style>
  <w:style w:type="paragraph" w:styleId="ListContinue2">
    <w:name w:val="List Continue 2"/>
    <w:basedOn w:val="List2"/>
    <w:rsid w:val="00EF6D9D"/>
    <w:pPr>
      <w:ind w:firstLine="0"/>
    </w:pPr>
  </w:style>
  <w:style w:type="paragraph" w:styleId="ListContinue3">
    <w:name w:val="List Continue 3"/>
    <w:basedOn w:val="List3"/>
    <w:rsid w:val="00EF6D9D"/>
    <w:pPr>
      <w:ind w:left="1021" w:firstLine="0"/>
    </w:pPr>
  </w:style>
  <w:style w:type="paragraph" w:styleId="ListContinue4">
    <w:name w:val="List Continue 4"/>
    <w:basedOn w:val="List4"/>
    <w:rsid w:val="00EF6D9D"/>
    <w:pPr>
      <w:ind w:firstLine="0"/>
    </w:pPr>
  </w:style>
  <w:style w:type="paragraph" w:styleId="ListContinue5">
    <w:name w:val="List Continue 5"/>
    <w:basedOn w:val="List5"/>
    <w:rsid w:val="00EF6D9D"/>
    <w:pPr>
      <w:ind w:firstLine="0"/>
    </w:pPr>
  </w:style>
  <w:style w:type="paragraph" w:styleId="ListNumber3">
    <w:name w:val="List Number 3"/>
    <w:basedOn w:val="List3"/>
    <w:rsid w:val="00EF6D9D"/>
    <w:pPr>
      <w:numPr>
        <w:numId w:val="5"/>
      </w:numPr>
    </w:pPr>
  </w:style>
  <w:style w:type="paragraph" w:styleId="ListNumber4">
    <w:name w:val="List Number 4"/>
    <w:basedOn w:val="List4"/>
    <w:rsid w:val="00EF6D9D"/>
    <w:pPr>
      <w:numPr>
        <w:numId w:val="6"/>
      </w:numPr>
    </w:pPr>
  </w:style>
  <w:style w:type="paragraph" w:styleId="ListNumber5">
    <w:name w:val="List Number 5"/>
    <w:basedOn w:val="List5"/>
    <w:rsid w:val="00EF6D9D"/>
    <w:pPr>
      <w:numPr>
        <w:numId w:val="7"/>
      </w:numPr>
    </w:pPr>
  </w:style>
  <w:style w:type="paragraph" w:styleId="BlockText">
    <w:name w:val="Block Text"/>
    <w:basedOn w:val="Normal"/>
    <w:rsid w:val="00EF6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D9D"/>
    <w:rPr>
      <w:sz w:val="16"/>
      <w:vertAlign w:val="superscript"/>
    </w:rPr>
  </w:style>
  <w:style w:type="character" w:customStyle="1" w:styleId="Symbols">
    <w:name w:val="Symbols"/>
    <w:basedOn w:val="DefaultParagraphFont"/>
    <w:rsid w:val="00EF6D9D"/>
    <w:rPr>
      <w:rFonts w:ascii="Symbol" w:hAnsi="Symbol"/>
    </w:rPr>
  </w:style>
  <w:style w:type="character" w:customStyle="1" w:styleId="MenuOptions">
    <w:name w:val="Menu Options"/>
    <w:basedOn w:val="DefaultParagraphFont"/>
    <w:rsid w:val="00EF6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D9D"/>
    <w:rPr>
      <w:b/>
    </w:rPr>
  </w:style>
  <w:style w:type="character" w:customStyle="1" w:styleId="Underlined">
    <w:name w:val="Underlined"/>
    <w:basedOn w:val="DefaultParagraphFont"/>
    <w:rsid w:val="00EF6D9D"/>
    <w:rPr>
      <w:u w:val="single"/>
    </w:rPr>
  </w:style>
  <w:style w:type="paragraph" w:customStyle="1" w:styleId="TableBodyTextRight">
    <w:name w:val="Table Body Text Right"/>
    <w:basedOn w:val="TableBodyText"/>
    <w:rsid w:val="00EF6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D9D"/>
    <w:rPr>
      <w:sz w:val="18"/>
    </w:rPr>
  </w:style>
  <w:style w:type="paragraph" w:customStyle="1" w:styleId="BodySmallRight">
    <w:name w:val="Body Small Right"/>
    <w:basedOn w:val="BodyTextRight"/>
    <w:rsid w:val="00EF6D9D"/>
    <w:rPr>
      <w:sz w:val="18"/>
      <w:szCs w:val="18"/>
    </w:rPr>
  </w:style>
  <w:style w:type="paragraph" w:customStyle="1" w:styleId="MarginEdition">
    <w:name w:val="Margin Edition"/>
    <w:basedOn w:val="MarginNote"/>
    <w:rsid w:val="00EF6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D9D"/>
    <w:rPr>
      <w:sz w:val="2"/>
      <w:szCs w:val="2"/>
    </w:rPr>
  </w:style>
  <w:style w:type="character" w:customStyle="1" w:styleId="Small">
    <w:name w:val="Small"/>
    <w:basedOn w:val="DefaultParagraphFont"/>
    <w:rsid w:val="00EF6D9D"/>
    <w:rPr>
      <w:sz w:val="16"/>
    </w:rPr>
  </w:style>
  <w:style w:type="paragraph" w:customStyle="1" w:styleId="WideTable">
    <w:name w:val="Wide Table"/>
    <w:basedOn w:val="Normal"/>
    <w:rsid w:val="00EF6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D9D"/>
  </w:style>
  <w:style w:type="paragraph" w:styleId="Quote">
    <w:name w:val="Quote"/>
    <w:basedOn w:val="Heading1"/>
    <w:link w:val="QuoteChar"/>
    <w:qFormat/>
    <w:rsid w:val="00EF6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D9D"/>
    <w:pPr>
      <w:pageBreakBefore/>
    </w:pPr>
  </w:style>
  <w:style w:type="paragraph" w:customStyle="1" w:styleId="Border">
    <w:name w:val="Border"/>
    <w:basedOn w:val="Normal"/>
    <w:qFormat/>
    <w:rsid w:val="00EF6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D9D"/>
    <w:rPr>
      <w:u w:val="single"/>
    </w:rPr>
  </w:style>
  <w:style w:type="character" w:customStyle="1" w:styleId="BoldandItalics">
    <w:name w:val="Bold and Italics"/>
    <w:qFormat/>
    <w:rsid w:val="00EF6D9D"/>
    <w:rPr>
      <w:b/>
      <w:i/>
      <w:u w:val="none"/>
    </w:rPr>
  </w:style>
  <w:style w:type="paragraph" w:styleId="BalloonText">
    <w:name w:val="Balloon Text"/>
    <w:basedOn w:val="Normal"/>
    <w:link w:val="BalloonTextChar"/>
    <w:rsid w:val="00EF6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D9D"/>
    <w:pPr>
      <w:spacing w:before="0" w:after="0"/>
    </w:pPr>
  </w:style>
  <w:style w:type="paragraph" w:customStyle="1" w:styleId="BodyTextBold">
    <w:name w:val="Body Text Bold"/>
    <w:basedOn w:val="BodyText"/>
    <w:qFormat/>
    <w:rsid w:val="00EF6D9D"/>
    <w:rPr>
      <w:b/>
    </w:rPr>
  </w:style>
  <w:style w:type="character" w:styleId="Hyperlink">
    <w:name w:val="Hyperlink"/>
    <w:basedOn w:val="DefaultParagraphFont"/>
    <w:uiPriority w:val="99"/>
    <w:unhideWhenUsed/>
    <w:rsid w:val="004B2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4089</Characters>
  <Application>Microsoft Office Word</Application>
  <DocSecurity>0</DocSecurity>
  <Lines>194</Lines>
  <Paragraphs>91</Paragraphs>
  <ScaleCrop>false</ScaleCrop>
  <Company>Author-it Software Corporation Ltd.</Company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UEERL0003 Conduct in-service safety testing of electrical cord connected equipment and cord assemblies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