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5007" w:rsidP="00015007">
      <w:pPr>
        <w:pStyle w:val="Title"/>
      </w:pPr>
      <w:r>
        <w:fldChar w:fldCharType="begin"/>
      </w:r>
      <w:r>
        <w:instrText xml:space="preserve"> TITLE   \* MERGEFORMAT </w:instrText>
      </w:r>
      <w:r>
        <w:fldChar w:fldCharType="separate"/>
      </w:r>
      <w:r>
        <w:t>Assessment Requirements for UEERE0088 Work safely with remote area power supply systems</w:t>
      </w:r>
      <w:r>
        <w:fldChar w:fldCharType="end"/>
      </w:r>
    </w:p>
    <w:p w:rsidR="00015007" w:rsidP="00015007">
      <w:pPr>
        <w:pStyle w:val="Version"/>
        <w:sectPr w:rsidSect="005F54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54F4" w:rsidP="005F54F4">
      <w:pPr>
        <w:pStyle w:val="SuperHeading"/>
      </w:pPr>
      <w:r w:rsidRPr="005F54F4">
        <w:t>Assessment Requirements for UEERE0088 Work safely with remote area power supply systems</w:t>
      </w:r>
    </w:p>
    <w:p w:rsidR="00000000" w:rsidRPr="005F54F4" w:rsidP="005F54F4">
      <w:pPr>
        <w:pStyle w:val="Heading1"/>
      </w:pPr>
      <w:bookmarkStart w:id="1" w:name="O_1268630"/>
      <w:bookmarkEnd w:id="1"/>
      <w:r w:rsidRPr="005F54F4">
        <w:t>Modification History</w:t>
      </w:r>
    </w:p>
    <w:tbl>
      <w:tblPr>
        <w:tblW w:w="9497" w:type="dxa"/>
        <w:tblLayout w:type="fixed"/>
        <w:tblCellMar>
          <w:left w:w="62" w:type="dxa"/>
          <w:right w:w="62" w:type="dxa"/>
        </w:tblCellMar>
        <w:tblLook w:val="0000"/>
      </w:tblPr>
      <w:tblGrid>
        <w:gridCol w:w="9497"/>
      </w:tblGrid>
      <w:tr w:rsidTr="005F54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54F4" w:rsidP="005F54F4">
            <w:pPr>
              <w:pStyle w:val="BodyText"/>
            </w:pPr>
            <w:r w:rsidRPr="005F54F4">
              <w:t>Release 1. This is the first release of this unit of competency in the UEE Electrotechnology Training Package.</w:t>
            </w:r>
          </w:p>
          <w:p w:rsidR="00000000" w:rsidRPr="005F54F4" w:rsidP="005F54F4">
            <w:pPr>
              <w:pStyle w:val="BodyText"/>
            </w:pPr>
            <w:r w:rsidRPr="005F54F4">
              <w:t>This unit replaces and is equivalent to UEERE0023 Work safely with remote area power supply systems. Modifications include:</w:t>
            </w:r>
          </w:p>
          <w:p w:rsidR="00000000" w:rsidRPr="005F54F4" w:rsidP="005F54F4">
            <w:pPr>
              <w:pStyle w:val="ListBullet"/>
            </w:pPr>
            <w:r w:rsidRPr="005F54F4">
              <w:t>Several duplicate performance criteria removed</w:t>
            </w:r>
          </w:p>
          <w:p w:rsidR="00000000" w:rsidRPr="005F54F4" w:rsidP="005F54F4">
            <w:pPr>
              <w:pStyle w:val="ListBullet"/>
            </w:pPr>
            <w:r w:rsidRPr="005F54F4">
              <w:t>Range of conditions amended</w:t>
            </w:r>
          </w:p>
          <w:p w:rsidR="00000000" w:rsidRPr="005F54F4" w:rsidP="005F54F4">
            <w:pPr>
              <w:pStyle w:val="ListBullet"/>
            </w:pPr>
            <w:r w:rsidRPr="005F54F4">
              <w:t>Performance evidence updated.</w:t>
            </w:r>
          </w:p>
        </w:tc>
      </w:tr>
    </w:tbl>
    <w:p w:rsidR="00000000" w:rsidRPr="005F54F4" w:rsidP="005F54F4">
      <w:pPr>
        <w:pStyle w:val="NoPaddingFontSize1"/>
      </w:pPr>
    </w:p>
    <w:p w:rsidR="00000000" w:rsidRPr="005F54F4" w:rsidP="005F54F4">
      <w:pPr>
        <w:pStyle w:val="AllowPageBreak"/>
      </w:pPr>
    </w:p>
    <w:p w:rsidR="00000000" w:rsidRPr="005F54F4" w:rsidP="005F54F4">
      <w:pPr>
        <w:pStyle w:val="Heading1"/>
      </w:pPr>
      <w:bookmarkStart w:id="2" w:name="O_1268631"/>
      <w:bookmarkEnd w:id="2"/>
      <w:r w:rsidRPr="005F54F4">
        <w:t>Perfo</w:t>
      </w:r>
      <w:r w:rsidRPr="005F54F4">
        <w:t>rmance Evidence</w:t>
      </w:r>
    </w:p>
    <w:tbl>
      <w:tblPr>
        <w:tblW w:w="9497" w:type="dxa"/>
        <w:tblLayout w:type="fixed"/>
        <w:tblCellMar>
          <w:left w:w="62" w:type="dxa"/>
          <w:right w:w="62" w:type="dxa"/>
        </w:tblCellMar>
        <w:tblLook w:val="0000"/>
      </w:tblPr>
      <w:tblGrid>
        <w:gridCol w:w="9497"/>
      </w:tblGrid>
      <w:tr w:rsidTr="005F54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F54F4">
            <w:pPr>
              <w:pStyle w:val="BodyText"/>
              <w:rPr>
                <w:lang w:val="en-NZ"/>
              </w:rPr>
            </w:pPr>
            <w:r w:rsidRPr="005F54F4">
              <w:t>Evidence required to demonstrate competence in this unit must be relevant to and satisfy all of the requirements of the elements, performance criteria and range of conditions on at least two occasions and include:</w:t>
            </w:r>
          </w:p>
        </w:tc>
      </w:tr>
      <w:tr w:rsidTr="005F54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54F4" w:rsidP="005F54F4">
            <w:pPr>
              <w:pStyle w:val="ListBullet"/>
            </w:pPr>
            <w:r w:rsidRPr="005F54F4">
              <w:t>applying relevant work h</w:t>
            </w:r>
            <w:r w:rsidRPr="005F54F4">
              <w:t>ealth and safety (WHS)/occupational health and safety (OHS) requirements and workplace procedures and practices in RAPS system, including:</w:t>
            </w:r>
          </w:p>
          <w:p w:rsidR="00000000" w:rsidRPr="005F54F4" w:rsidP="005F54F4">
            <w:pPr>
              <w:pStyle w:val="ListBullet2"/>
            </w:pPr>
            <w:r w:rsidRPr="005F54F4">
              <w:t>completing WHS/OHS incident reports</w:t>
            </w:r>
          </w:p>
          <w:p w:rsidR="00000000" w:rsidRPr="005F54F4" w:rsidP="005F54F4">
            <w:pPr>
              <w:pStyle w:val="ListBullet2"/>
            </w:pPr>
            <w:r w:rsidRPr="005F54F4">
              <w:t>applying work procedures and instructions as they apply to risk control measures</w:t>
            </w:r>
          </w:p>
          <w:p w:rsidR="00000000" w:rsidRPr="005F54F4" w:rsidP="005F54F4">
            <w:pPr>
              <w:pStyle w:val="ListBullet2"/>
            </w:pPr>
            <w:r w:rsidRPr="005F54F4">
              <w:t>participating in consultation processes, identifying hazards and implementing and monitoring control measures</w:t>
            </w:r>
          </w:p>
          <w:p w:rsidR="00000000" w:rsidRPr="005F54F4" w:rsidP="005F54F4">
            <w:pPr>
              <w:pStyle w:val="ListBullet2"/>
            </w:pPr>
            <w:r w:rsidRPr="005F54F4">
              <w:t>dealing with accidents and emergencies</w:t>
            </w:r>
          </w:p>
          <w:p w:rsidR="00000000" w:rsidRPr="005F54F4" w:rsidP="005F54F4">
            <w:pPr>
              <w:pStyle w:val="ListBullet2"/>
            </w:pPr>
            <w:r w:rsidRPr="005F54F4">
              <w:t>preparing for and checking isolation of circuits/machines/systems</w:t>
            </w:r>
          </w:p>
          <w:p w:rsidR="00000000" w:rsidRPr="005F54F4" w:rsidP="005F54F4">
            <w:pPr>
              <w:pStyle w:val="ListBullet2"/>
            </w:pPr>
            <w:r w:rsidRPr="005F54F4">
              <w:t>preparing to enter the remote area power</w:t>
            </w:r>
            <w:r w:rsidRPr="005F54F4">
              <w:t xml:space="preserve"> supply (RAPS) system including, permission to enter the area and to isolate RAPS equipment</w:t>
            </w:r>
          </w:p>
          <w:p w:rsidR="00000000" w:rsidRPr="005F54F4" w:rsidP="005F54F4">
            <w:pPr>
              <w:pStyle w:val="ListBullet2"/>
            </w:pPr>
            <w:r w:rsidRPr="005F54F4">
              <w:t>obtaining and inspecting tools and equipment and reporting faults</w:t>
            </w:r>
          </w:p>
          <w:p w:rsidR="00000000" w:rsidRPr="005F54F4" w:rsidP="005F54F4">
            <w:pPr>
              <w:pStyle w:val="ListBullet"/>
            </w:pPr>
            <w:r w:rsidRPr="005F54F4">
              <w:t>conducting RAPS system quality checks.</w:t>
            </w:r>
          </w:p>
        </w:tc>
      </w:tr>
    </w:tbl>
    <w:p w:rsidR="00000000" w:rsidRPr="005F54F4" w:rsidP="005F54F4">
      <w:pPr>
        <w:pStyle w:val="NoPaddingFontSize1"/>
      </w:pPr>
    </w:p>
    <w:p w:rsidR="00000000" w:rsidRPr="005F54F4" w:rsidP="005F54F4">
      <w:pPr>
        <w:pStyle w:val="AllowPageBreak"/>
      </w:pPr>
    </w:p>
    <w:p w:rsidR="00000000" w:rsidRPr="005F54F4" w:rsidP="005F54F4">
      <w:pPr>
        <w:pStyle w:val="Heading1"/>
      </w:pPr>
      <w:bookmarkStart w:id="3" w:name="O_1268632"/>
      <w:bookmarkEnd w:id="3"/>
      <w:r w:rsidRPr="005F54F4">
        <w:t>Knowledge Evidence</w:t>
      </w:r>
    </w:p>
    <w:tbl>
      <w:tblPr>
        <w:tblW w:w="9497" w:type="dxa"/>
        <w:tblLayout w:type="fixed"/>
        <w:tblCellMar>
          <w:left w:w="62" w:type="dxa"/>
          <w:right w:w="62" w:type="dxa"/>
        </w:tblCellMar>
        <w:tblLook w:val="0000"/>
      </w:tblPr>
      <w:tblGrid>
        <w:gridCol w:w="9497"/>
      </w:tblGrid>
      <w:tr w:rsidTr="005F54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F54F4">
            <w:pPr>
              <w:pStyle w:val="BodyText"/>
              <w:rPr>
                <w:lang w:val="en-NZ"/>
              </w:rPr>
            </w:pPr>
            <w:r w:rsidRPr="005F54F4">
              <w:t>Evidence required to demonstrate competence in this unit must be relevant to and satisfy all of the requirements of the elements, performance criteria and range of conditions and include knowledge of:</w:t>
            </w:r>
          </w:p>
        </w:tc>
      </w:tr>
      <w:tr w:rsidTr="005F54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54F4" w:rsidP="005F54F4">
            <w:pPr>
              <w:pStyle w:val="ListBullet"/>
            </w:pPr>
            <w:r w:rsidRPr="005F54F4">
              <w:t>RAPS safe working practices, including:</w:t>
            </w:r>
          </w:p>
          <w:p w:rsidR="00000000" w:rsidRPr="005F54F4" w:rsidP="005F54F4">
            <w:pPr>
              <w:pStyle w:val="ListBullet2"/>
            </w:pPr>
            <w:r w:rsidRPr="005F54F4">
              <w:t>general safe</w:t>
            </w:r>
            <w:r w:rsidRPr="005F54F4">
              <w:t>ty encompassing:</w:t>
            </w:r>
          </w:p>
          <w:p w:rsidR="00000000" w:rsidRPr="005F54F4" w:rsidP="005F54F4">
            <w:pPr>
              <w:pStyle w:val="ListBullet3"/>
            </w:pPr>
            <w:r w:rsidRPr="005F54F4">
              <w:t>general safety</w:t>
            </w:r>
          </w:p>
          <w:p w:rsidR="00000000" w:rsidRPr="005F54F4" w:rsidP="005F54F4">
            <w:pPr>
              <w:pStyle w:val="ListBullet3"/>
            </w:pPr>
            <w:r w:rsidRPr="005F54F4">
              <w:t>risk assessment</w:t>
            </w:r>
          </w:p>
          <w:p w:rsidR="00000000" w:rsidRPr="005F54F4" w:rsidP="005F54F4">
            <w:pPr>
              <w:pStyle w:val="ListBullet3"/>
            </w:pPr>
            <w:r w:rsidRPr="005F54F4">
              <w:t>personal protective equipment (PPE)</w:t>
            </w:r>
          </w:p>
          <w:p w:rsidR="00000000" w:rsidRPr="005F54F4" w:rsidP="005F54F4">
            <w:pPr>
              <w:pStyle w:val="ListBullet3"/>
            </w:pPr>
            <w:r w:rsidRPr="005F54F4">
              <w:t>WHS/OHS procedures</w:t>
            </w:r>
          </w:p>
          <w:p w:rsidR="00000000" w:rsidRPr="005F54F4" w:rsidP="005F54F4">
            <w:pPr>
              <w:pStyle w:val="ListBullet2"/>
            </w:pPr>
            <w:r w:rsidRPr="005F54F4">
              <w:t>RAPS safety and risk assessment encompassing:</w:t>
            </w:r>
          </w:p>
          <w:p w:rsidR="00000000" w:rsidRPr="005F54F4" w:rsidP="005F54F4">
            <w:pPr>
              <w:pStyle w:val="ListBullet3"/>
            </w:pPr>
            <w:r w:rsidRPr="005F54F4">
              <w:t>types of hazards in and around RAPS:</w:t>
            </w:r>
          </w:p>
          <w:p w:rsidR="00000000" w:rsidRPr="005F54F4" w:rsidP="005F54F4">
            <w:pPr>
              <w:pStyle w:val="ListBullet4"/>
            </w:pPr>
            <w:r w:rsidRPr="005F54F4">
              <w:t>rotating machines</w:t>
            </w:r>
          </w:p>
          <w:p w:rsidR="00000000" w:rsidRPr="005F54F4" w:rsidP="005F54F4">
            <w:pPr>
              <w:pStyle w:val="ListBullet4"/>
            </w:pPr>
            <w:r w:rsidRPr="005F54F4">
              <w:t>fuels and oils</w:t>
            </w:r>
          </w:p>
          <w:p w:rsidR="00000000" w:rsidRPr="005F54F4" w:rsidP="005F54F4">
            <w:pPr>
              <w:pStyle w:val="ListBullet4"/>
            </w:pPr>
            <w:r w:rsidRPr="005F54F4">
              <w:t>exhaust fumes</w:t>
            </w:r>
          </w:p>
          <w:p w:rsidR="00000000" w:rsidRPr="005F54F4" w:rsidP="005F54F4">
            <w:pPr>
              <w:pStyle w:val="ListBullet4"/>
            </w:pPr>
            <w:r w:rsidRPr="005F54F4">
              <w:t>acids and flammable gases from batteries</w:t>
            </w:r>
          </w:p>
          <w:p w:rsidR="00000000" w:rsidRPr="005F54F4" w:rsidP="005F54F4">
            <w:pPr>
              <w:pStyle w:val="ListBullet3"/>
            </w:pPr>
            <w:r w:rsidRPr="005F54F4">
              <w:t>measures for dealing with hazards in and around RAPS</w:t>
            </w:r>
          </w:p>
          <w:p w:rsidR="00000000" w:rsidRPr="005F54F4" w:rsidP="005F54F4">
            <w:pPr>
              <w:pStyle w:val="ListBullet3"/>
            </w:pPr>
            <w:r w:rsidRPr="005F54F4">
              <w:t>purpose and methods for isolation and de-energisation of power supplies</w:t>
            </w:r>
          </w:p>
          <w:p w:rsidR="00000000" w:rsidRPr="005F54F4" w:rsidP="005F54F4">
            <w:pPr>
              <w:pStyle w:val="ListBullet2"/>
            </w:pPr>
            <w:r w:rsidRPr="005F54F4">
              <w:t>correct isolation and de-energisation procedures encompassing:</w:t>
            </w:r>
          </w:p>
          <w:p w:rsidR="00000000" w:rsidRPr="005F54F4" w:rsidP="005F54F4">
            <w:pPr>
              <w:pStyle w:val="ListBullet3"/>
            </w:pPr>
            <w:r w:rsidRPr="005F54F4">
              <w:t>processes for preventing generator from automatically starting</w:t>
            </w:r>
          </w:p>
          <w:p w:rsidR="00000000" w:rsidRPr="005F54F4" w:rsidP="005F54F4">
            <w:pPr>
              <w:pStyle w:val="ListBullet3"/>
            </w:pPr>
            <w:r w:rsidRPr="005F54F4">
              <w:t>isolating photovoltaic (PV) arrays</w:t>
            </w:r>
          </w:p>
          <w:p w:rsidR="00000000" w:rsidRPr="005F54F4" w:rsidP="005F54F4">
            <w:pPr>
              <w:pStyle w:val="ListBullet3"/>
            </w:pPr>
            <w:r w:rsidRPr="005F54F4">
              <w:t>isolating wind driven generators</w:t>
            </w:r>
          </w:p>
          <w:p w:rsidR="00000000" w:rsidRPr="005F54F4" w:rsidP="005F54F4">
            <w:pPr>
              <w:pStyle w:val="ListBullet3"/>
            </w:pPr>
            <w:r w:rsidRPr="005F54F4">
              <w:t>isolating battery</w:t>
            </w:r>
          </w:p>
          <w:p w:rsidR="00000000" w:rsidRPr="005F54F4" w:rsidP="005F54F4">
            <w:pPr>
              <w:pStyle w:val="ListBullet3"/>
            </w:pPr>
            <w:r w:rsidRPr="005F54F4">
              <w:t>isolating inverter power sources</w:t>
            </w:r>
          </w:p>
          <w:p w:rsidR="00000000" w:rsidRPr="005F54F4" w:rsidP="005F54F4">
            <w:pPr>
              <w:pStyle w:val="ListBullet2"/>
            </w:pPr>
            <w:r w:rsidRPr="005F54F4">
              <w:t>safety signage encompassing:</w:t>
            </w:r>
          </w:p>
          <w:p w:rsidR="00000000" w:rsidRPr="005F54F4" w:rsidP="005F54F4">
            <w:pPr>
              <w:pStyle w:val="ListBullet3"/>
            </w:pPr>
            <w:r w:rsidRPr="005F54F4">
              <w:t>types of signs</w:t>
            </w:r>
          </w:p>
          <w:p w:rsidR="00000000" w:rsidRPr="005F54F4" w:rsidP="005F54F4">
            <w:pPr>
              <w:pStyle w:val="ListBullet3"/>
            </w:pPr>
            <w:r w:rsidRPr="005F54F4">
              <w:t>location</w:t>
            </w:r>
          </w:p>
          <w:p w:rsidR="00000000" w:rsidRPr="005F54F4" w:rsidP="005F54F4">
            <w:pPr>
              <w:pStyle w:val="ListBullet3"/>
            </w:pPr>
            <w:r w:rsidRPr="005F54F4">
              <w:t>condition</w:t>
            </w:r>
          </w:p>
          <w:p w:rsidR="00000000" w:rsidRPr="005F54F4" w:rsidP="005F54F4">
            <w:pPr>
              <w:pStyle w:val="ListBullet3"/>
            </w:pPr>
            <w:r w:rsidRPr="005F54F4">
              <w:t>suitabili</w:t>
            </w:r>
            <w:r w:rsidRPr="005F54F4">
              <w:t>ty</w:t>
            </w:r>
          </w:p>
          <w:p w:rsidR="00000000" w:rsidRPr="005F54F4" w:rsidP="005F54F4">
            <w:pPr>
              <w:pStyle w:val="ListBullet2"/>
            </w:pPr>
            <w:r w:rsidRPr="005F54F4">
              <w:t>access to system encompassing:</w:t>
            </w:r>
          </w:p>
          <w:p w:rsidR="00000000" w:rsidRPr="005F54F4" w:rsidP="005F54F4">
            <w:pPr>
              <w:pStyle w:val="ListBullet3"/>
            </w:pPr>
            <w:r w:rsidRPr="005F54F4">
              <w:t>methods for limiting access to plant areas</w:t>
            </w:r>
          </w:p>
          <w:p w:rsidR="00000000" w:rsidRPr="005F54F4" w:rsidP="005F54F4">
            <w:pPr>
              <w:pStyle w:val="ListBullet2"/>
            </w:pPr>
            <w:r w:rsidRPr="005F54F4">
              <w:t>reporting</w:t>
            </w:r>
          </w:p>
          <w:p w:rsidR="00000000" w:rsidRPr="005F54F4" w:rsidP="005F54F4">
            <w:pPr>
              <w:pStyle w:val="ListBullet2"/>
            </w:pPr>
            <w:r w:rsidRPr="005F54F4">
              <w:t>access to RAPS, including:</w:t>
            </w:r>
          </w:p>
          <w:p w:rsidR="00000000" w:rsidRPr="005F54F4" w:rsidP="005F54F4">
            <w:pPr>
              <w:pStyle w:val="ListBullet3"/>
            </w:pPr>
            <w:r w:rsidRPr="005F54F4">
              <w:t>obtaining access permit/s</w:t>
            </w:r>
          </w:p>
          <w:p w:rsidR="00000000" w:rsidRPr="005F54F4" w:rsidP="005F54F4">
            <w:pPr>
              <w:pStyle w:val="ListBullet2"/>
            </w:pPr>
            <w:r w:rsidRPr="005F54F4">
              <w:t>relevant manufacturer specifications</w:t>
            </w:r>
          </w:p>
          <w:p w:rsidR="00000000" w:rsidRPr="005F54F4" w:rsidP="005F54F4">
            <w:pPr>
              <w:pStyle w:val="ListBullet2"/>
            </w:pPr>
            <w:r w:rsidRPr="005F54F4">
              <w:t>procedures for quality checks</w:t>
            </w:r>
          </w:p>
          <w:p w:rsidR="00000000" w:rsidRPr="005F54F4" w:rsidP="005F54F4">
            <w:pPr>
              <w:pStyle w:val="ListBullet2"/>
            </w:pPr>
            <w:r w:rsidRPr="005F54F4">
              <w:t>relevant workplace documentation, policies and procedures.</w:t>
            </w:r>
          </w:p>
        </w:tc>
      </w:tr>
    </w:tbl>
    <w:p w:rsidR="00000000" w:rsidRPr="005F54F4" w:rsidP="005F54F4">
      <w:pPr>
        <w:pStyle w:val="NoPaddingFontSize1"/>
      </w:pPr>
    </w:p>
    <w:p w:rsidR="00000000" w:rsidRPr="005F54F4" w:rsidP="005F54F4">
      <w:pPr>
        <w:pStyle w:val="AllowPageBreak"/>
      </w:pPr>
    </w:p>
    <w:p w:rsidR="00000000" w:rsidRPr="005F54F4" w:rsidP="005F54F4">
      <w:pPr>
        <w:pStyle w:val="Heading1"/>
      </w:pPr>
      <w:bookmarkStart w:id="4" w:name="O_1268633"/>
      <w:bookmarkEnd w:id="4"/>
      <w:r w:rsidRPr="005F54F4">
        <w:t>Assessment Conditions</w:t>
      </w:r>
    </w:p>
    <w:tbl>
      <w:tblPr>
        <w:tblW w:w="9497" w:type="dxa"/>
        <w:tblLayout w:type="fixed"/>
        <w:tblCellMar>
          <w:left w:w="62" w:type="dxa"/>
          <w:right w:w="62" w:type="dxa"/>
        </w:tblCellMar>
        <w:tblLook w:val="0000"/>
      </w:tblPr>
      <w:tblGrid>
        <w:gridCol w:w="9497"/>
      </w:tblGrid>
      <w:tr w:rsidTr="005F54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54F4" w:rsidP="005F54F4">
            <w:pPr>
              <w:pStyle w:val="BodyText"/>
            </w:pPr>
            <w:r w:rsidRPr="005F54F4">
              <w:t>Assessors must hold credentials specified within the Standards for Registered Training Organisations current at the time of assessment.</w:t>
            </w:r>
          </w:p>
          <w:p w:rsidR="00000000" w:rsidRPr="005F54F4" w:rsidP="005F54F4">
            <w:pPr>
              <w:pStyle w:val="BodyText"/>
            </w:pPr>
            <w:r w:rsidRPr="005F54F4">
              <w:t>Assessment must satisfy the Principles of Assessment and Rules of Evidence and all regulatory requirements included within the Standards for Registered Training Organisations current at the time of assessment.</w:t>
            </w:r>
          </w:p>
          <w:p w:rsidR="00000000" w:rsidRPr="005F54F4" w:rsidP="005F54F4">
            <w:pPr>
              <w:pStyle w:val="BodyText"/>
            </w:pPr>
            <w:r w:rsidRPr="005F54F4">
              <w:t>Assessment must occur in suitable workplace op</w:t>
            </w:r>
            <w:r w:rsidRPr="005F54F4">
              <w:t>erational situations where it is appropriate to do so; where this is not appropriate, assessment must occur in suitable simulated workplace operational situations that replicate workplace conditions.</w:t>
            </w:r>
          </w:p>
          <w:p w:rsidR="00000000" w:rsidRPr="005F54F4" w:rsidP="005F54F4">
            <w:pPr>
              <w:pStyle w:val="BodyText"/>
            </w:pPr>
            <w:r w:rsidRPr="005F54F4">
              <w:t xml:space="preserve">Assessment processes and techniques must be appropriate </w:t>
            </w:r>
            <w:r w:rsidRPr="005F54F4">
              <w:t>to the language, literacy and numeracy requirements of the work being performed and the needs of the candidate.</w:t>
            </w:r>
          </w:p>
          <w:p w:rsidR="00000000" w:rsidRPr="005F54F4" w:rsidP="005F54F4">
            <w:pPr>
              <w:pStyle w:val="BodyText"/>
            </w:pPr>
            <w:r w:rsidRPr="005F54F4">
              <w:t>Resources for assessment must include access to:</w:t>
            </w:r>
          </w:p>
          <w:p w:rsidR="00000000" w:rsidRPr="005F54F4" w:rsidP="005F54F4">
            <w:pPr>
              <w:pStyle w:val="ListBullet"/>
            </w:pPr>
            <w:r w:rsidRPr="005F54F4">
              <w:t>a range of relevant exercises, case studies and/or other simulations</w:t>
            </w:r>
          </w:p>
          <w:p w:rsidR="00000000" w:rsidRPr="005F54F4" w:rsidP="005F54F4">
            <w:pPr>
              <w:pStyle w:val="ListBullet"/>
            </w:pPr>
            <w:r w:rsidRPr="005F54F4">
              <w:t xml:space="preserve">relevant and appropriate </w:t>
            </w:r>
            <w:r w:rsidRPr="005F54F4">
              <w:t>materials, tools, equipment and PPE currently used in industry</w:t>
            </w:r>
          </w:p>
          <w:p w:rsidR="00000000" w:rsidRPr="005F54F4" w:rsidP="005F54F4">
            <w:pPr>
              <w:pStyle w:val="ListBullet"/>
            </w:pPr>
            <w:r w:rsidRPr="005F54F4">
              <w:t>applicable documentation, including workplace procedures, equipment specifications, regulations, codes of practice and operation manuals.</w:t>
            </w:r>
          </w:p>
        </w:tc>
      </w:tr>
    </w:tbl>
    <w:p w:rsidR="00000000" w:rsidRPr="005F54F4" w:rsidP="005F54F4">
      <w:pPr>
        <w:pStyle w:val="NoPaddingFontSize1"/>
      </w:pPr>
    </w:p>
    <w:p w:rsidR="00000000" w:rsidRPr="005F54F4" w:rsidP="005F54F4">
      <w:pPr>
        <w:pStyle w:val="AllowPageBreak"/>
      </w:pPr>
    </w:p>
    <w:p w:rsidR="00000000" w:rsidRPr="005F54F4" w:rsidP="005F54F4">
      <w:pPr>
        <w:pStyle w:val="Heading1"/>
      </w:pPr>
      <w:bookmarkStart w:id="5" w:name="O_1268636"/>
      <w:bookmarkEnd w:id="5"/>
      <w:r w:rsidRPr="005F54F4">
        <w:t>Links</w:t>
      </w:r>
    </w:p>
    <w:p w:rsidR="00000000" w:rsidRPr="005F54F4" w:rsidP="00015007">
      <w:pPr>
        <w:pStyle w:val="BodyText"/>
      </w:pPr>
      <w:r w:rsidRPr="005F54F4">
        <w:t>Companion Volume Implementat</w:t>
      </w:r>
      <w:r w:rsidRPr="005F54F4">
        <w:t xml:space="preserve">ion Guides are found in VETNet - </w:t>
      </w:r>
      <w:r>
        <w:fldChar w:fldCharType="begin"/>
      </w:r>
      <w:r>
        <w:instrText xml:space="preserve"> HYPERLINK "https://vetnet.gov.au/Pages/TrainingDocs.aspx?q=b8a8f136-5421-4ce1-92e0-2b50341431b6" </w:instrText>
      </w:r>
      <w:r>
        <w:fldChar w:fldCharType="separate"/>
      </w:r>
      <w:r w:rsidRPr="0029044D">
        <w:rPr>
          <w:rStyle w:val="Hyperlink"/>
        </w:rPr>
        <w:t>https://vetnet.gov.au/Pages/TrainingDocs.aspx?q=b8a8f136-5421-4ce1-92e0-2b50341431b6</w:t>
      </w:r>
      <w:r>
        <w:fldChar w:fldCharType="end"/>
      </w:r>
    </w:p>
    <w:p w:rsidR="00000000" w:rsidRPr="005F54F4" w:rsidP="005F54F4"/>
    <w:sectPr w:rsidSect="005F54F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4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4F4" w:rsidRPr="00015007" w:rsidP="000150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4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007" w:rsidP="005F54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15007" w:rsidP="005F54F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015007" w:rsidP="005F54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4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0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54F4" w:rsidRPr="00015007" w:rsidP="000150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4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007" w:rsidRPr="002D2AF8" w:rsidP="005F54F4">
    <w:pPr>
      <w:pStyle w:val="Header"/>
      <w:framePr w:wrap="around"/>
    </w:pPr>
    <w:r>
      <w:fldChar w:fldCharType="begin"/>
    </w:r>
    <w:r>
      <w:instrText xml:space="preserve"> TITLE   \* MERGEFORMAT </w:instrText>
    </w:r>
    <w:r>
      <w:fldChar w:fldCharType="separate"/>
    </w:r>
    <w:r>
      <w:t>Assessment Requirements for UEERE0088 Work safely with remote area power supply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015007" w:rsidP="005F54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3A7B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EA68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1E6F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54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54F4"/>
    <w:pPr>
      <w:spacing w:before="360" w:after="60"/>
      <w:outlineLvl w:val="0"/>
    </w:pPr>
    <w:rPr>
      <w:sz w:val="32"/>
    </w:rPr>
  </w:style>
  <w:style w:type="paragraph" w:styleId="Heading2">
    <w:name w:val="heading 2"/>
    <w:basedOn w:val="HeadingBase"/>
    <w:next w:val="BodyText"/>
    <w:link w:val="Heading2Char"/>
    <w:qFormat/>
    <w:rsid w:val="005F54F4"/>
    <w:pPr>
      <w:keepLines/>
      <w:spacing w:before="240" w:after="120"/>
      <w:outlineLvl w:val="1"/>
    </w:pPr>
    <w:rPr>
      <w:sz w:val="28"/>
      <w:szCs w:val="40"/>
    </w:rPr>
  </w:style>
  <w:style w:type="paragraph" w:styleId="Heading3">
    <w:name w:val="heading 3"/>
    <w:basedOn w:val="HeadingBase"/>
    <w:next w:val="BodyText"/>
    <w:link w:val="Heading3Char"/>
    <w:qFormat/>
    <w:rsid w:val="005F54F4"/>
    <w:pPr>
      <w:spacing w:before="180" w:after="120"/>
      <w:outlineLvl w:val="2"/>
    </w:pPr>
    <w:rPr>
      <w:spacing w:val="-10"/>
      <w:kern w:val="32"/>
    </w:rPr>
  </w:style>
  <w:style w:type="paragraph" w:styleId="Heading4">
    <w:name w:val="heading 4"/>
    <w:basedOn w:val="HeadingBase"/>
    <w:next w:val="BodyText"/>
    <w:link w:val="Heading4Char"/>
    <w:qFormat/>
    <w:rsid w:val="005F54F4"/>
    <w:pPr>
      <w:spacing w:before="160" w:after="120"/>
      <w:outlineLvl w:val="3"/>
    </w:pPr>
    <w:rPr>
      <w:sz w:val="22"/>
    </w:rPr>
  </w:style>
  <w:style w:type="paragraph" w:styleId="Heading5">
    <w:name w:val="heading 5"/>
    <w:basedOn w:val="HeadingBase"/>
    <w:next w:val="Normal"/>
    <w:link w:val="Heading5Char"/>
    <w:qFormat/>
    <w:rsid w:val="005F54F4"/>
    <w:pPr>
      <w:spacing w:before="80"/>
      <w:outlineLvl w:val="4"/>
    </w:pPr>
    <w:rPr>
      <w:color w:val="918585"/>
      <w:sz w:val="20"/>
    </w:rPr>
  </w:style>
  <w:style w:type="paragraph" w:styleId="Heading6">
    <w:name w:val="heading 6"/>
    <w:basedOn w:val="HeadingBase"/>
    <w:next w:val="Normal"/>
    <w:link w:val="Heading6Char"/>
    <w:qFormat/>
    <w:rsid w:val="005F54F4"/>
    <w:pPr>
      <w:spacing w:before="60"/>
      <w:outlineLvl w:val="5"/>
    </w:pPr>
    <w:rPr>
      <w:color w:val="918585"/>
      <w:sz w:val="20"/>
    </w:rPr>
  </w:style>
  <w:style w:type="paragraph" w:styleId="Heading7">
    <w:name w:val="heading 7"/>
    <w:basedOn w:val="Normal"/>
    <w:next w:val="Normal"/>
    <w:link w:val="Heading7Char"/>
    <w:qFormat/>
    <w:rsid w:val="005F54F4"/>
    <w:pPr>
      <w:ind w:left="720"/>
      <w:outlineLvl w:val="6"/>
    </w:pPr>
    <w:rPr>
      <w:i/>
    </w:rPr>
  </w:style>
  <w:style w:type="paragraph" w:styleId="Heading8">
    <w:name w:val="heading 8"/>
    <w:basedOn w:val="Normal"/>
    <w:next w:val="Normal"/>
    <w:link w:val="Heading8Char"/>
    <w:qFormat/>
    <w:rsid w:val="005F54F4"/>
    <w:pPr>
      <w:ind w:left="720"/>
      <w:outlineLvl w:val="7"/>
    </w:pPr>
    <w:rPr>
      <w:i/>
    </w:rPr>
  </w:style>
  <w:style w:type="paragraph" w:styleId="Heading9">
    <w:name w:val="heading 9"/>
    <w:basedOn w:val="Normal"/>
    <w:next w:val="Normal"/>
    <w:link w:val="Heading9Char"/>
    <w:qFormat/>
    <w:rsid w:val="005F54F4"/>
    <w:pPr>
      <w:ind w:left="720"/>
      <w:outlineLvl w:val="8"/>
    </w:pPr>
    <w:rPr>
      <w:i/>
    </w:rPr>
  </w:style>
  <w:style w:type="character" w:default="1" w:styleId="DefaultParagraphFont">
    <w:name w:val="Default Paragraph Font"/>
    <w:uiPriority w:val="1"/>
    <w:unhideWhenUsed/>
    <w:rsid w:val="005F54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54F4"/>
  </w:style>
  <w:style w:type="character" w:customStyle="1" w:styleId="Heading1Char">
    <w:name w:val="Heading 1 Char"/>
    <w:basedOn w:val="DefaultParagraphFont"/>
    <w:link w:val="Heading1"/>
    <w:rsid w:val="005F54F4"/>
    <w:rPr>
      <w:rFonts w:ascii="Times New Roman" w:eastAsia="Times New Roman" w:hAnsi="Times New Roman" w:cs="Times New Roman"/>
      <w:b/>
      <w:sz w:val="32"/>
      <w:szCs w:val="20"/>
      <w:lang w:eastAsia="en-US"/>
    </w:rPr>
  </w:style>
  <w:style w:type="paragraph" w:styleId="BodyText">
    <w:name w:val="Body Text"/>
    <w:basedOn w:val="Normal"/>
    <w:link w:val="BodyTextChar"/>
    <w:rsid w:val="005F54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54F4"/>
    <w:rPr>
      <w:rFonts w:ascii="Times New Roman" w:eastAsia="Times New Roman" w:hAnsi="Times New Roman" w:cs="Times New Roman"/>
      <w:sz w:val="24"/>
      <w:lang w:eastAsia="en-US"/>
    </w:rPr>
  </w:style>
  <w:style w:type="paragraph" w:styleId="ListBullet">
    <w:name w:val="List Bullet"/>
    <w:basedOn w:val="List"/>
    <w:rsid w:val="005F54F4"/>
    <w:pPr>
      <w:numPr>
        <w:numId w:val="14"/>
      </w:numPr>
      <w:tabs>
        <w:tab w:val="clear" w:pos="340"/>
      </w:tabs>
      <w:spacing w:before="40" w:after="40"/>
    </w:pPr>
  </w:style>
  <w:style w:type="paragraph" w:styleId="ListBullet2">
    <w:name w:val="List Bullet 2"/>
    <w:basedOn w:val="List2"/>
    <w:rsid w:val="005F54F4"/>
    <w:pPr>
      <w:numPr>
        <w:numId w:val="15"/>
      </w:numPr>
      <w:tabs>
        <w:tab w:val="clear" w:pos="680"/>
      </w:tabs>
    </w:pPr>
  </w:style>
  <w:style w:type="paragraph" w:customStyle="1" w:styleId="SuperHeading">
    <w:name w:val="SuperHeading"/>
    <w:basedOn w:val="Normal"/>
    <w:rsid w:val="005F54F4"/>
    <w:pPr>
      <w:spacing w:before="240" w:after="120"/>
      <w:outlineLvl w:val="0"/>
    </w:pPr>
    <w:rPr>
      <w:rFonts w:ascii="Times New Roman" w:hAnsi="Times New Roman"/>
      <w:b/>
      <w:sz w:val="32"/>
    </w:rPr>
  </w:style>
  <w:style w:type="paragraph" w:customStyle="1" w:styleId="AllowPageBreak">
    <w:name w:val="AllowPageBreak"/>
    <w:rsid w:val="005F54F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F54F4"/>
    <w:pPr>
      <w:numPr>
        <w:numId w:val="3"/>
      </w:numPr>
      <w:tabs>
        <w:tab w:val="clear" w:pos="1021"/>
      </w:tabs>
      <w:ind w:left="1037" w:hanging="357"/>
    </w:pPr>
  </w:style>
  <w:style w:type="paragraph" w:styleId="ListBullet4">
    <w:name w:val="List Bullet 4"/>
    <w:basedOn w:val="List4"/>
    <w:rsid w:val="005F54F4"/>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F54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54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54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54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54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54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54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54F4"/>
    <w:rPr>
      <w:rFonts w:ascii="Courier New" w:eastAsia="Times New Roman" w:hAnsi="Courier New" w:cs="Times New Roman"/>
      <w:i/>
      <w:szCs w:val="20"/>
      <w:lang w:eastAsia="en-US"/>
    </w:rPr>
  </w:style>
  <w:style w:type="paragraph" w:customStyle="1" w:styleId="HeadingBase">
    <w:name w:val="Heading Base"/>
    <w:rsid w:val="005F54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54F4"/>
    <w:pPr>
      <w:tabs>
        <w:tab w:val="right" w:leader="dot" w:pos="9072"/>
      </w:tabs>
      <w:ind w:left="567"/>
    </w:pPr>
    <w:rPr>
      <w:szCs w:val="22"/>
    </w:rPr>
  </w:style>
  <w:style w:type="paragraph" w:customStyle="1" w:styleId="TOCBase">
    <w:name w:val="TOC Base"/>
    <w:rsid w:val="005F54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54F4"/>
    <w:pPr>
      <w:tabs>
        <w:tab w:val="right" w:leader="dot" w:pos="9072"/>
      </w:tabs>
      <w:spacing w:before="40" w:after="40"/>
      <w:ind w:left="284"/>
    </w:pPr>
    <w:rPr>
      <w:rFonts w:ascii="Times New Roman" w:hAnsi="Times New Roman"/>
    </w:rPr>
  </w:style>
  <w:style w:type="paragraph" w:styleId="TOC1">
    <w:name w:val="toc 1"/>
    <w:basedOn w:val="TOCBase"/>
    <w:next w:val="Normal"/>
    <w:rsid w:val="005F54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54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54F4"/>
    <w:rPr>
      <w:rFonts w:ascii="Times New Roman" w:eastAsia="Times New Roman" w:hAnsi="Times New Roman" w:cs="Times New Roman"/>
      <w:sz w:val="16"/>
      <w:lang w:eastAsia="en-US"/>
    </w:rPr>
  </w:style>
  <w:style w:type="paragraph" w:styleId="Title">
    <w:name w:val="Title"/>
    <w:basedOn w:val="HeadingBase"/>
    <w:link w:val="TitleChar"/>
    <w:qFormat/>
    <w:rsid w:val="005F54F4"/>
    <w:pPr>
      <w:spacing w:before="5040"/>
      <w:jc w:val="center"/>
    </w:pPr>
    <w:rPr>
      <w:sz w:val="48"/>
      <w:szCs w:val="72"/>
      <w:lang w:val="en-US"/>
    </w:rPr>
  </w:style>
  <w:style w:type="character" w:customStyle="1" w:styleId="TitleChar">
    <w:name w:val="Title Char"/>
    <w:basedOn w:val="DefaultParagraphFont"/>
    <w:link w:val="Title"/>
    <w:rsid w:val="005F54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54F4"/>
    <w:pPr>
      <w:tabs>
        <w:tab w:val="left" w:pos="3600"/>
        <w:tab w:val="left" w:pos="3958"/>
      </w:tabs>
    </w:pPr>
  </w:style>
  <w:style w:type="paragraph" w:styleId="List">
    <w:name w:val="List"/>
    <w:basedOn w:val="BodyText"/>
    <w:next w:val="BodyText"/>
    <w:rsid w:val="005F54F4"/>
    <w:pPr>
      <w:tabs>
        <w:tab w:val="left" w:pos="340"/>
      </w:tabs>
      <w:spacing w:before="60" w:after="60"/>
      <w:ind w:left="340" w:hanging="340"/>
    </w:pPr>
  </w:style>
  <w:style w:type="paragraph" w:customStyle="1" w:styleId="Note">
    <w:name w:val="Note"/>
    <w:basedOn w:val="BodyText"/>
    <w:rsid w:val="005F54F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F54F4"/>
    <w:rPr>
      <w:b/>
      <w:spacing w:val="0"/>
    </w:rPr>
  </w:style>
  <w:style w:type="paragraph" w:customStyle="1" w:styleId="SuperTitle">
    <w:name w:val="SuperTitle"/>
    <w:basedOn w:val="Title"/>
    <w:rsid w:val="005F54F4"/>
    <w:pPr>
      <w:framePr w:wrap="auto" w:hAnchor="text" w:y="6049"/>
    </w:pPr>
    <w:rPr>
      <w:color w:val="000000"/>
      <w:sz w:val="40"/>
    </w:rPr>
  </w:style>
  <w:style w:type="paragraph" w:customStyle="1" w:styleId="TOCTitle">
    <w:name w:val="TOCTitle"/>
    <w:basedOn w:val="Heading1"/>
    <w:rsid w:val="005F54F4"/>
    <w:pPr>
      <w:spacing w:after="240"/>
      <w:jc w:val="center"/>
      <w:outlineLvl w:val="9"/>
    </w:pPr>
    <w:rPr>
      <w:caps/>
    </w:rPr>
  </w:style>
  <w:style w:type="paragraph" w:customStyle="1" w:styleId="Version">
    <w:name w:val="Version"/>
    <w:rsid w:val="005F54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54F4"/>
    <w:pPr>
      <w:keepNext w:val="0"/>
      <w:tabs>
        <w:tab w:val="right" w:pos="4176"/>
      </w:tabs>
      <w:ind w:left="198" w:hanging="198"/>
    </w:pPr>
    <w:rPr>
      <w:rFonts w:ascii="Garamond" w:hAnsi="Garamond"/>
    </w:rPr>
  </w:style>
  <w:style w:type="paragraph" w:styleId="IndexHeading">
    <w:name w:val="index heading"/>
    <w:basedOn w:val="Normal"/>
    <w:next w:val="Index1"/>
    <w:semiHidden/>
    <w:rsid w:val="005F54F4"/>
    <w:pPr>
      <w:spacing w:before="120" w:after="120"/>
    </w:pPr>
    <w:rPr>
      <w:rFonts w:ascii="Arial" w:hAnsi="Arial"/>
      <w:b/>
      <w:color w:val="918585"/>
      <w:sz w:val="24"/>
    </w:rPr>
  </w:style>
  <w:style w:type="paragraph" w:styleId="Header">
    <w:name w:val="header"/>
    <w:basedOn w:val="Normal"/>
    <w:link w:val="HeaderChar"/>
    <w:rsid w:val="005F54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54F4"/>
    <w:rPr>
      <w:rFonts w:ascii="Times New Roman" w:eastAsia="Times New Roman" w:hAnsi="Times New Roman" w:cs="Times New Roman"/>
      <w:sz w:val="16"/>
      <w:szCs w:val="20"/>
      <w:lang w:val="en-GB" w:eastAsia="en-US"/>
    </w:rPr>
  </w:style>
  <w:style w:type="paragraph" w:customStyle="1" w:styleId="Chapter">
    <w:name w:val="Chapter"/>
    <w:basedOn w:val="Normal"/>
    <w:rsid w:val="005F54F4"/>
    <w:pPr>
      <w:spacing w:before="240"/>
    </w:pPr>
    <w:rPr>
      <w:rFonts w:ascii="Times New Roman" w:hAnsi="Times New Roman"/>
      <w:smallCaps/>
      <w:spacing w:val="80"/>
      <w:sz w:val="28"/>
    </w:rPr>
  </w:style>
  <w:style w:type="paragraph" w:customStyle="1" w:styleId="InChapter">
    <w:name w:val="InChapter"/>
    <w:basedOn w:val="Heading3"/>
    <w:rsid w:val="005F54F4"/>
    <w:pPr>
      <w:spacing w:after="240"/>
      <w:outlineLvl w:val="9"/>
    </w:pPr>
    <w:rPr>
      <w:noProof/>
    </w:rPr>
  </w:style>
  <w:style w:type="paragraph" w:styleId="Index2">
    <w:name w:val="index 2"/>
    <w:basedOn w:val="Normal"/>
    <w:next w:val="Normal"/>
    <w:semiHidden/>
    <w:rsid w:val="005F54F4"/>
    <w:pPr>
      <w:tabs>
        <w:tab w:val="right" w:pos="4176"/>
      </w:tabs>
      <w:ind w:left="568" w:hanging="284"/>
    </w:pPr>
    <w:rPr>
      <w:rFonts w:ascii="Garamond" w:hAnsi="Garamond"/>
    </w:rPr>
  </w:style>
  <w:style w:type="paragraph" w:customStyle="1" w:styleId="Byline">
    <w:name w:val="Byline"/>
    <w:rsid w:val="005F54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54F4"/>
    <w:pPr>
      <w:tabs>
        <w:tab w:val="clear" w:pos="3600"/>
        <w:tab w:val="clear" w:pos="3958"/>
      </w:tabs>
      <w:jc w:val="right"/>
    </w:pPr>
  </w:style>
  <w:style w:type="character" w:styleId="Emphasis">
    <w:name w:val="Emphasis"/>
    <w:basedOn w:val="DefaultParagraphFont"/>
    <w:qFormat/>
    <w:rsid w:val="005F54F4"/>
    <w:rPr>
      <w:i/>
    </w:rPr>
  </w:style>
  <w:style w:type="paragraph" w:styleId="Caption">
    <w:name w:val="caption"/>
    <w:basedOn w:val="BodyText"/>
    <w:next w:val="Normal"/>
    <w:qFormat/>
    <w:rsid w:val="005F54F4"/>
    <w:pPr>
      <w:framePr w:w="2268" w:hSpace="181" w:vSpace="181" w:wrap="around" w:vAnchor="text" w:hAnchor="page" w:x="1135" w:y="285" w:anchorLock="1"/>
    </w:pPr>
    <w:rPr>
      <w:i/>
    </w:rPr>
  </w:style>
  <w:style w:type="paragraph" w:customStyle="1" w:styleId="MiniTOCTitle">
    <w:name w:val="MiniTOCTitle"/>
    <w:basedOn w:val="Heading4"/>
    <w:rsid w:val="005F54F4"/>
    <w:pPr>
      <w:spacing w:before="240"/>
      <w:outlineLvl w:val="9"/>
    </w:pPr>
    <w:rPr>
      <w:noProof/>
      <w:sz w:val="24"/>
    </w:rPr>
  </w:style>
  <w:style w:type="paragraph" w:customStyle="1" w:styleId="MiniTOCItem">
    <w:name w:val="MiniTOCItem"/>
    <w:basedOn w:val="ListBullet"/>
    <w:rsid w:val="005F54F4"/>
    <w:pPr>
      <w:numPr>
        <w:numId w:val="0"/>
      </w:numPr>
      <w:tabs>
        <w:tab w:val="right" w:leader="dot" w:pos="6521"/>
      </w:tabs>
      <w:spacing w:before="0" w:after="0"/>
    </w:pPr>
  </w:style>
  <w:style w:type="paragraph" w:customStyle="1" w:styleId="TOFTitle">
    <w:name w:val="TOFTitle"/>
    <w:basedOn w:val="TOCTitle"/>
    <w:rsid w:val="005F54F4"/>
  </w:style>
  <w:style w:type="paragraph" w:styleId="TableofFigures">
    <w:name w:val="table of figures"/>
    <w:basedOn w:val="Normal"/>
    <w:next w:val="Normal"/>
    <w:semiHidden/>
    <w:rsid w:val="005F54F4"/>
    <w:pPr>
      <w:tabs>
        <w:tab w:val="right" w:leader="dot" w:pos="9072"/>
      </w:tabs>
      <w:ind w:left="970" w:hanging="403"/>
    </w:pPr>
    <w:rPr>
      <w:rFonts w:ascii="Times New Roman" w:hAnsi="Times New Roman"/>
      <w:b/>
    </w:rPr>
  </w:style>
  <w:style w:type="paragraph" w:styleId="ListNumber">
    <w:name w:val="List Number"/>
    <w:basedOn w:val="List"/>
    <w:rsid w:val="005F54F4"/>
    <w:pPr>
      <w:numPr>
        <w:numId w:val="17"/>
      </w:numPr>
      <w:tabs>
        <w:tab w:val="clear" w:pos="340"/>
      </w:tabs>
    </w:pPr>
  </w:style>
  <w:style w:type="character" w:customStyle="1" w:styleId="WingdingSymbols">
    <w:name w:val="Wingding Symbols"/>
    <w:rsid w:val="005F54F4"/>
    <w:rPr>
      <w:rFonts w:ascii="Wingdings" w:hAnsi="Wingdings"/>
    </w:rPr>
  </w:style>
  <w:style w:type="paragraph" w:customStyle="1" w:styleId="TableHeading">
    <w:name w:val="Table Heading"/>
    <w:basedOn w:val="HeadingBase"/>
    <w:rsid w:val="005F54F4"/>
    <w:pPr>
      <w:keepLines/>
      <w:pBdr>
        <w:bottom w:val="single" w:sz="6" w:space="1" w:color="918585"/>
      </w:pBdr>
      <w:spacing w:before="240"/>
    </w:pPr>
  </w:style>
  <w:style w:type="character" w:customStyle="1" w:styleId="HotSpot">
    <w:name w:val="HotSpot"/>
    <w:rsid w:val="005F54F4"/>
    <w:rPr>
      <w:color w:val="0033CC"/>
      <w:u w:val="none"/>
    </w:rPr>
  </w:style>
  <w:style w:type="paragraph" w:customStyle="1" w:styleId="BodyTextRight">
    <w:name w:val="Body Text Right"/>
    <w:basedOn w:val="BodyText"/>
    <w:rsid w:val="005F54F4"/>
    <w:pPr>
      <w:spacing w:before="0" w:after="0"/>
      <w:jc w:val="right"/>
    </w:pPr>
  </w:style>
  <w:style w:type="paragraph" w:styleId="Index3">
    <w:name w:val="index 3"/>
    <w:basedOn w:val="ListNumber2"/>
    <w:next w:val="Normal"/>
    <w:semiHidden/>
    <w:rsid w:val="005F54F4"/>
    <w:pPr>
      <w:numPr>
        <w:numId w:val="0"/>
      </w:numPr>
      <w:tabs>
        <w:tab w:val="right" w:leader="dot" w:pos="4176"/>
      </w:tabs>
    </w:pPr>
  </w:style>
  <w:style w:type="paragraph" w:styleId="ListNumber2">
    <w:name w:val="List Number 2"/>
    <w:basedOn w:val="List2"/>
    <w:rsid w:val="005F54F4"/>
    <w:pPr>
      <w:numPr>
        <w:numId w:val="12"/>
      </w:numPr>
      <w:tabs>
        <w:tab w:val="clear" w:pos="1060"/>
      </w:tabs>
    </w:pPr>
  </w:style>
  <w:style w:type="paragraph" w:customStyle="1" w:styleId="MarginNote">
    <w:name w:val="Margin Note"/>
    <w:basedOn w:val="BodyText"/>
    <w:rsid w:val="005F54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54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54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54F4"/>
    <w:rPr>
      <w:sz w:val="32"/>
    </w:rPr>
  </w:style>
  <w:style w:type="paragraph" w:customStyle="1" w:styleId="HeadingProcedure">
    <w:name w:val="Heading Procedure"/>
    <w:basedOn w:val="HeadingBase"/>
    <w:next w:val="Normal"/>
    <w:rsid w:val="005F54F4"/>
    <w:pPr>
      <w:tabs>
        <w:tab w:val="left" w:pos="0"/>
      </w:tabs>
      <w:spacing w:before="120" w:after="60"/>
    </w:pPr>
    <w:rPr>
      <w:i/>
      <w:color w:val="918585"/>
      <w:sz w:val="22"/>
    </w:rPr>
  </w:style>
  <w:style w:type="paragraph" w:customStyle="1" w:styleId="TableBodyText">
    <w:name w:val="Table Body Text"/>
    <w:basedOn w:val="BodyText"/>
    <w:rsid w:val="005F54F4"/>
    <w:pPr>
      <w:spacing w:before="60" w:after="60"/>
    </w:pPr>
  </w:style>
  <w:style w:type="paragraph" w:styleId="ListContinue">
    <w:name w:val="List Continue"/>
    <w:basedOn w:val="List"/>
    <w:rsid w:val="005F54F4"/>
    <w:pPr>
      <w:ind w:firstLine="0"/>
    </w:pPr>
  </w:style>
  <w:style w:type="paragraph" w:customStyle="1" w:styleId="ListNote">
    <w:name w:val="List Note"/>
    <w:basedOn w:val="List"/>
    <w:rsid w:val="005F54F4"/>
    <w:pPr>
      <w:pBdr>
        <w:top w:val="single" w:sz="6" w:space="2" w:color="918585"/>
        <w:bottom w:val="single" w:sz="6" w:space="2" w:color="918585"/>
      </w:pBdr>
      <w:tabs>
        <w:tab w:val="left" w:pos="1021"/>
      </w:tabs>
      <w:ind w:firstLine="0"/>
    </w:pPr>
  </w:style>
  <w:style w:type="paragraph" w:customStyle="1" w:styleId="Warning">
    <w:name w:val="Warning"/>
    <w:basedOn w:val="BodyText"/>
    <w:rsid w:val="005F54F4"/>
    <w:pPr>
      <w:shd w:val="clear" w:color="auto" w:fill="D9D9D9"/>
      <w:tabs>
        <w:tab w:val="left" w:pos="992"/>
      </w:tabs>
      <w:ind w:left="119" w:right="119"/>
    </w:pPr>
    <w:rPr>
      <w:sz w:val="20"/>
    </w:rPr>
  </w:style>
  <w:style w:type="paragraph" w:customStyle="1" w:styleId="MarginIcons">
    <w:name w:val="Margin Icons"/>
    <w:basedOn w:val="BodyText"/>
    <w:rsid w:val="005F54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54F4"/>
    <w:rPr>
      <w:rFonts w:ascii="Courier New" w:hAnsi="Courier New"/>
    </w:rPr>
  </w:style>
  <w:style w:type="paragraph" w:customStyle="1" w:styleId="NoteBullet">
    <w:name w:val="Note Bullet"/>
    <w:basedOn w:val="Note"/>
    <w:rsid w:val="005F54F4"/>
    <w:pPr>
      <w:tabs>
        <w:tab w:val="clear" w:pos="680"/>
      </w:tabs>
      <w:spacing w:before="60" w:after="60"/>
    </w:pPr>
  </w:style>
  <w:style w:type="paragraph" w:customStyle="1" w:styleId="SubHeading2">
    <w:name w:val="SubHeading2"/>
    <w:basedOn w:val="HeadingBase"/>
    <w:rsid w:val="005F54F4"/>
    <w:pPr>
      <w:spacing w:before="240" w:after="60"/>
    </w:pPr>
    <w:rPr>
      <w:sz w:val="20"/>
    </w:rPr>
  </w:style>
  <w:style w:type="paragraph" w:customStyle="1" w:styleId="SubHeading1">
    <w:name w:val="SubHeading1"/>
    <w:basedOn w:val="HeadingBase"/>
    <w:rsid w:val="005F54F4"/>
    <w:pPr>
      <w:spacing w:before="240" w:after="60"/>
    </w:pPr>
    <w:rPr>
      <w:color w:val="918585"/>
      <w:sz w:val="22"/>
    </w:rPr>
  </w:style>
  <w:style w:type="paragraph" w:customStyle="1" w:styleId="SideHeading">
    <w:name w:val="Side Heading"/>
    <w:basedOn w:val="HeadingBase"/>
    <w:rsid w:val="005F54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54F4"/>
    <w:pPr>
      <w:numPr>
        <w:numId w:val="13"/>
      </w:numPr>
    </w:pPr>
  </w:style>
  <w:style w:type="paragraph" w:styleId="PlainText">
    <w:name w:val="Plain Text"/>
    <w:basedOn w:val="Normal"/>
    <w:link w:val="PlainTextChar"/>
    <w:rsid w:val="005F54F4"/>
    <w:rPr>
      <w:sz w:val="20"/>
    </w:rPr>
  </w:style>
  <w:style w:type="character" w:customStyle="1" w:styleId="PlainTextChar">
    <w:name w:val="Plain Text Char"/>
    <w:basedOn w:val="DefaultParagraphFont"/>
    <w:link w:val="PlainText"/>
    <w:rsid w:val="005F54F4"/>
    <w:rPr>
      <w:rFonts w:ascii="Courier New" w:eastAsia="Times New Roman" w:hAnsi="Courier New" w:cs="Times New Roman"/>
      <w:sz w:val="20"/>
      <w:szCs w:val="20"/>
      <w:lang w:eastAsia="en-US"/>
    </w:rPr>
  </w:style>
  <w:style w:type="character" w:customStyle="1" w:styleId="MenuOption">
    <w:name w:val="Menu Option"/>
    <w:basedOn w:val="DefaultParagraphFont"/>
    <w:rsid w:val="005F54F4"/>
    <w:rPr>
      <w:b/>
      <w:smallCaps/>
    </w:rPr>
  </w:style>
  <w:style w:type="paragraph" w:customStyle="1" w:styleId="TableListNumber">
    <w:name w:val="Table List Number"/>
    <w:basedOn w:val="ListNumber"/>
    <w:rsid w:val="005F54F4"/>
    <w:pPr>
      <w:numPr>
        <w:numId w:val="0"/>
      </w:numPr>
    </w:pPr>
  </w:style>
  <w:style w:type="paragraph" w:styleId="TOC4">
    <w:name w:val="toc 4"/>
    <w:basedOn w:val="TOCBase"/>
    <w:next w:val="Normal"/>
    <w:semiHidden/>
    <w:rsid w:val="005F54F4"/>
    <w:pPr>
      <w:tabs>
        <w:tab w:val="right" w:leader="dot" w:pos="9071"/>
      </w:tabs>
      <w:ind w:left="1701"/>
    </w:pPr>
  </w:style>
  <w:style w:type="paragraph" w:customStyle="1" w:styleId="ListAlpha">
    <w:name w:val="List Alpha"/>
    <w:basedOn w:val="List"/>
    <w:rsid w:val="005F54F4"/>
    <w:pPr>
      <w:numPr>
        <w:numId w:val="11"/>
      </w:numPr>
    </w:pPr>
  </w:style>
  <w:style w:type="paragraph" w:customStyle="1" w:styleId="ListAlpha2">
    <w:name w:val="List Alpha 2"/>
    <w:basedOn w:val="List2"/>
    <w:rsid w:val="005F54F4"/>
    <w:pPr>
      <w:numPr>
        <w:numId w:val="10"/>
      </w:numPr>
    </w:pPr>
  </w:style>
  <w:style w:type="paragraph" w:styleId="List2">
    <w:name w:val="List 2"/>
    <w:basedOn w:val="BodyText"/>
    <w:rsid w:val="005F54F4"/>
    <w:pPr>
      <w:tabs>
        <w:tab w:val="left" w:pos="680"/>
      </w:tabs>
      <w:spacing w:before="60" w:after="60"/>
      <w:ind w:left="680" w:hanging="340"/>
    </w:pPr>
  </w:style>
  <w:style w:type="paragraph" w:styleId="List3">
    <w:name w:val="List 3"/>
    <w:basedOn w:val="BodyText"/>
    <w:rsid w:val="005F54F4"/>
    <w:pPr>
      <w:tabs>
        <w:tab w:val="left" w:pos="1021"/>
      </w:tabs>
      <w:spacing w:before="60" w:after="60"/>
      <w:ind w:left="1020" w:hanging="340"/>
    </w:pPr>
  </w:style>
  <w:style w:type="paragraph" w:styleId="List4">
    <w:name w:val="List 4"/>
    <w:basedOn w:val="BodyText"/>
    <w:rsid w:val="005F54F4"/>
    <w:pPr>
      <w:tabs>
        <w:tab w:val="left" w:pos="1361"/>
      </w:tabs>
      <w:spacing w:before="60" w:after="60"/>
      <w:ind w:left="1361" w:hanging="340"/>
    </w:pPr>
  </w:style>
  <w:style w:type="paragraph" w:styleId="List5">
    <w:name w:val="List 5"/>
    <w:basedOn w:val="BodyText"/>
    <w:rsid w:val="005F54F4"/>
    <w:pPr>
      <w:tabs>
        <w:tab w:val="left" w:pos="1701"/>
      </w:tabs>
      <w:spacing w:before="60" w:after="60"/>
      <w:ind w:left="1701" w:hanging="340"/>
    </w:pPr>
  </w:style>
  <w:style w:type="paragraph" w:styleId="ListBullet5">
    <w:name w:val="List Bullet 5"/>
    <w:basedOn w:val="List5"/>
    <w:rsid w:val="005F54F4"/>
    <w:pPr>
      <w:numPr>
        <w:numId w:val="6"/>
      </w:numPr>
    </w:pPr>
  </w:style>
  <w:style w:type="paragraph" w:styleId="ListContinue2">
    <w:name w:val="List Continue 2"/>
    <w:basedOn w:val="List2"/>
    <w:rsid w:val="005F54F4"/>
    <w:pPr>
      <w:ind w:firstLine="0"/>
    </w:pPr>
  </w:style>
  <w:style w:type="paragraph" w:styleId="ListContinue3">
    <w:name w:val="List Continue 3"/>
    <w:basedOn w:val="List3"/>
    <w:rsid w:val="005F54F4"/>
    <w:pPr>
      <w:ind w:left="1021" w:firstLine="0"/>
    </w:pPr>
  </w:style>
  <w:style w:type="paragraph" w:styleId="ListContinue4">
    <w:name w:val="List Continue 4"/>
    <w:basedOn w:val="List4"/>
    <w:rsid w:val="005F54F4"/>
    <w:pPr>
      <w:ind w:firstLine="0"/>
    </w:pPr>
  </w:style>
  <w:style w:type="paragraph" w:styleId="ListContinue5">
    <w:name w:val="List Continue 5"/>
    <w:basedOn w:val="List5"/>
    <w:rsid w:val="005F54F4"/>
    <w:pPr>
      <w:ind w:firstLine="0"/>
    </w:pPr>
  </w:style>
  <w:style w:type="paragraph" w:styleId="ListNumber3">
    <w:name w:val="List Number 3"/>
    <w:basedOn w:val="List3"/>
    <w:rsid w:val="005F54F4"/>
    <w:pPr>
      <w:numPr>
        <w:numId w:val="7"/>
      </w:numPr>
    </w:pPr>
  </w:style>
  <w:style w:type="paragraph" w:styleId="ListNumber4">
    <w:name w:val="List Number 4"/>
    <w:basedOn w:val="List4"/>
    <w:rsid w:val="005F54F4"/>
    <w:pPr>
      <w:numPr>
        <w:numId w:val="8"/>
      </w:numPr>
    </w:pPr>
  </w:style>
  <w:style w:type="paragraph" w:styleId="ListNumber5">
    <w:name w:val="List Number 5"/>
    <w:basedOn w:val="List5"/>
    <w:rsid w:val="005F54F4"/>
    <w:pPr>
      <w:numPr>
        <w:numId w:val="9"/>
      </w:numPr>
    </w:pPr>
  </w:style>
  <w:style w:type="paragraph" w:styleId="BlockText">
    <w:name w:val="Block Text"/>
    <w:basedOn w:val="Normal"/>
    <w:rsid w:val="005F54F4"/>
    <w:pPr>
      <w:spacing w:after="120"/>
      <w:ind w:left="1440" w:right="1440"/>
    </w:pPr>
  </w:style>
  <w:style w:type="character" w:customStyle="1" w:styleId="Subscript">
    <w:name w:val="Subscript"/>
    <w:basedOn w:val="DefaultParagraphFont"/>
    <w:rsid w:val="005F54F4"/>
    <w:rPr>
      <w:sz w:val="16"/>
      <w:vertAlign w:val="subscript"/>
    </w:rPr>
  </w:style>
  <w:style w:type="character" w:customStyle="1" w:styleId="Superscript">
    <w:name w:val="Superscript"/>
    <w:basedOn w:val="DefaultParagraphFont"/>
    <w:rsid w:val="005F54F4"/>
    <w:rPr>
      <w:sz w:val="16"/>
      <w:vertAlign w:val="superscript"/>
    </w:rPr>
  </w:style>
  <w:style w:type="character" w:customStyle="1" w:styleId="Symbols">
    <w:name w:val="Symbols"/>
    <w:basedOn w:val="DefaultParagraphFont"/>
    <w:rsid w:val="005F54F4"/>
    <w:rPr>
      <w:rFonts w:ascii="Symbol" w:hAnsi="Symbol"/>
    </w:rPr>
  </w:style>
  <w:style w:type="character" w:customStyle="1" w:styleId="MenuOptions">
    <w:name w:val="Menu Options"/>
    <w:basedOn w:val="DefaultParagraphFont"/>
    <w:rsid w:val="005F54F4"/>
    <w:rPr>
      <w:rFonts w:ascii="Arial Narrow" w:hAnsi="Arial Narrow"/>
      <w:smallCaps/>
    </w:rPr>
  </w:style>
  <w:style w:type="character" w:customStyle="1" w:styleId="Buttons">
    <w:name w:val="Buttons"/>
    <w:basedOn w:val="DefaultParagraphFont"/>
    <w:rsid w:val="005F54F4"/>
    <w:rPr>
      <w:b/>
    </w:rPr>
  </w:style>
  <w:style w:type="character" w:customStyle="1" w:styleId="Underlined">
    <w:name w:val="Underlined"/>
    <w:basedOn w:val="DefaultParagraphFont"/>
    <w:rsid w:val="005F54F4"/>
    <w:rPr>
      <w:u w:val="single"/>
    </w:rPr>
  </w:style>
  <w:style w:type="paragraph" w:customStyle="1" w:styleId="TableBodyTextRight">
    <w:name w:val="Table Body Text Right"/>
    <w:basedOn w:val="TableBodyText"/>
    <w:rsid w:val="005F54F4"/>
    <w:pPr>
      <w:widowControl w:val="0"/>
      <w:autoSpaceDE w:val="0"/>
      <w:autoSpaceDN w:val="0"/>
      <w:adjustRightInd w:val="0"/>
      <w:jc w:val="right"/>
    </w:pPr>
    <w:rPr>
      <w:rFonts w:cs="Arial"/>
      <w:szCs w:val="18"/>
    </w:rPr>
  </w:style>
  <w:style w:type="paragraph" w:customStyle="1" w:styleId="CopyrightText">
    <w:name w:val="Copyright Text"/>
    <w:basedOn w:val="BodyText"/>
    <w:rsid w:val="005F54F4"/>
    <w:rPr>
      <w:sz w:val="18"/>
    </w:rPr>
  </w:style>
  <w:style w:type="paragraph" w:customStyle="1" w:styleId="BodySmallRight">
    <w:name w:val="Body Small Right"/>
    <w:basedOn w:val="BodyTextRight"/>
    <w:rsid w:val="005F54F4"/>
    <w:rPr>
      <w:sz w:val="18"/>
      <w:szCs w:val="18"/>
    </w:rPr>
  </w:style>
  <w:style w:type="paragraph" w:customStyle="1" w:styleId="MarginEdition">
    <w:name w:val="Margin Edition"/>
    <w:basedOn w:val="MarginNote"/>
    <w:rsid w:val="005F54F4"/>
    <w:pPr>
      <w:spacing w:before="0" w:after="0"/>
    </w:pPr>
    <w:rPr>
      <w:rFonts w:ascii="Times New Roman" w:hAnsi="Times New Roman"/>
      <w:color w:val="999999"/>
    </w:rPr>
  </w:style>
  <w:style w:type="paragraph" w:customStyle="1" w:styleId="Spacer">
    <w:name w:val="Spacer"/>
    <w:basedOn w:val="Normal"/>
    <w:rsid w:val="005F54F4"/>
    <w:rPr>
      <w:sz w:val="2"/>
      <w:szCs w:val="2"/>
    </w:rPr>
  </w:style>
  <w:style w:type="character" w:customStyle="1" w:styleId="Small">
    <w:name w:val="Small"/>
    <w:basedOn w:val="DefaultParagraphFont"/>
    <w:rsid w:val="005F54F4"/>
    <w:rPr>
      <w:sz w:val="16"/>
    </w:rPr>
  </w:style>
  <w:style w:type="paragraph" w:customStyle="1" w:styleId="WideTable">
    <w:name w:val="Wide Table"/>
    <w:basedOn w:val="Normal"/>
    <w:rsid w:val="005F54F4"/>
    <w:pPr>
      <w:ind w:left="-1418"/>
    </w:pPr>
    <w:rPr>
      <w:sz w:val="2"/>
      <w:szCs w:val="2"/>
    </w:rPr>
  </w:style>
  <w:style w:type="character" w:styleId="PageNumber">
    <w:name w:val="page number"/>
    <w:basedOn w:val="DefaultParagraphFont"/>
    <w:rsid w:val="005F54F4"/>
  </w:style>
  <w:style w:type="paragraph" w:styleId="Quote">
    <w:name w:val="Quote"/>
    <w:basedOn w:val="Heading1"/>
    <w:link w:val="QuoteChar"/>
    <w:qFormat/>
    <w:rsid w:val="005F54F4"/>
    <w:rPr>
      <w:b w:val="0"/>
      <w:sz w:val="72"/>
      <w:szCs w:val="72"/>
      <w:lang w:val="en-NZ"/>
    </w:rPr>
  </w:style>
  <w:style w:type="character" w:customStyle="1" w:styleId="QuoteChar">
    <w:name w:val="Quote Char"/>
    <w:basedOn w:val="DefaultParagraphFont"/>
    <w:link w:val="Quote"/>
    <w:rsid w:val="005F54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54F4"/>
    <w:pPr>
      <w:pageBreakBefore/>
    </w:pPr>
  </w:style>
  <w:style w:type="paragraph" w:customStyle="1" w:styleId="Border">
    <w:name w:val="Border"/>
    <w:basedOn w:val="Normal"/>
    <w:qFormat/>
    <w:rsid w:val="005F54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54F4"/>
    <w:rPr>
      <w:b/>
      <w:bCs/>
      <w:i/>
      <w:iCs/>
      <w:color w:val="auto"/>
    </w:rPr>
  </w:style>
  <w:style w:type="paragraph" w:styleId="IntenseQuote">
    <w:name w:val="Intense Quote"/>
    <w:basedOn w:val="Normal"/>
    <w:next w:val="Normal"/>
    <w:link w:val="IntenseQuoteChar"/>
    <w:uiPriority w:val="30"/>
    <w:qFormat/>
    <w:rsid w:val="005F54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54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54F4"/>
    <w:rPr>
      <w:smallCaps/>
      <w:color w:val="auto"/>
      <w:u w:val="single"/>
    </w:rPr>
  </w:style>
  <w:style w:type="character" w:styleId="IntenseReference">
    <w:name w:val="Intense Reference"/>
    <w:basedOn w:val="DefaultParagraphFont"/>
    <w:uiPriority w:val="32"/>
    <w:qFormat/>
    <w:rsid w:val="005F54F4"/>
    <w:rPr>
      <w:b/>
      <w:bCs/>
      <w:smallCaps/>
      <w:color w:val="auto"/>
      <w:spacing w:val="5"/>
      <w:u w:val="single"/>
    </w:rPr>
  </w:style>
  <w:style w:type="paragraph" w:customStyle="1" w:styleId="2ColumnHeading">
    <w:name w:val="2Column Heading"/>
    <w:basedOn w:val="BodyText"/>
    <w:qFormat/>
    <w:rsid w:val="005F54F4"/>
    <w:pPr>
      <w:spacing w:after="60"/>
      <w:ind w:left="-2268"/>
    </w:pPr>
    <w:rPr>
      <w:b/>
    </w:rPr>
  </w:style>
  <w:style w:type="paragraph" w:customStyle="1" w:styleId="Heading1TOC">
    <w:name w:val="Heading1 TOC"/>
    <w:basedOn w:val="Normal"/>
    <w:qFormat/>
    <w:rsid w:val="005F54F4"/>
    <w:pPr>
      <w:spacing w:before="240" w:after="120"/>
    </w:pPr>
    <w:rPr>
      <w:rFonts w:ascii="Times New Roman" w:hAnsi="Times New Roman"/>
      <w:b/>
      <w:sz w:val="32"/>
    </w:rPr>
  </w:style>
  <w:style w:type="paragraph" w:customStyle="1" w:styleId="Heading2TOC">
    <w:name w:val="Heading2 TOC"/>
    <w:basedOn w:val="Normal"/>
    <w:qFormat/>
    <w:rsid w:val="005F54F4"/>
    <w:pPr>
      <w:spacing w:before="240" w:after="60"/>
    </w:pPr>
    <w:rPr>
      <w:rFonts w:ascii="Times New Roman" w:hAnsi="Times New Roman"/>
      <w:b/>
      <w:sz w:val="28"/>
    </w:rPr>
  </w:style>
  <w:style w:type="character" w:customStyle="1" w:styleId="Underline">
    <w:name w:val="Underline"/>
    <w:basedOn w:val="DefaultParagraphFont"/>
    <w:qFormat/>
    <w:rsid w:val="005F54F4"/>
    <w:rPr>
      <w:u w:val="single"/>
    </w:rPr>
  </w:style>
  <w:style w:type="character" w:customStyle="1" w:styleId="BoldandItalics">
    <w:name w:val="Bold and Italics"/>
    <w:qFormat/>
    <w:rsid w:val="005F54F4"/>
    <w:rPr>
      <w:b/>
      <w:i/>
      <w:u w:val="none"/>
    </w:rPr>
  </w:style>
  <w:style w:type="paragraph" w:styleId="BalloonText">
    <w:name w:val="Balloon Text"/>
    <w:basedOn w:val="Normal"/>
    <w:link w:val="BalloonTextChar"/>
    <w:rsid w:val="005F54F4"/>
    <w:rPr>
      <w:rFonts w:ascii="Tahoma" w:hAnsi="Tahoma" w:cs="Tahoma"/>
      <w:sz w:val="16"/>
      <w:szCs w:val="16"/>
    </w:rPr>
  </w:style>
  <w:style w:type="character" w:customStyle="1" w:styleId="BalloonTextChar">
    <w:name w:val="Balloon Text Char"/>
    <w:basedOn w:val="DefaultParagraphFont"/>
    <w:link w:val="BalloonText"/>
    <w:rsid w:val="005F54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54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54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54F4"/>
    <w:rPr>
      <w:b/>
      <w:color w:val="660033"/>
      <w:spacing w:val="0"/>
    </w:rPr>
  </w:style>
  <w:style w:type="paragraph" w:customStyle="1" w:styleId="Nameditemlist">
    <w:name w:val="Named item list"/>
    <w:basedOn w:val="BodyText"/>
    <w:qFormat/>
    <w:rsid w:val="005F54F4"/>
    <w:pPr>
      <w:tabs>
        <w:tab w:val="left" w:pos="2835"/>
      </w:tabs>
      <w:ind w:left="2835" w:hanging="2835"/>
    </w:pPr>
  </w:style>
  <w:style w:type="paragraph" w:customStyle="1" w:styleId="BodyTextnopadding">
    <w:name w:val="Body Text no padding"/>
    <w:basedOn w:val="BodyText"/>
    <w:qFormat/>
    <w:rsid w:val="005F54F4"/>
    <w:pPr>
      <w:spacing w:before="0" w:after="0"/>
    </w:pPr>
  </w:style>
  <w:style w:type="paragraph" w:customStyle="1" w:styleId="BodyTextBold">
    <w:name w:val="Body Text Bold"/>
    <w:basedOn w:val="BodyText"/>
    <w:qFormat/>
    <w:rsid w:val="005F54F4"/>
    <w:rPr>
      <w:b/>
    </w:rPr>
  </w:style>
  <w:style w:type="character" w:styleId="Hyperlink">
    <w:name w:val="Hyperlink"/>
    <w:basedOn w:val="DefaultParagraphFont"/>
    <w:uiPriority w:val="99"/>
    <w:unhideWhenUsed/>
    <w:rsid w:val="000150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551</Words>
  <Characters>3681</Characters>
  <Application>Microsoft Office Word</Application>
  <DocSecurity>0</DocSecurity>
  <Lines>99</Lines>
  <Paragraphs>78</Paragraphs>
  <ScaleCrop>false</ScaleCrop>
  <Company>Author-it Software Corporation Ltd.</Company>
  <LinksUpToDate>false</LinksUpToDate>
  <CharactersWithSpaces>4154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UEERE0088 Work safely with remote area power supply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2024-11-29T00:35:00Z</dcterms:created>
  <dcterms:modified xsi:type="dcterms:W3CDTF">2024-11-29T00:35:00Z</dcterms:modified>
</cp:coreProperties>
</file>