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2CD" w:rsidP="002F72CD">
      <w:pPr>
        <w:pStyle w:val="Title"/>
      </w:pPr>
      <w:r>
        <w:fldChar w:fldCharType="begin"/>
      </w:r>
      <w:r>
        <w:instrText xml:space="preserve"> TITLE   \* MERGEFORMAT </w:instrText>
      </w:r>
      <w:r>
        <w:fldChar w:fldCharType="separate"/>
      </w:r>
      <w:r>
        <w:t>Assessment Requirements for UEERE0087 Provide basic sustainable energy solutions for energy management in residential premises</w:t>
      </w:r>
      <w:r>
        <w:fldChar w:fldCharType="end"/>
      </w:r>
    </w:p>
    <w:p w:rsidR="002F72CD" w:rsidP="002F72CD">
      <w:pPr>
        <w:pStyle w:val="Version"/>
        <w:sectPr w:rsidSect="00CB64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479" w:rsidP="00CB6479">
      <w:pPr>
        <w:pStyle w:val="SuperHeading"/>
      </w:pPr>
      <w:r w:rsidRPr="00CB6479">
        <w:t>Assessment Requirements for UEERE0087 Provide basic sustainable energy solutions for energy management in residential premises</w:t>
      </w:r>
    </w:p>
    <w:p w:rsidR="00000000" w:rsidRPr="00CB6479" w:rsidP="00CB6479">
      <w:pPr>
        <w:pStyle w:val="Heading1"/>
      </w:pPr>
      <w:bookmarkStart w:id="1" w:name="O_1268611"/>
      <w:bookmarkEnd w:id="1"/>
      <w:r w:rsidRPr="00CB6479">
        <w:t>Modification History</w:t>
      </w:r>
    </w:p>
    <w:tbl>
      <w:tblPr>
        <w:tblW w:w="9497" w:type="dxa"/>
        <w:tblLayout w:type="fixed"/>
        <w:tblCellMar>
          <w:left w:w="62" w:type="dxa"/>
          <w:right w:w="62" w:type="dxa"/>
        </w:tblCellMar>
        <w:tblLook w:val="0000"/>
      </w:tblPr>
      <w:tblGrid>
        <w:gridCol w:w="9497"/>
      </w:tblGrid>
      <w:tr w:rsidTr="00CB64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479" w:rsidP="00CB6479">
            <w:pPr>
              <w:pStyle w:val="BodyText"/>
            </w:pPr>
            <w:r w:rsidRPr="00CB6479">
              <w:t>Release 1. This is the first relea</w:t>
            </w:r>
            <w:r w:rsidRPr="00CB6479">
              <w:t>se of this unit of competency in the UEE Electrotechnology Training Package.</w:t>
            </w:r>
          </w:p>
          <w:p w:rsidR="00000000" w:rsidRPr="00CB6479" w:rsidP="00CB6479">
            <w:pPr>
              <w:pStyle w:val="BodyText"/>
            </w:pPr>
            <w:r w:rsidRPr="00CB6479">
              <w:t>This unit replaces and is not equivalent to UEERE0021 Provide basic sustainable energy solutions for energy reduction in residential premises. Modifications include:</w:t>
            </w:r>
          </w:p>
          <w:p w:rsidR="00000000" w:rsidRPr="00CB6479" w:rsidP="00CB6479">
            <w:pPr>
              <w:pStyle w:val="ListBullet"/>
            </w:pPr>
            <w:r w:rsidRPr="00CB6479">
              <w:t>Unit title c</w:t>
            </w:r>
            <w:r w:rsidRPr="00CB6479">
              <w:t>hanged</w:t>
            </w:r>
          </w:p>
          <w:p w:rsidR="00000000" w:rsidRPr="00CB6479" w:rsidP="00CB6479">
            <w:pPr>
              <w:pStyle w:val="ListBullet"/>
            </w:pPr>
            <w:r w:rsidRPr="00CB6479">
              <w:t>Unit application updated</w:t>
            </w:r>
          </w:p>
          <w:p w:rsidR="00000000" w:rsidRPr="00CB6479" w:rsidP="00CB6479">
            <w:pPr>
              <w:pStyle w:val="ListBullet"/>
            </w:pPr>
            <w:r w:rsidRPr="00CB6479">
              <w:t>Significant amendments made to Elements and Performance Criteria</w:t>
            </w:r>
          </w:p>
          <w:p w:rsidR="00000000" w:rsidRPr="00CB6479" w:rsidP="00CB6479">
            <w:pPr>
              <w:pStyle w:val="ListBullet"/>
            </w:pPr>
            <w:r w:rsidRPr="00CB6479">
              <w:t>Range of conditions updated</w:t>
            </w:r>
          </w:p>
          <w:p w:rsidR="00000000" w:rsidRPr="00CB6479" w:rsidP="00CB6479">
            <w:pPr>
              <w:pStyle w:val="ListBullet"/>
            </w:pPr>
            <w:r w:rsidRPr="00CB6479">
              <w:t>Significant amendments to Performance and Knowledge Evidence</w:t>
            </w:r>
          </w:p>
          <w:p w:rsidR="00000000" w:rsidRPr="00CB6479" w:rsidP="00CB6479">
            <w:pPr>
              <w:pStyle w:val="ListBullet"/>
            </w:pPr>
            <w:r w:rsidRPr="00CB6479">
              <w:t>Assessment conditions updated.</w:t>
            </w:r>
          </w:p>
        </w:tc>
      </w:tr>
    </w:tbl>
    <w:p w:rsidR="00000000" w:rsidRPr="00CB6479" w:rsidP="00CB6479">
      <w:pPr>
        <w:pStyle w:val="NoPaddingFontSize1"/>
      </w:pPr>
    </w:p>
    <w:p w:rsidR="00000000" w:rsidRPr="00CB6479" w:rsidP="00CB6479">
      <w:pPr>
        <w:pStyle w:val="AllowPageBreak"/>
      </w:pPr>
    </w:p>
    <w:p w:rsidR="00000000" w:rsidRPr="00CB6479" w:rsidP="00CB6479">
      <w:pPr>
        <w:pStyle w:val="Heading1"/>
      </w:pPr>
      <w:bookmarkStart w:id="2" w:name="O_1268612"/>
      <w:bookmarkEnd w:id="2"/>
      <w:r w:rsidRPr="00CB6479">
        <w:t>Performance Eviden</w:t>
      </w:r>
      <w:r w:rsidRPr="00CB6479">
        <w:t>ce</w:t>
      </w:r>
    </w:p>
    <w:tbl>
      <w:tblPr>
        <w:tblW w:w="9497" w:type="dxa"/>
        <w:tblLayout w:type="fixed"/>
        <w:tblCellMar>
          <w:left w:w="62" w:type="dxa"/>
          <w:right w:w="62" w:type="dxa"/>
        </w:tblCellMar>
        <w:tblLook w:val="0000"/>
      </w:tblPr>
      <w:tblGrid>
        <w:gridCol w:w="9497"/>
      </w:tblGrid>
      <w:tr w:rsidTr="00CB64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6479">
            <w:pPr>
              <w:pStyle w:val="BodyText"/>
              <w:rPr>
                <w:lang w:val="en-NZ"/>
              </w:rPr>
            </w:pPr>
            <w:r w:rsidRPr="00CB6479">
              <w:t>Evidence required to demonstrate competence in this unit must be relevant to and satisfy all of the requirements of the elements and performance criteria on at least two occasions and include:</w:t>
            </w:r>
          </w:p>
        </w:tc>
      </w:tr>
      <w:tr w:rsidTr="00CB64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479" w:rsidP="00CB6479">
            <w:pPr>
              <w:pStyle w:val="ListBullet"/>
            </w:pPr>
            <w:r w:rsidRPr="00CB6479">
              <w:t>applying relevant work health and safety (WHS)/oc</w:t>
            </w:r>
            <w:r w:rsidRPr="00CB6479">
              <w:t>cupational health and safety (OHS) requirements and workplace procedures and practices</w:t>
            </w:r>
          </w:p>
          <w:p w:rsidR="00000000" w:rsidRPr="00CB6479" w:rsidP="00CB6479">
            <w:pPr>
              <w:pStyle w:val="ListBullet"/>
            </w:pPr>
            <w:r w:rsidRPr="00CB6479">
              <w:t>planning monitoring activities based on stakeholder needs/expectations and site requirements</w:t>
            </w:r>
          </w:p>
          <w:p w:rsidR="00000000" w:rsidRPr="00CB6479" w:rsidP="00CB6479">
            <w:pPr>
              <w:pStyle w:val="ListBullet"/>
            </w:pPr>
            <w:r w:rsidRPr="00CB6479">
              <w:t>conducted monitoring activities in accordance with agreed plan</w:t>
            </w:r>
          </w:p>
          <w:p w:rsidR="00000000" w:rsidRPr="00CB6479" w:rsidP="00CB6479">
            <w:pPr>
              <w:pStyle w:val="ListBullet"/>
            </w:pPr>
            <w:r w:rsidRPr="00CB6479">
              <w:t>compiling ene</w:t>
            </w:r>
            <w:r w:rsidRPr="00CB6479">
              <w:t>rgy use, loss and generation inventories</w:t>
            </w:r>
          </w:p>
          <w:p w:rsidR="00000000" w:rsidRPr="00CB6479" w:rsidP="00CB6479">
            <w:pPr>
              <w:pStyle w:val="ListBullet"/>
            </w:pPr>
            <w:r w:rsidRPr="00CB6479">
              <w:t>collating and analysing monitoring data and comparing performance against baseline</w:t>
            </w:r>
          </w:p>
          <w:p w:rsidR="00000000" w:rsidRPr="00CB6479" w:rsidP="00CB6479">
            <w:pPr>
              <w:pStyle w:val="ListBullet"/>
            </w:pPr>
            <w:r w:rsidRPr="00CB6479">
              <w:t>identifying relevant government initiatives that can contribute to solution/s</w:t>
            </w:r>
          </w:p>
          <w:p w:rsidR="00000000" w:rsidRPr="00CB6479" w:rsidP="00CB6479">
            <w:pPr>
              <w:pStyle w:val="ListBullet"/>
            </w:pPr>
            <w:r w:rsidRPr="00CB6479">
              <w:t>determining, documenting and justifying energy managem</w:t>
            </w:r>
            <w:r w:rsidRPr="00CB6479">
              <w:t>ent recommendations based on analysis</w:t>
            </w:r>
          </w:p>
          <w:p w:rsidR="00000000" w:rsidRPr="00CB6479" w:rsidP="00CB6479">
            <w:pPr>
              <w:pStyle w:val="ListBullet"/>
            </w:pPr>
            <w:r w:rsidRPr="00CB6479">
              <w:t>completing required reporting.</w:t>
            </w:r>
          </w:p>
        </w:tc>
      </w:tr>
    </w:tbl>
    <w:p w:rsidR="00000000" w:rsidRPr="00CB6479" w:rsidP="00CB6479">
      <w:pPr>
        <w:pStyle w:val="NoPaddingFontSize1"/>
      </w:pPr>
    </w:p>
    <w:p w:rsidR="00000000" w:rsidRPr="00CB6479" w:rsidP="00CB6479">
      <w:pPr>
        <w:pStyle w:val="AllowPageBreak"/>
      </w:pPr>
    </w:p>
    <w:p w:rsidR="00000000" w:rsidRPr="00CB6479" w:rsidP="00CB6479">
      <w:pPr>
        <w:pStyle w:val="Heading1"/>
      </w:pPr>
      <w:bookmarkStart w:id="3" w:name="O_1268613"/>
      <w:bookmarkEnd w:id="3"/>
      <w:r w:rsidRPr="00CB6479">
        <w:t>Knowledge Evidence</w:t>
      </w:r>
    </w:p>
    <w:tbl>
      <w:tblPr>
        <w:tblW w:w="9497" w:type="dxa"/>
        <w:tblLayout w:type="fixed"/>
        <w:tblCellMar>
          <w:left w:w="62" w:type="dxa"/>
          <w:right w:w="62" w:type="dxa"/>
        </w:tblCellMar>
        <w:tblLook w:val="0000"/>
      </w:tblPr>
      <w:tblGrid>
        <w:gridCol w:w="9497"/>
      </w:tblGrid>
      <w:tr w:rsidTr="00CB64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6479">
            <w:pPr>
              <w:pStyle w:val="BodyText"/>
              <w:rPr>
                <w:lang w:val="en-NZ"/>
              </w:rPr>
            </w:pPr>
            <w:r w:rsidRPr="00CB6479">
              <w:t>Evidence required to demonstrate competence in this unit must be relevant to and satisfy all of the requirements of the elements and performance cr</w:t>
            </w:r>
            <w:r w:rsidRPr="00CB6479">
              <w:t>iteria and include knowledge of:</w:t>
            </w:r>
          </w:p>
        </w:tc>
      </w:tr>
      <w:tr w:rsidTr="00CB64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479" w:rsidP="00CB6479">
            <w:pPr>
              <w:pStyle w:val="ListBullet"/>
            </w:pPr>
            <w:r w:rsidRPr="00CB6479">
              <w:t>concepts of renewable energy (RE), including:</w:t>
            </w:r>
          </w:p>
          <w:p w:rsidR="00000000" w:rsidRPr="00CB6479" w:rsidP="00CB6479">
            <w:pPr>
              <w:pStyle w:val="ListBullet2"/>
            </w:pPr>
            <w:r w:rsidRPr="00CB6479">
              <w:t>non-technical issues including current economic, social, environmental and political issues impacting on RE technology</w:t>
            </w:r>
          </w:p>
          <w:p w:rsidR="00000000" w:rsidRPr="00CB6479" w:rsidP="00CB6479">
            <w:pPr>
              <w:pStyle w:val="ListBullet2"/>
            </w:pPr>
            <w:r w:rsidRPr="00CB6479">
              <w:t>energy services/demand for domestic dwellings including:</w:t>
            </w:r>
          </w:p>
          <w:p w:rsidR="00000000" w:rsidRPr="00CB6479" w:rsidP="00CB6479">
            <w:pPr>
              <w:pStyle w:val="ListBullet3"/>
            </w:pPr>
            <w:r w:rsidRPr="00CB6479">
              <w:t>terminology</w:t>
            </w:r>
          </w:p>
          <w:p w:rsidR="00000000" w:rsidRPr="00CB6479" w:rsidP="00CB6479">
            <w:pPr>
              <w:pStyle w:val="ListBullet3"/>
            </w:pPr>
            <w:r w:rsidRPr="00CB6479">
              <w:t>energy, power, temperature, symbols and units</w:t>
            </w:r>
          </w:p>
          <w:p w:rsidR="00000000" w:rsidRPr="00CB6479" w:rsidP="00CB6479">
            <w:pPr>
              <w:pStyle w:val="ListBullet3"/>
            </w:pPr>
            <w:r w:rsidRPr="00CB6479">
              <w:t>energy generation, grid types and storage</w:t>
            </w:r>
          </w:p>
          <w:p w:rsidR="00000000" w:rsidRPr="00CB6479" w:rsidP="00CB6479">
            <w:pPr>
              <w:pStyle w:val="ListBullet3"/>
            </w:pPr>
            <w:r w:rsidRPr="00CB6479">
              <w:t>sustainability of different energy sources</w:t>
            </w:r>
          </w:p>
          <w:p w:rsidR="00000000" w:rsidRPr="00CB6479" w:rsidP="00CB6479">
            <w:pPr>
              <w:pStyle w:val="ListBullet3"/>
            </w:pPr>
            <w:r w:rsidRPr="00CB6479">
              <w:t>energy conversion and efficiency</w:t>
            </w:r>
          </w:p>
          <w:p w:rsidR="00000000" w:rsidRPr="00CB6479" w:rsidP="00CB6479">
            <w:pPr>
              <w:pStyle w:val="ListBullet3"/>
            </w:pPr>
            <w:r w:rsidRPr="00CB6479">
              <w:t>energy consuming equipment including:</w:t>
            </w:r>
          </w:p>
          <w:p w:rsidR="00000000" w:rsidRPr="00CB6479" w:rsidP="00CB6479">
            <w:pPr>
              <w:pStyle w:val="ListBullet4"/>
            </w:pPr>
            <w:r w:rsidRPr="00CB6479">
              <w:t>types</w:t>
            </w:r>
          </w:p>
          <w:p w:rsidR="00000000" w:rsidRPr="00CB6479" w:rsidP="00CB6479">
            <w:pPr>
              <w:pStyle w:val="ListBullet4"/>
            </w:pPr>
            <w:r w:rsidRPr="00CB6479">
              <w:t>energy rating schemes and labelling</w:t>
            </w:r>
          </w:p>
          <w:p w:rsidR="00000000" w:rsidRPr="00CB6479" w:rsidP="00CB6479">
            <w:pPr>
              <w:pStyle w:val="ListBullet2"/>
            </w:pPr>
            <w:r w:rsidRPr="00CB6479">
              <w:t>emerging technologies renewable energy technologies including:</w:t>
            </w:r>
          </w:p>
          <w:p w:rsidR="00000000" w:rsidRPr="00CB6479" w:rsidP="00CB6479">
            <w:pPr>
              <w:pStyle w:val="ListBullet3"/>
            </w:pPr>
            <w:r w:rsidRPr="00CB6479">
              <w:t>types</w:t>
            </w:r>
          </w:p>
          <w:p w:rsidR="00000000" w:rsidRPr="00CB6479" w:rsidP="00CB6479">
            <w:pPr>
              <w:pStyle w:val="ListBullet3"/>
            </w:pPr>
            <w:r w:rsidRPr="00CB6479">
              <w:t xml:space="preserve">applications </w:t>
            </w:r>
          </w:p>
          <w:p w:rsidR="00000000" w:rsidRPr="00CB6479" w:rsidP="00CB6479">
            <w:pPr>
              <w:pStyle w:val="ListBullet3"/>
            </w:pPr>
            <w:r w:rsidRPr="00CB6479">
              <w:t>benefits and limitations</w:t>
            </w:r>
          </w:p>
          <w:p w:rsidR="00000000" w:rsidRPr="00CB6479" w:rsidP="00CB6479">
            <w:pPr>
              <w:pStyle w:val="ListBullet3"/>
            </w:pPr>
            <w:r w:rsidRPr="00CB6479">
              <w:t>generation resource</w:t>
            </w:r>
          </w:p>
          <w:p w:rsidR="00000000" w:rsidRPr="00CB6479" w:rsidP="00CB6479">
            <w:pPr>
              <w:pStyle w:val="ListBullet2"/>
            </w:pPr>
            <w:r w:rsidRPr="00CB6479">
              <w:t>stand-alone power system configuration including:</w:t>
            </w:r>
          </w:p>
          <w:p w:rsidR="00000000" w:rsidRPr="00CB6479" w:rsidP="00CB6479">
            <w:pPr>
              <w:pStyle w:val="ListBullet3"/>
            </w:pPr>
            <w:r w:rsidRPr="00CB6479">
              <w:t>basic configuration series systems</w:t>
            </w:r>
          </w:p>
          <w:p w:rsidR="00000000" w:rsidRPr="00CB6479" w:rsidP="00CB6479">
            <w:pPr>
              <w:pStyle w:val="ListBullet3"/>
            </w:pPr>
            <w:r w:rsidRPr="00CB6479">
              <w:t>components: functions, efficiencies, regulators, inverters, battery chargers and generators</w:t>
            </w:r>
          </w:p>
          <w:p w:rsidR="00000000" w:rsidRPr="00CB6479" w:rsidP="00CB6479">
            <w:pPr>
              <w:pStyle w:val="ListBullet2"/>
            </w:pPr>
            <w:r w:rsidRPr="00CB6479">
              <w:t>relevant industry standard energy consumption measurements and calculations</w:t>
            </w:r>
          </w:p>
          <w:p w:rsidR="00000000" w:rsidRPr="00CB6479" w:rsidP="00CB6479">
            <w:pPr>
              <w:pStyle w:val="ListBullet2"/>
            </w:pPr>
            <w:r w:rsidRPr="00CB6479">
              <w:t>s</w:t>
            </w:r>
            <w:r w:rsidRPr="00CB6479">
              <w:t>ustainable energy solutions for energy reduction in residential premises</w:t>
            </w:r>
          </w:p>
          <w:p w:rsidR="00000000" w:rsidRPr="00CB6479" w:rsidP="00CB6479">
            <w:pPr>
              <w:pStyle w:val="ListBullet2"/>
            </w:pPr>
            <w:r w:rsidRPr="00CB6479">
              <w:t>relevant manufacturer specifications</w:t>
            </w:r>
          </w:p>
          <w:p w:rsidR="00000000" w:rsidRPr="00CB6479" w:rsidP="00CB6479">
            <w:pPr>
              <w:pStyle w:val="ListBullet2"/>
            </w:pPr>
            <w:r w:rsidRPr="00CB6479">
              <w:t>relevant WHS/OHS requirements</w:t>
            </w:r>
          </w:p>
          <w:p w:rsidR="00000000" w:rsidRPr="00CB6479" w:rsidP="00CB6479">
            <w:pPr>
              <w:pStyle w:val="ListBullet2"/>
            </w:pPr>
            <w:r w:rsidRPr="00CB6479">
              <w:t>relevant workplace documentation, policies and procedures.</w:t>
            </w:r>
          </w:p>
        </w:tc>
      </w:tr>
    </w:tbl>
    <w:p w:rsidR="00000000" w:rsidRPr="00CB6479" w:rsidP="00CB6479">
      <w:pPr>
        <w:pStyle w:val="NoPaddingFontSize1"/>
      </w:pPr>
    </w:p>
    <w:p w:rsidR="00000000" w:rsidRPr="00CB6479" w:rsidP="00CB6479">
      <w:pPr>
        <w:pStyle w:val="AllowPageBreak"/>
      </w:pPr>
    </w:p>
    <w:p w:rsidR="00000000" w:rsidRPr="00CB6479" w:rsidP="00CB6479">
      <w:pPr>
        <w:pStyle w:val="Heading1"/>
      </w:pPr>
      <w:bookmarkStart w:id="4" w:name="O_1268614"/>
      <w:bookmarkEnd w:id="4"/>
      <w:r w:rsidRPr="00CB6479">
        <w:t>Assessment Conditions</w:t>
      </w:r>
    </w:p>
    <w:tbl>
      <w:tblPr>
        <w:tblW w:w="9497" w:type="dxa"/>
        <w:tblLayout w:type="fixed"/>
        <w:tblCellMar>
          <w:left w:w="62" w:type="dxa"/>
          <w:right w:w="62" w:type="dxa"/>
        </w:tblCellMar>
        <w:tblLook w:val="0000"/>
      </w:tblPr>
      <w:tblGrid>
        <w:gridCol w:w="9497"/>
      </w:tblGrid>
      <w:tr w:rsidTr="00CB64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479" w:rsidP="00CB6479">
            <w:pPr>
              <w:pStyle w:val="BodyText"/>
            </w:pPr>
            <w:r w:rsidRPr="00CB6479">
              <w:t>Assessors must hold credentials specified within the Standards for Registered Training Organisations current at the time of assessment.</w:t>
            </w:r>
          </w:p>
          <w:p w:rsidR="00000000" w:rsidRPr="00CB6479" w:rsidP="00CB6479">
            <w:pPr>
              <w:pStyle w:val="BodyText"/>
            </w:pPr>
            <w:r w:rsidRPr="00CB6479">
              <w:t>Assessment must satisfy the Principles of Assessment and Rules of Evidence and all regulatory requirements included with</w:t>
            </w:r>
            <w:r w:rsidRPr="00CB6479">
              <w:t>in the Standards for Registered Training Organisations current at the time of assessment.</w:t>
            </w:r>
          </w:p>
          <w:p w:rsidR="00000000" w:rsidRPr="00CB6479" w:rsidP="00CB6479">
            <w:pPr>
              <w:pStyle w:val="BodyText"/>
            </w:pPr>
            <w:r w:rsidRPr="00CB6479">
              <w:t xml:space="preserve">Assessment must occur in suitable workplace operational situations where it is appropriate to do so; where this is not appropriate, assessment must occur in suitable </w:t>
            </w:r>
            <w:r w:rsidRPr="00CB6479">
              <w:t>simulated workplace operational situations that replicate workplace conditions.</w:t>
            </w:r>
          </w:p>
          <w:p w:rsidR="00000000" w:rsidRPr="00CB6479" w:rsidP="00CB6479">
            <w:pPr>
              <w:pStyle w:val="BodyText"/>
            </w:pPr>
            <w:r w:rsidRPr="00CB6479">
              <w:t>Assessment processes and techniques must be appropriate to the language, literacy and numeracy requirements of the work being performed and the needs of the candidate.</w:t>
            </w:r>
          </w:p>
          <w:p w:rsidR="00000000" w:rsidRPr="00CB6479" w:rsidP="00CB6479">
            <w:pPr>
              <w:pStyle w:val="BodyText"/>
            </w:pPr>
            <w:r w:rsidRPr="00CB6479">
              <w:t>Resource</w:t>
            </w:r>
            <w:r w:rsidRPr="00CB6479">
              <w:t>s for assessment must include access to:</w:t>
            </w:r>
          </w:p>
          <w:p w:rsidR="00000000" w:rsidRPr="00CB6479" w:rsidP="00CB6479">
            <w:pPr>
              <w:pStyle w:val="ListBullet"/>
            </w:pPr>
            <w:r w:rsidRPr="00CB6479">
              <w:t>a range of relevant exercises, case studies and/or other simulations</w:t>
            </w:r>
          </w:p>
          <w:p w:rsidR="00000000" w:rsidRPr="00CB6479" w:rsidP="00CB6479">
            <w:pPr>
              <w:pStyle w:val="ListBullet"/>
            </w:pPr>
            <w:r w:rsidRPr="00CB6479">
              <w:t>resources that reflect current industry practices in relation to providing basic sustainable energy solutions for energy reduction in residential</w:t>
            </w:r>
            <w:r w:rsidRPr="00CB6479">
              <w:t xml:space="preserve"> premises</w:t>
            </w:r>
          </w:p>
          <w:p w:rsidR="00000000" w:rsidRPr="00CB6479" w:rsidP="00CB6479">
            <w:pPr>
              <w:pStyle w:val="ListBullet"/>
            </w:pPr>
            <w:r w:rsidRPr="00CB6479">
              <w:t>applicable documentation, including workplace procedures, equipment specifications, regulations, codes of practice and operation manuals.</w:t>
            </w:r>
          </w:p>
        </w:tc>
      </w:tr>
    </w:tbl>
    <w:p w:rsidR="00000000" w:rsidRPr="00CB6479" w:rsidP="00CB6479">
      <w:pPr>
        <w:pStyle w:val="NoPaddingFontSize1"/>
      </w:pPr>
    </w:p>
    <w:p w:rsidR="00000000" w:rsidRPr="00CB6479" w:rsidP="00CB6479">
      <w:pPr>
        <w:pStyle w:val="AllowPageBreak"/>
      </w:pPr>
    </w:p>
    <w:p w:rsidR="00000000" w:rsidRPr="00CB6479" w:rsidP="00CB6479">
      <w:pPr>
        <w:pStyle w:val="Heading1"/>
      </w:pPr>
      <w:bookmarkStart w:id="5" w:name="O_1268617"/>
      <w:bookmarkEnd w:id="5"/>
      <w:r w:rsidRPr="00CB6479">
        <w:t>Links</w:t>
      </w:r>
    </w:p>
    <w:p w:rsidR="00000000" w:rsidRPr="00CB6479" w:rsidP="002F72CD">
      <w:pPr>
        <w:pStyle w:val="BodyText"/>
      </w:pPr>
      <w:r w:rsidRPr="00CB647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13EA2">
        <w:rPr>
          <w:rStyle w:val="Hyperlink"/>
        </w:rPr>
        <w:t>https://vetnet.gov.au/Pages/TrainingDocs.aspx?q=b8a8f136-5421-4ce1-92e0-2b50341431b6</w:t>
      </w:r>
      <w:r>
        <w:fldChar w:fldCharType="end"/>
      </w:r>
    </w:p>
    <w:p w:rsidR="00000000" w:rsidRPr="00CB6479" w:rsidP="00CB6479"/>
    <w:sectPr w:rsidSect="00CB64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79" w:rsidRPr="002F72CD" w:rsidP="002F7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D" w:rsidP="00CB6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2CD" w:rsidP="00CB64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72CD" w:rsidP="00CB64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479" w:rsidRPr="002F72CD" w:rsidP="002F7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D" w:rsidRPr="002D2AF8" w:rsidP="00CB6479">
    <w:pPr>
      <w:pStyle w:val="Header"/>
      <w:framePr w:wrap="around"/>
    </w:pPr>
    <w:r>
      <w:fldChar w:fldCharType="begin"/>
    </w:r>
    <w:r>
      <w:instrText xml:space="preserve"> TITLE   \* MERGEFORMAT </w:instrText>
    </w:r>
    <w:r>
      <w:fldChar w:fldCharType="separate"/>
    </w:r>
    <w:r>
      <w:t>Assessment Requirements for UEERE0087 Provide basic sustainable energy solutions for energy management in residential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F72CD" w:rsidP="00CB64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C9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4E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A5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4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479"/>
    <w:pPr>
      <w:spacing w:before="360" w:after="60"/>
      <w:outlineLvl w:val="0"/>
    </w:pPr>
    <w:rPr>
      <w:sz w:val="32"/>
    </w:rPr>
  </w:style>
  <w:style w:type="paragraph" w:styleId="Heading2">
    <w:name w:val="heading 2"/>
    <w:basedOn w:val="HeadingBase"/>
    <w:next w:val="BodyText"/>
    <w:link w:val="Heading2Char"/>
    <w:qFormat/>
    <w:rsid w:val="00CB6479"/>
    <w:pPr>
      <w:keepLines/>
      <w:spacing w:before="240" w:after="120"/>
      <w:outlineLvl w:val="1"/>
    </w:pPr>
    <w:rPr>
      <w:sz w:val="28"/>
      <w:szCs w:val="40"/>
    </w:rPr>
  </w:style>
  <w:style w:type="paragraph" w:styleId="Heading3">
    <w:name w:val="heading 3"/>
    <w:basedOn w:val="HeadingBase"/>
    <w:next w:val="BodyText"/>
    <w:link w:val="Heading3Char"/>
    <w:qFormat/>
    <w:rsid w:val="00CB6479"/>
    <w:pPr>
      <w:spacing w:before="180" w:after="120"/>
      <w:outlineLvl w:val="2"/>
    </w:pPr>
    <w:rPr>
      <w:spacing w:val="-10"/>
      <w:kern w:val="32"/>
    </w:rPr>
  </w:style>
  <w:style w:type="paragraph" w:styleId="Heading4">
    <w:name w:val="heading 4"/>
    <w:basedOn w:val="HeadingBase"/>
    <w:next w:val="BodyText"/>
    <w:link w:val="Heading4Char"/>
    <w:qFormat/>
    <w:rsid w:val="00CB6479"/>
    <w:pPr>
      <w:spacing w:before="160" w:after="120"/>
      <w:outlineLvl w:val="3"/>
    </w:pPr>
    <w:rPr>
      <w:sz w:val="22"/>
    </w:rPr>
  </w:style>
  <w:style w:type="paragraph" w:styleId="Heading5">
    <w:name w:val="heading 5"/>
    <w:basedOn w:val="HeadingBase"/>
    <w:next w:val="Normal"/>
    <w:link w:val="Heading5Char"/>
    <w:qFormat/>
    <w:rsid w:val="00CB6479"/>
    <w:pPr>
      <w:spacing w:before="80"/>
      <w:outlineLvl w:val="4"/>
    </w:pPr>
    <w:rPr>
      <w:color w:val="918585"/>
      <w:sz w:val="20"/>
    </w:rPr>
  </w:style>
  <w:style w:type="paragraph" w:styleId="Heading6">
    <w:name w:val="heading 6"/>
    <w:basedOn w:val="HeadingBase"/>
    <w:next w:val="Normal"/>
    <w:link w:val="Heading6Char"/>
    <w:qFormat/>
    <w:rsid w:val="00CB6479"/>
    <w:pPr>
      <w:spacing w:before="60"/>
      <w:outlineLvl w:val="5"/>
    </w:pPr>
    <w:rPr>
      <w:color w:val="918585"/>
      <w:sz w:val="20"/>
    </w:rPr>
  </w:style>
  <w:style w:type="paragraph" w:styleId="Heading7">
    <w:name w:val="heading 7"/>
    <w:basedOn w:val="Normal"/>
    <w:next w:val="Normal"/>
    <w:link w:val="Heading7Char"/>
    <w:qFormat/>
    <w:rsid w:val="00CB6479"/>
    <w:pPr>
      <w:ind w:left="720"/>
      <w:outlineLvl w:val="6"/>
    </w:pPr>
    <w:rPr>
      <w:i/>
    </w:rPr>
  </w:style>
  <w:style w:type="paragraph" w:styleId="Heading8">
    <w:name w:val="heading 8"/>
    <w:basedOn w:val="Normal"/>
    <w:next w:val="Normal"/>
    <w:link w:val="Heading8Char"/>
    <w:qFormat/>
    <w:rsid w:val="00CB6479"/>
    <w:pPr>
      <w:ind w:left="720"/>
      <w:outlineLvl w:val="7"/>
    </w:pPr>
    <w:rPr>
      <w:i/>
    </w:rPr>
  </w:style>
  <w:style w:type="paragraph" w:styleId="Heading9">
    <w:name w:val="heading 9"/>
    <w:basedOn w:val="Normal"/>
    <w:next w:val="Normal"/>
    <w:link w:val="Heading9Char"/>
    <w:qFormat/>
    <w:rsid w:val="00CB6479"/>
    <w:pPr>
      <w:ind w:left="720"/>
      <w:outlineLvl w:val="8"/>
    </w:pPr>
    <w:rPr>
      <w:i/>
    </w:rPr>
  </w:style>
  <w:style w:type="character" w:default="1" w:styleId="DefaultParagraphFont">
    <w:name w:val="Default Paragraph Font"/>
    <w:uiPriority w:val="1"/>
    <w:unhideWhenUsed/>
    <w:rsid w:val="00CB6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479"/>
  </w:style>
  <w:style w:type="character" w:customStyle="1" w:styleId="Heading1Char">
    <w:name w:val="Heading 1 Char"/>
    <w:basedOn w:val="DefaultParagraphFont"/>
    <w:link w:val="Heading1"/>
    <w:rsid w:val="00CB6479"/>
    <w:rPr>
      <w:rFonts w:ascii="Times New Roman" w:eastAsia="Times New Roman" w:hAnsi="Times New Roman" w:cs="Times New Roman"/>
      <w:b/>
      <w:sz w:val="32"/>
      <w:szCs w:val="20"/>
      <w:lang w:eastAsia="en-US"/>
    </w:rPr>
  </w:style>
  <w:style w:type="paragraph" w:styleId="BodyText">
    <w:name w:val="Body Text"/>
    <w:basedOn w:val="Normal"/>
    <w:link w:val="BodyTextChar"/>
    <w:rsid w:val="00CB64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479"/>
    <w:rPr>
      <w:rFonts w:ascii="Times New Roman" w:eastAsia="Times New Roman" w:hAnsi="Times New Roman" w:cs="Times New Roman"/>
      <w:sz w:val="24"/>
      <w:lang w:eastAsia="en-US"/>
    </w:rPr>
  </w:style>
  <w:style w:type="paragraph" w:styleId="ListBullet">
    <w:name w:val="List Bullet"/>
    <w:basedOn w:val="List"/>
    <w:rsid w:val="00CB6479"/>
    <w:pPr>
      <w:numPr>
        <w:numId w:val="14"/>
      </w:numPr>
      <w:tabs>
        <w:tab w:val="clear" w:pos="340"/>
      </w:tabs>
      <w:spacing w:before="40" w:after="40"/>
    </w:pPr>
  </w:style>
  <w:style w:type="paragraph" w:styleId="ListBullet2">
    <w:name w:val="List Bullet 2"/>
    <w:basedOn w:val="List2"/>
    <w:rsid w:val="00CB6479"/>
    <w:pPr>
      <w:numPr>
        <w:numId w:val="15"/>
      </w:numPr>
      <w:tabs>
        <w:tab w:val="clear" w:pos="680"/>
      </w:tabs>
    </w:pPr>
  </w:style>
  <w:style w:type="paragraph" w:customStyle="1" w:styleId="SuperHeading">
    <w:name w:val="SuperHeading"/>
    <w:basedOn w:val="Normal"/>
    <w:rsid w:val="00CB6479"/>
    <w:pPr>
      <w:spacing w:before="240" w:after="120"/>
      <w:outlineLvl w:val="0"/>
    </w:pPr>
    <w:rPr>
      <w:rFonts w:ascii="Times New Roman" w:hAnsi="Times New Roman"/>
      <w:b/>
      <w:sz w:val="32"/>
    </w:rPr>
  </w:style>
  <w:style w:type="paragraph" w:customStyle="1" w:styleId="AllowPageBreak">
    <w:name w:val="AllowPageBreak"/>
    <w:rsid w:val="00CB64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6479"/>
    <w:pPr>
      <w:numPr>
        <w:numId w:val="3"/>
      </w:numPr>
      <w:tabs>
        <w:tab w:val="clear" w:pos="1021"/>
      </w:tabs>
      <w:ind w:left="1037" w:hanging="357"/>
    </w:pPr>
  </w:style>
  <w:style w:type="paragraph" w:styleId="ListBullet4">
    <w:name w:val="List Bullet 4"/>
    <w:basedOn w:val="List4"/>
    <w:rsid w:val="00CB647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6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4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4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479"/>
    <w:rPr>
      <w:rFonts w:ascii="Courier New" w:eastAsia="Times New Roman" w:hAnsi="Courier New" w:cs="Times New Roman"/>
      <w:i/>
      <w:szCs w:val="20"/>
      <w:lang w:eastAsia="en-US"/>
    </w:rPr>
  </w:style>
  <w:style w:type="paragraph" w:customStyle="1" w:styleId="HeadingBase">
    <w:name w:val="Heading Base"/>
    <w:rsid w:val="00CB6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479"/>
    <w:pPr>
      <w:tabs>
        <w:tab w:val="right" w:leader="dot" w:pos="9072"/>
      </w:tabs>
      <w:ind w:left="567"/>
    </w:pPr>
    <w:rPr>
      <w:szCs w:val="22"/>
    </w:rPr>
  </w:style>
  <w:style w:type="paragraph" w:customStyle="1" w:styleId="TOCBase">
    <w:name w:val="TOC Base"/>
    <w:rsid w:val="00CB6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479"/>
    <w:pPr>
      <w:tabs>
        <w:tab w:val="right" w:leader="dot" w:pos="9072"/>
      </w:tabs>
      <w:spacing w:before="40" w:after="40"/>
      <w:ind w:left="284"/>
    </w:pPr>
    <w:rPr>
      <w:rFonts w:ascii="Times New Roman" w:hAnsi="Times New Roman"/>
    </w:rPr>
  </w:style>
  <w:style w:type="paragraph" w:styleId="TOC1">
    <w:name w:val="toc 1"/>
    <w:basedOn w:val="TOCBase"/>
    <w:next w:val="Normal"/>
    <w:rsid w:val="00CB64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479"/>
    <w:rPr>
      <w:rFonts w:ascii="Times New Roman" w:eastAsia="Times New Roman" w:hAnsi="Times New Roman" w:cs="Times New Roman"/>
      <w:sz w:val="16"/>
      <w:lang w:eastAsia="en-US"/>
    </w:rPr>
  </w:style>
  <w:style w:type="paragraph" w:styleId="Title">
    <w:name w:val="Title"/>
    <w:basedOn w:val="HeadingBase"/>
    <w:link w:val="TitleChar"/>
    <w:qFormat/>
    <w:rsid w:val="00CB6479"/>
    <w:pPr>
      <w:spacing w:before="5040"/>
      <w:jc w:val="center"/>
    </w:pPr>
    <w:rPr>
      <w:sz w:val="48"/>
      <w:szCs w:val="72"/>
      <w:lang w:val="en-US"/>
    </w:rPr>
  </w:style>
  <w:style w:type="character" w:customStyle="1" w:styleId="TitleChar">
    <w:name w:val="Title Char"/>
    <w:basedOn w:val="DefaultParagraphFont"/>
    <w:link w:val="Title"/>
    <w:rsid w:val="00CB6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479"/>
    <w:pPr>
      <w:tabs>
        <w:tab w:val="left" w:pos="3600"/>
        <w:tab w:val="left" w:pos="3958"/>
      </w:tabs>
    </w:pPr>
  </w:style>
  <w:style w:type="paragraph" w:styleId="List">
    <w:name w:val="List"/>
    <w:basedOn w:val="BodyText"/>
    <w:next w:val="BodyText"/>
    <w:rsid w:val="00CB6479"/>
    <w:pPr>
      <w:tabs>
        <w:tab w:val="left" w:pos="340"/>
      </w:tabs>
      <w:spacing w:before="60" w:after="60"/>
      <w:ind w:left="340" w:hanging="340"/>
    </w:pPr>
  </w:style>
  <w:style w:type="paragraph" w:customStyle="1" w:styleId="Note">
    <w:name w:val="Note"/>
    <w:basedOn w:val="BodyText"/>
    <w:rsid w:val="00CB64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6479"/>
    <w:rPr>
      <w:b/>
      <w:spacing w:val="0"/>
    </w:rPr>
  </w:style>
  <w:style w:type="paragraph" w:customStyle="1" w:styleId="SuperTitle">
    <w:name w:val="SuperTitle"/>
    <w:basedOn w:val="Title"/>
    <w:rsid w:val="00CB6479"/>
    <w:pPr>
      <w:framePr w:wrap="auto" w:hAnchor="text" w:y="6049"/>
    </w:pPr>
    <w:rPr>
      <w:color w:val="000000"/>
      <w:sz w:val="40"/>
    </w:rPr>
  </w:style>
  <w:style w:type="paragraph" w:customStyle="1" w:styleId="TOCTitle">
    <w:name w:val="TOCTitle"/>
    <w:basedOn w:val="Heading1"/>
    <w:rsid w:val="00CB6479"/>
    <w:pPr>
      <w:spacing w:after="240"/>
      <w:jc w:val="center"/>
      <w:outlineLvl w:val="9"/>
    </w:pPr>
    <w:rPr>
      <w:caps/>
    </w:rPr>
  </w:style>
  <w:style w:type="paragraph" w:customStyle="1" w:styleId="Version">
    <w:name w:val="Version"/>
    <w:rsid w:val="00CB6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479"/>
    <w:pPr>
      <w:keepNext w:val="0"/>
      <w:tabs>
        <w:tab w:val="right" w:pos="4176"/>
      </w:tabs>
      <w:ind w:left="198" w:hanging="198"/>
    </w:pPr>
    <w:rPr>
      <w:rFonts w:ascii="Garamond" w:hAnsi="Garamond"/>
    </w:rPr>
  </w:style>
  <w:style w:type="paragraph" w:styleId="IndexHeading">
    <w:name w:val="index heading"/>
    <w:basedOn w:val="Normal"/>
    <w:next w:val="Index1"/>
    <w:semiHidden/>
    <w:rsid w:val="00CB6479"/>
    <w:pPr>
      <w:spacing w:before="120" w:after="120"/>
    </w:pPr>
    <w:rPr>
      <w:rFonts w:ascii="Arial" w:hAnsi="Arial"/>
      <w:b/>
      <w:color w:val="918585"/>
      <w:sz w:val="24"/>
    </w:rPr>
  </w:style>
  <w:style w:type="paragraph" w:styleId="Header">
    <w:name w:val="header"/>
    <w:basedOn w:val="Normal"/>
    <w:link w:val="HeaderChar"/>
    <w:rsid w:val="00CB6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479"/>
    <w:rPr>
      <w:rFonts w:ascii="Times New Roman" w:eastAsia="Times New Roman" w:hAnsi="Times New Roman" w:cs="Times New Roman"/>
      <w:sz w:val="16"/>
      <w:szCs w:val="20"/>
      <w:lang w:val="en-GB" w:eastAsia="en-US"/>
    </w:rPr>
  </w:style>
  <w:style w:type="paragraph" w:customStyle="1" w:styleId="Chapter">
    <w:name w:val="Chapter"/>
    <w:basedOn w:val="Normal"/>
    <w:rsid w:val="00CB6479"/>
    <w:pPr>
      <w:spacing w:before="240"/>
    </w:pPr>
    <w:rPr>
      <w:rFonts w:ascii="Times New Roman" w:hAnsi="Times New Roman"/>
      <w:smallCaps/>
      <w:spacing w:val="80"/>
      <w:sz w:val="28"/>
    </w:rPr>
  </w:style>
  <w:style w:type="paragraph" w:customStyle="1" w:styleId="InChapter">
    <w:name w:val="InChapter"/>
    <w:basedOn w:val="Heading3"/>
    <w:rsid w:val="00CB6479"/>
    <w:pPr>
      <w:spacing w:after="240"/>
      <w:outlineLvl w:val="9"/>
    </w:pPr>
    <w:rPr>
      <w:noProof/>
    </w:rPr>
  </w:style>
  <w:style w:type="paragraph" w:styleId="Index2">
    <w:name w:val="index 2"/>
    <w:basedOn w:val="Normal"/>
    <w:next w:val="Normal"/>
    <w:semiHidden/>
    <w:rsid w:val="00CB6479"/>
    <w:pPr>
      <w:tabs>
        <w:tab w:val="right" w:pos="4176"/>
      </w:tabs>
      <w:ind w:left="568" w:hanging="284"/>
    </w:pPr>
    <w:rPr>
      <w:rFonts w:ascii="Garamond" w:hAnsi="Garamond"/>
    </w:rPr>
  </w:style>
  <w:style w:type="paragraph" w:customStyle="1" w:styleId="Byline">
    <w:name w:val="Byline"/>
    <w:rsid w:val="00CB6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479"/>
    <w:pPr>
      <w:tabs>
        <w:tab w:val="clear" w:pos="3600"/>
        <w:tab w:val="clear" w:pos="3958"/>
      </w:tabs>
      <w:jc w:val="right"/>
    </w:pPr>
  </w:style>
  <w:style w:type="character" w:styleId="Emphasis">
    <w:name w:val="Emphasis"/>
    <w:basedOn w:val="DefaultParagraphFont"/>
    <w:qFormat/>
    <w:rsid w:val="00CB6479"/>
    <w:rPr>
      <w:i/>
    </w:rPr>
  </w:style>
  <w:style w:type="paragraph" w:styleId="Caption">
    <w:name w:val="caption"/>
    <w:basedOn w:val="BodyText"/>
    <w:next w:val="Normal"/>
    <w:qFormat/>
    <w:rsid w:val="00CB6479"/>
    <w:pPr>
      <w:framePr w:w="2268" w:hSpace="181" w:vSpace="181" w:wrap="around" w:vAnchor="text" w:hAnchor="page" w:x="1135" w:y="285" w:anchorLock="1"/>
    </w:pPr>
    <w:rPr>
      <w:i/>
    </w:rPr>
  </w:style>
  <w:style w:type="paragraph" w:customStyle="1" w:styleId="MiniTOCTitle">
    <w:name w:val="MiniTOCTitle"/>
    <w:basedOn w:val="Heading4"/>
    <w:rsid w:val="00CB6479"/>
    <w:pPr>
      <w:spacing w:before="240"/>
      <w:outlineLvl w:val="9"/>
    </w:pPr>
    <w:rPr>
      <w:noProof/>
      <w:sz w:val="24"/>
    </w:rPr>
  </w:style>
  <w:style w:type="paragraph" w:customStyle="1" w:styleId="MiniTOCItem">
    <w:name w:val="MiniTOCItem"/>
    <w:basedOn w:val="ListBullet"/>
    <w:rsid w:val="00CB6479"/>
    <w:pPr>
      <w:numPr>
        <w:numId w:val="0"/>
      </w:numPr>
      <w:tabs>
        <w:tab w:val="right" w:leader="dot" w:pos="6521"/>
      </w:tabs>
      <w:spacing w:before="0" w:after="0"/>
    </w:pPr>
  </w:style>
  <w:style w:type="paragraph" w:customStyle="1" w:styleId="TOFTitle">
    <w:name w:val="TOFTitle"/>
    <w:basedOn w:val="TOCTitle"/>
    <w:rsid w:val="00CB6479"/>
  </w:style>
  <w:style w:type="paragraph" w:styleId="TableofFigures">
    <w:name w:val="table of figures"/>
    <w:basedOn w:val="Normal"/>
    <w:next w:val="Normal"/>
    <w:semiHidden/>
    <w:rsid w:val="00CB6479"/>
    <w:pPr>
      <w:tabs>
        <w:tab w:val="right" w:leader="dot" w:pos="9072"/>
      </w:tabs>
      <w:ind w:left="970" w:hanging="403"/>
    </w:pPr>
    <w:rPr>
      <w:rFonts w:ascii="Times New Roman" w:hAnsi="Times New Roman"/>
      <w:b/>
    </w:rPr>
  </w:style>
  <w:style w:type="paragraph" w:styleId="ListNumber">
    <w:name w:val="List Number"/>
    <w:basedOn w:val="List"/>
    <w:rsid w:val="00CB6479"/>
    <w:pPr>
      <w:numPr>
        <w:numId w:val="17"/>
      </w:numPr>
      <w:tabs>
        <w:tab w:val="clear" w:pos="340"/>
      </w:tabs>
    </w:pPr>
  </w:style>
  <w:style w:type="character" w:customStyle="1" w:styleId="WingdingSymbols">
    <w:name w:val="Wingding Symbols"/>
    <w:rsid w:val="00CB6479"/>
    <w:rPr>
      <w:rFonts w:ascii="Wingdings" w:hAnsi="Wingdings"/>
    </w:rPr>
  </w:style>
  <w:style w:type="paragraph" w:customStyle="1" w:styleId="TableHeading">
    <w:name w:val="Table Heading"/>
    <w:basedOn w:val="HeadingBase"/>
    <w:rsid w:val="00CB6479"/>
    <w:pPr>
      <w:keepLines/>
      <w:pBdr>
        <w:bottom w:val="single" w:sz="6" w:space="1" w:color="918585"/>
      </w:pBdr>
      <w:spacing w:before="240"/>
    </w:pPr>
  </w:style>
  <w:style w:type="character" w:customStyle="1" w:styleId="HotSpot">
    <w:name w:val="HotSpot"/>
    <w:rsid w:val="00CB6479"/>
    <w:rPr>
      <w:color w:val="0033CC"/>
      <w:u w:val="none"/>
    </w:rPr>
  </w:style>
  <w:style w:type="paragraph" w:customStyle="1" w:styleId="BodyTextRight">
    <w:name w:val="Body Text Right"/>
    <w:basedOn w:val="BodyText"/>
    <w:rsid w:val="00CB6479"/>
    <w:pPr>
      <w:spacing w:before="0" w:after="0"/>
      <w:jc w:val="right"/>
    </w:pPr>
  </w:style>
  <w:style w:type="paragraph" w:styleId="Index3">
    <w:name w:val="index 3"/>
    <w:basedOn w:val="ListNumber2"/>
    <w:next w:val="Normal"/>
    <w:semiHidden/>
    <w:rsid w:val="00CB6479"/>
    <w:pPr>
      <w:numPr>
        <w:numId w:val="0"/>
      </w:numPr>
      <w:tabs>
        <w:tab w:val="right" w:leader="dot" w:pos="4176"/>
      </w:tabs>
    </w:pPr>
  </w:style>
  <w:style w:type="paragraph" w:styleId="ListNumber2">
    <w:name w:val="List Number 2"/>
    <w:basedOn w:val="List2"/>
    <w:rsid w:val="00CB6479"/>
    <w:pPr>
      <w:numPr>
        <w:numId w:val="12"/>
      </w:numPr>
      <w:tabs>
        <w:tab w:val="clear" w:pos="1060"/>
      </w:tabs>
    </w:pPr>
  </w:style>
  <w:style w:type="paragraph" w:customStyle="1" w:styleId="MarginNote">
    <w:name w:val="Margin Note"/>
    <w:basedOn w:val="BodyText"/>
    <w:rsid w:val="00CB6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4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479"/>
    <w:rPr>
      <w:sz w:val="32"/>
    </w:rPr>
  </w:style>
  <w:style w:type="paragraph" w:customStyle="1" w:styleId="HeadingProcedure">
    <w:name w:val="Heading Procedure"/>
    <w:basedOn w:val="HeadingBase"/>
    <w:next w:val="Normal"/>
    <w:rsid w:val="00CB6479"/>
    <w:pPr>
      <w:tabs>
        <w:tab w:val="left" w:pos="0"/>
      </w:tabs>
      <w:spacing w:before="120" w:after="60"/>
    </w:pPr>
    <w:rPr>
      <w:i/>
      <w:color w:val="918585"/>
      <w:sz w:val="22"/>
    </w:rPr>
  </w:style>
  <w:style w:type="paragraph" w:customStyle="1" w:styleId="TableBodyText">
    <w:name w:val="Table Body Text"/>
    <w:basedOn w:val="BodyText"/>
    <w:rsid w:val="00CB6479"/>
    <w:pPr>
      <w:spacing w:before="60" w:after="60"/>
    </w:pPr>
  </w:style>
  <w:style w:type="paragraph" w:styleId="ListContinue">
    <w:name w:val="List Continue"/>
    <w:basedOn w:val="List"/>
    <w:rsid w:val="00CB6479"/>
    <w:pPr>
      <w:ind w:firstLine="0"/>
    </w:pPr>
  </w:style>
  <w:style w:type="paragraph" w:customStyle="1" w:styleId="ListNote">
    <w:name w:val="List Note"/>
    <w:basedOn w:val="List"/>
    <w:rsid w:val="00CB6479"/>
    <w:pPr>
      <w:pBdr>
        <w:top w:val="single" w:sz="6" w:space="2" w:color="918585"/>
        <w:bottom w:val="single" w:sz="6" w:space="2" w:color="918585"/>
      </w:pBdr>
      <w:tabs>
        <w:tab w:val="left" w:pos="1021"/>
      </w:tabs>
      <w:ind w:firstLine="0"/>
    </w:pPr>
  </w:style>
  <w:style w:type="paragraph" w:customStyle="1" w:styleId="Warning">
    <w:name w:val="Warning"/>
    <w:basedOn w:val="BodyText"/>
    <w:rsid w:val="00CB6479"/>
    <w:pPr>
      <w:shd w:val="clear" w:color="auto" w:fill="D9D9D9"/>
      <w:tabs>
        <w:tab w:val="left" w:pos="992"/>
      </w:tabs>
      <w:ind w:left="119" w:right="119"/>
    </w:pPr>
    <w:rPr>
      <w:sz w:val="20"/>
    </w:rPr>
  </w:style>
  <w:style w:type="paragraph" w:customStyle="1" w:styleId="MarginIcons">
    <w:name w:val="Margin Icons"/>
    <w:basedOn w:val="BodyText"/>
    <w:rsid w:val="00CB6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479"/>
    <w:rPr>
      <w:rFonts w:ascii="Courier New" w:hAnsi="Courier New"/>
    </w:rPr>
  </w:style>
  <w:style w:type="paragraph" w:customStyle="1" w:styleId="NoteBullet">
    <w:name w:val="Note Bullet"/>
    <w:basedOn w:val="Note"/>
    <w:rsid w:val="00CB6479"/>
    <w:pPr>
      <w:tabs>
        <w:tab w:val="clear" w:pos="680"/>
      </w:tabs>
      <w:spacing w:before="60" w:after="60"/>
    </w:pPr>
  </w:style>
  <w:style w:type="paragraph" w:customStyle="1" w:styleId="SubHeading2">
    <w:name w:val="SubHeading2"/>
    <w:basedOn w:val="HeadingBase"/>
    <w:rsid w:val="00CB6479"/>
    <w:pPr>
      <w:spacing w:before="240" w:after="60"/>
    </w:pPr>
    <w:rPr>
      <w:sz w:val="20"/>
    </w:rPr>
  </w:style>
  <w:style w:type="paragraph" w:customStyle="1" w:styleId="SubHeading1">
    <w:name w:val="SubHeading1"/>
    <w:basedOn w:val="HeadingBase"/>
    <w:rsid w:val="00CB6479"/>
    <w:pPr>
      <w:spacing w:before="240" w:after="60"/>
    </w:pPr>
    <w:rPr>
      <w:color w:val="918585"/>
      <w:sz w:val="22"/>
    </w:rPr>
  </w:style>
  <w:style w:type="paragraph" w:customStyle="1" w:styleId="SideHeading">
    <w:name w:val="Side Heading"/>
    <w:basedOn w:val="HeadingBase"/>
    <w:rsid w:val="00CB6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479"/>
    <w:pPr>
      <w:numPr>
        <w:numId w:val="13"/>
      </w:numPr>
    </w:pPr>
  </w:style>
  <w:style w:type="paragraph" w:styleId="PlainText">
    <w:name w:val="Plain Text"/>
    <w:basedOn w:val="Normal"/>
    <w:link w:val="PlainTextChar"/>
    <w:rsid w:val="00CB6479"/>
    <w:rPr>
      <w:sz w:val="20"/>
    </w:rPr>
  </w:style>
  <w:style w:type="character" w:customStyle="1" w:styleId="PlainTextChar">
    <w:name w:val="Plain Text Char"/>
    <w:basedOn w:val="DefaultParagraphFont"/>
    <w:link w:val="PlainText"/>
    <w:rsid w:val="00CB6479"/>
    <w:rPr>
      <w:rFonts w:ascii="Courier New" w:eastAsia="Times New Roman" w:hAnsi="Courier New" w:cs="Times New Roman"/>
      <w:sz w:val="20"/>
      <w:szCs w:val="20"/>
      <w:lang w:eastAsia="en-US"/>
    </w:rPr>
  </w:style>
  <w:style w:type="character" w:customStyle="1" w:styleId="MenuOption">
    <w:name w:val="Menu Option"/>
    <w:basedOn w:val="DefaultParagraphFont"/>
    <w:rsid w:val="00CB6479"/>
    <w:rPr>
      <w:b/>
      <w:smallCaps/>
    </w:rPr>
  </w:style>
  <w:style w:type="paragraph" w:customStyle="1" w:styleId="TableListNumber">
    <w:name w:val="Table List Number"/>
    <w:basedOn w:val="ListNumber"/>
    <w:rsid w:val="00CB6479"/>
    <w:pPr>
      <w:numPr>
        <w:numId w:val="0"/>
      </w:numPr>
    </w:pPr>
  </w:style>
  <w:style w:type="paragraph" w:styleId="TOC4">
    <w:name w:val="toc 4"/>
    <w:basedOn w:val="TOCBase"/>
    <w:next w:val="Normal"/>
    <w:semiHidden/>
    <w:rsid w:val="00CB6479"/>
    <w:pPr>
      <w:tabs>
        <w:tab w:val="right" w:leader="dot" w:pos="9071"/>
      </w:tabs>
      <w:ind w:left="1701"/>
    </w:pPr>
  </w:style>
  <w:style w:type="paragraph" w:customStyle="1" w:styleId="ListAlpha">
    <w:name w:val="List Alpha"/>
    <w:basedOn w:val="List"/>
    <w:rsid w:val="00CB6479"/>
    <w:pPr>
      <w:numPr>
        <w:numId w:val="11"/>
      </w:numPr>
    </w:pPr>
  </w:style>
  <w:style w:type="paragraph" w:customStyle="1" w:styleId="ListAlpha2">
    <w:name w:val="List Alpha 2"/>
    <w:basedOn w:val="List2"/>
    <w:rsid w:val="00CB6479"/>
    <w:pPr>
      <w:numPr>
        <w:numId w:val="10"/>
      </w:numPr>
    </w:pPr>
  </w:style>
  <w:style w:type="paragraph" w:styleId="List2">
    <w:name w:val="List 2"/>
    <w:basedOn w:val="BodyText"/>
    <w:rsid w:val="00CB6479"/>
    <w:pPr>
      <w:tabs>
        <w:tab w:val="left" w:pos="680"/>
      </w:tabs>
      <w:spacing w:before="60" w:after="60"/>
      <w:ind w:left="680" w:hanging="340"/>
    </w:pPr>
  </w:style>
  <w:style w:type="paragraph" w:styleId="List3">
    <w:name w:val="List 3"/>
    <w:basedOn w:val="BodyText"/>
    <w:rsid w:val="00CB6479"/>
    <w:pPr>
      <w:tabs>
        <w:tab w:val="left" w:pos="1021"/>
      </w:tabs>
      <w:spacing w:before="60" w:after="60"/>
      <w:ind w:left="1020" w:hanging="340"/>
    </w:pPr>
  </w:style>
  <w:style w:type="paragraph" w:styleId="List4">
    <w:name w:val="List 4"/>
    <w:basedOn w:val="BodyText"/>
    <w:rsid w:val="00CB6479"/>
    <w:pPr>
      <w:tabs>
        <w:tab w:val="left" w:pos="1361"/>
      </w:tabs>
      <w:spacing w:before="60" w:after="60"/>
      <w:ind w:left="1361" w:hanging="340"/>
    </w:pPr>
  </w:style>
  <w:style w:type="paragraph" w:styleId="List5">
    <w:name w:val="List 5"/>
    <w:basedOn w:val="BodyText"/>
    <w:rsid w:val="00CB6479"/>
    <w:pPr>
      <w:tabs>
        <w:tab w:val="left" w:pos="1701"/>
      </w:tabs>
      <w:spacing w:before="60" w:after="60"/>
      <w:ind w:left="1701" w:hanging="340"/>
    </w:pPr>
  </w:style>
  <w:style w:type="paragraph" w:styleId="ListBullet5">
    <w:name w:val="List Bullet 5"/>
    <w:basedOn w:val="List5"/>
    <w:rsid w:val="00CB6479"/>
    <w:pPr>
      <w:numPr>
        <w:numId w:val="6"/>
      </w:numPr>
    </w:pPr>
  </w:style>
  <w:style w:type="paragraph" w:styleId="ListContinue2">
    <w:name w:val="List Continue 2"/>
    <w:basedOn w:val="List2"/>
    <w:rsid w:val="00CB6479"/>
    <w:pPr>
      <w:ind w:firstLine="0"/>
    </w:pPr>
  </w:style>
  <w:style w:type="paragraph" w:styleId="ListContinue3">
    <w:name w:val="List Continue 3"/>
    <w:basedOn w:val="List3"/>
    <w:rsid w:val="00CB6479"/>
    <w:pPr>
      <w:ind w:left="1021" w:firstLine="0"/>
    </w:pPr>
  </w:style>
  <w:style w:type="paragraph" w:styleId="ListContinue4">
    <w:name w:val="List Continue 4"/>
    <w:basedOn w:val="List4"/>
    <w:rsid w:val="00CB6479"/>
    <w:pPr>
      <w:ind w:firstLine="0"/>
    </w:pPr>
  </w:style>
  <w:style w:type="paragraph" w:styleId="ListContinue5">
    <w:name w:val="List Continue 5"/>
    <w:basedOn w:val="List5"/>
    <w:rsid w:val="00CB6479"/>
    <w:pPr>
      <w:ind w:firstLine="0"/>
    </w:pPr>
  </w:style>
  <w:style w:type="paragraph" w:styleId="ListNumber3">
    <w:name w:val="List Number 3"/>
    <w:basedOn w:val="List3"/>
    <w:rsid w:val="00CB6479"/>
    <w:pPr>
      <w:numPr>
        <w:numId w:val="7"/>
      </w:numPr>
    </w:pPr>
  </w:style>
  <w:style w:type="paragraph" w:styleId="ListNumber4">
    <w:name w:val="List Number 4"/>
    <w:basedOn w:val="List4"/>
    <w:rsid w:val="00CB6479"/>
    <w:pPr>
      <w:numPr>
        <w:numId w:val="8"/>
      </w:numPr>
    </w:pPr>
  </w:style>
  <w:style w:type="paragraph" w:styleId="ListNumber5">
    <w:name w:val="List Number 5"/>
    <w:basedOn w:val="List5"/>
    <w:rsid w:val="00CB6479"/>
    <w:pPr>
      <w:numPr>
        <w:numId w:val="9"/>
      </w:numPr>
    </w:pPr>
  </w:style>
  <w:style w:type="paragraph" w:styleId="BlockText">
    <w:name w:val="Block Text"/>
    <w:basedOn w:val="Normal"/>
    <w:rsid w:val="00CB6479"/>
    <w:pPr>
      <w:spacing w:after="120"/>
      <w:ind w:left="1440" w:right="1440"/>
    </w:pPr>
  </w:style>
  <w:style w:type="character" w:customStyle="1" w:styleId="Subscript">
    <w:name w:val="Subscript"/>
    <w:basedOn w:val="DefaultParagraphFont"/>
    <w:rsid w:val="00CB6479"/>
    <w:rPr>
      <w:sz w:val="16"/>
      <w:vertAlign w:val="subscript"/>
    </w:rPr>
  </w:style>
  <w:style w:type="character" w:customStyle="1" w:styleId="Superscript">
    <w:name w:val="Superscript"/>
    <w:basedOn w:val="DefaultParagraphFont"/>
    <w:rsid w:val="00CB6479"/>
    <w:rPr>
      <w:sz w:val="16"/>
      <w:vertAlign w:val="superscript"/>
    </w:rPr>
  </w:style>
  <w:style w:type="character" w:customStyle="1" w:styleId="Symbols">
    <w:name w:val="Symbols"/>
    <w:basedOn w:val="DefaultParagraphFont"/>
    <w:rsid w:val="00CB6479"/>
    <w:rPr>
      <w:rFonts w:ascii="Symbol" w:hAnsi="Symbol"/>
    </w:rPr>
  </w:style>
  <w:style w:type="character" w:customStyle="1" w:styleId="MenuOptions">
    <w:name w:val="Menu Options"/>
    <w:basedOn w:val="DefaultParagraphFont"/>
    <w:rsid w:val="00CB6479"/>
    <w:rPr>
      <w:rFonts w:ascii="Arial Narrow" w:hAnsi="Arial Narrow"/>
      <w:smallCaps/>
    </w:rPr>
  </w:style>
  <w:style w:type="character" w:customStyle="1" w:styleId="Buttons">
    <w:name w:val="Buttons"/>
    <w:basedOn w:val="DefaultParagraphFont"/>
    <w:rsid w:val="00CB6479"/>
    <w:rPr>
      <w:b/>
    </w:rPr>
  </w:style>
  <w:style w:type="character" w:customStyle="1" w:styleId="Underlined">
    <w:name w:val="Underlined"/>
    <w:basedOn w:val="DefaultParagraphFont"/>
    <w:rsid w:val="00CB6479"/>
    <w:rPr>
      <w:u w:val="single"/>
    </w:rPr>
  </w:style>
  <w:style w:type="paragraph" w:customStyle="1" w:styleId="TableBodyTextRight">
    <w:name w:val="Table Body Text Right"/>
    <w:basedOn w:val="TableBodyText"/>
    <w:rsid w:val="00CB6479"/>
    <w:pPr>
      <w:widowControl w:val="0"/>
      <w:autoSpaceDE w:val="0"/>
      <w:autoSpaceDN w:val="0"/>
      <w:adjustRightInd w:val="0"/>
      <w:jc w:val="right"/>
    </w:pPr>
    <w:rPr>
      <w:rFonts w:cs="Arial"/>
      <w:szCs w:val="18"/>
    </w:rPr>
  </w:style>
  <w:style w:type="paragraph" w:customStyle="1" w:styleId="CopyrightText">
    <w:name w:val="Copyright Text"/>
    <w:basedOn w:val="BodyText"/>
    <w:rsid w:val="00CB6479"/>
    <w:rPr>
      <w:sz w:val="18"/>
    </w:rPr>
  </w:style>
  <w:style w:type="paragraph" w:customStyle="1" w:styleId="BodySmallRight">
    <w:name w:val="Body Small Right"/>
    <w:basedOn w:val="BodyTextRight"/>
    <w:rsid w:val="00CB6479"/>
    <w:rPr>
      <w:sz w:val="18"/>
      <w:szCs w:val="18"/>
    </w:rPr>
  </w:style>
  <w:style w:type="paragraph" w:customStyle="1" w:styleId="MarginEdition">
    <w:name w:val="Margin Edition"/>
    <w:basedOn w:val="MarginNote"/>
    <w:rsid w:val="00CB6479"/>
    <w:pPr>
      <w:spacing w:before="0" w:after="0"/>
    </w:pPr>
    <w:rPr>
      <w:rFonts w:ascii="Times New Roman" w:hAnsi="Times New Roman"/>
      <w:color w:val="999999"/>
    </w:rPr>
  </w:style>
  <w:style w:type="paragraph" w:customStyle="1" w:styleId="Spacer">
    <w:name w:val="Spacer"/>
    <w:basedOn w:val="Normal"/>
    <w:rsid w:val="00CB6479"/>
    <w:rPr>
      <w:sz w:val="2"/>
      <w:szCs w:val="2"/>
    </w:rPr>
  </w:style>
  <w:style w:type="character" w:customStyle="1" w:styleId="Small">
    <w:name w:val="Small"/>
    <w:basedOn w:val="DefaultParagraphFont"/>
    <w:rsid w:val="00CB6479"/>
    <w:rPr>
      <w:sz w:val="16"/>
    </w:rPr>
  </w:style>
  <w:style w:type="paragraph" w:customStyle="1" w:styleId="WideTable">
    <w:name w:val="Wide Table"/>
    <w:basedOn w:val="Normal"/>
    <w:rsid w:val="00CB6479"/>
    <w:pPr>
      <w:ind w:left="-1418"/>
    </w:pPr>
    <w:rPr>
      <w:sz w:val="2"/>
      <w:szCs w:val="2"/>
    </w:rPr>
  </w:style>
  <w:style w:type="character" w:styleId="PageNumber">
    <w:name w:val="page number"/>
    <w:basedOn w:val="DefaultParagraphFont"/>
    <w:rsid w:val="00CB6479"/>
  </w:style>
  <w:style w:type="paragraph" w:styleId="Quote">
    <w:name w:val="Quote"/>
    <w:basedOn w:val="Heading1"/>
    <w:link w:val="QuoteChar"/>
    <w:qFormat/>
    <w:rsid w:val="00CB6479"/>
    <w:rPr>
      <w:b w:val="0"/>
      <w:sz w:val="72"/>
      <w:szCs w:val="72"/>
      <w:lang w:val="en-NZ"/>
    </w:rPr>
  </w:style>
  <w:style w:type="character" w:customStyle="1" w:styleId="QuoteChar">
    <w:name w:val="Quote Char"/>
    <w:basedOn w:val="DefaultParagraphFont"/>
    <w:link w:val="Quote"/>
    <w:rsid w:val="00CB6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479"/>
    <w:pPr>
      <w:pageBreakBefore/>
    </w:pPr>
  </w:style>
  <w:style w:type="paragraph" w:customStyle="1" w:styleId="Border">
    <w:name w:val="Border"/>
    <w:basedOn w:val="Normal"/>
    <w:qFormat/>
    <w:rsid w:val="00CB6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479"/>
    <w:rPr>
      <w:b/>
      <w:bCs/>
      <w:i/>
      <w:iCs/>
      <w:color w:val="auto"/>
    </w:rPr>
  </w:style>
  <w:style w:type="paragraph" w:styleId="IntenseQuote">
    <w:name w:val="Intense Quote"/>
    <w:basedOn w:val="Normal"/>
    <w:next w:val="Normal"/>
    <w:link w:val="IntenseQuoteChar"/>
    <w:uiPriority w:val="30"/>
    <w:qFormat/>
    <w:rsid w:val="00CB6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4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479"/>
    <w:rPr>
      <w:smallCaps/>
      <w:color w:val="auto"/>
      <w:u w:val="single"/>
    </w:rPr>
  </w:style>
  <w:style w:type="character" w:styleId="IntenseReference">
    <w:name w:val="Intense Reference"/>
    <w:basedOn w:val="DefaultParagraphFont"/>
    <w:uiPriority w:val="32"/>
    <w:qFormat/>
    <w:rsid w:val="00CB6479"/>
    <w:rPr>
      <w:b/>
      <w:bCs/>
      <w:smallCaps/>
      <w:color w:val="auto"/>
      <w:spacing w:val="5"/>
      <w:u w:val="single"/>
    </w:rPr>
  </w:style>
  <w:style w:type="paragraph" w:customStyle="1" w:styleId="2ColumnHeading">
    <w:name w:val="2Column Heading"/>
    <w:basedOn w:val="BodyText"/>
    <w:qFormat/>
    <w:rsid w:val="00CB6479"/>
    <w:pPr>
      <w:spacing w:after="60"/>
      <w:ind w:left="-2268"/>
    </w:pPr>
    <w:rPr>
      <w:b/>
    </w:rPr>
  </w:style>
  <w:style w:type="paragraph" w:customStyle="1" w:styleId="Heading1TOC">
    <w:name w:val="Heading1 TOC"/>
    <w:basedOn w:val="Normal"/>
    <w:qFormat/>
    <w:rsid w:val="00CB6479"/>
    <w:pPr>
      <w:spacing w:before="240" w:after="120"/>
    </w:pPr>
    <w:rPr>
      <w:rFonts w:ascii="Times New Roman" w:hAnsi="Times New Roman"/>
      <w:b/>
      <w:sz w:val="32"/>
    </w:rPr>
  </w:style>
  <w:style w:type="paragraph" w:customStyle="1" w:styleId="Heading2TOC">
    <w:name w:val="Heading2 TOC"/>
    <w:basedOn w:val="Normal"/>
    <w:qFormat/>
    <w:rsid w:val="00CB6479"/>
    <w:pPr>
      <w:spacing w:before="240" w:after="60"/>
    </w:pPr>
    <w:rPr>
      <w:rFonts w:ascii="Times New Roman" w:hAnsi="Times New Roman"/>
      <w:b/>
      <w:sz w:val="28"/>
    </w:rPr>
  </w:style>
  <w:style w:type="character" w:customStyle="1" w:styleId="Underline">
    <w:name w:val="Underline"/>
    <w:basedOn w:val="DefaultParagraphFont"/>
    <w:qFormat/>
    <w:rsid w:val="00CB6479"/>
    <w:rPr>
      <w:u w:val="single"/>
    </w:rPr>
  </w:style>
  <w:style w:type="character" w:customStyle="1" w:styleId="BoldandItalics">
    <w:name w:val="Bold and Italics"/>
    <w:qFormat/>
    <w:rsid w:val="00CB6479"/>
    <w:rPr>
      <w:b/>
      <w:i/>
      <w:u w:val="none"/>
    </w:rPr>
  </w:style>
  <w:style w:type="paragraph" w:styleId="BalloonText">
    <w:name w:val="Balloon Text"/>
    <w:basedOn w:val="Normal"/>
    <w:link w:val="BalloonTextChar"/>
    <w:rsid w:val="00CB6479"/>
    <w:rPr>
      <w:rFonts w:ascii="Tahoma" w:hAnsi="Tahoma" w:cs="Tahoma"/>
      <w:sz w:val="16"/>
      <w:szCs w:val="16"/>
    </w:rPr>
  </w:style>
  <w:style w:type="character" w:customStyle="1" w:styleId="BalloonTextChar">
    <w:name w:val="Balloon Text Char"/>
    <w:basedOn w:val="DefaultParagraphFont"/>
    <w:link w:val="BalloonText"/>
    <w:rsid w:val="00CB64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4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4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479"/>
    <w:rPr>
      <w:b/>
      <w:color w:val="660033"/>
      <w:spacing w:val="0"/>
    </w:rPr>
  </w:style>
  <w:style w:type="paragraph" w:customStyle="1" w:styleId="Nameditemlist">
    <w:name w:val="Named item list"/>
    <w:basedOn w:val="BodyText"/>
    <w:qFormat/>
    <w:rsid w:val="00CB6479"/>
    <w:pPr>
      <w:tabs>
        <w:tab w:val="left" w:pos="2835"/>
      </w:tabs>
      <w:ind w:left="2835" w:hanging="2835"/>
    </w:pPr>
  </w:style>
  <w:style w:type="paragraph" w:customStyle="1" w:styleId="BodyTextnopadding">
    <w:name w:val="Body Text no padding"/>
    <w:basedOn w:val="BodyText"/>
    <w:qFormat/>
    <w:rsid w:val="00CB6479"/>
    <w:pPr>
      <w:spacing w:before="0" w:after="0"/>
    </w:pPr>
  </w:style>
  <w:style w:type="paragraph" w:customStyle="1" w:styleId="BodyTextBold">
    <w:name w:val="Body Text Bold"/>
    <w:basedOn w:val="BodyText"/>
    <w:qFormat/>
    <w:rsid w:val="00CB6479"/>
    <w:rPr>
      <w:b/>
    </w:rPr>
  </w:style>
  <w:style w:type="character" w:styleId="Hyperlink">
    <w:name w:val="Hyperlink"/>
    <w:basedOn w:val="DefaultParagraphFont"/>
    <w:uiPriority w:val="99"/>
    <w:unhideWhenUsed/>
    <w:rsid w:val="002F7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3880</Characters>
  <Application>Microsoft Office Word</Application>
  <DocSecurity>0</DocSecurity>
  <Lines>94</Lines>
  <Paragraphs>69</Paragraphs>
  <ScaleCrop>false</ScaleCrop>
  <Company>Author-it Software Corporation Ltd.</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UEERE0087 Provide basic sustainable energy solutions for energy management in residential premises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