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F83" w:rsidP="000C2F83">
      <w:pPr>
        <w:pStyle w:val="Title"/>
      </w:pPr>
      <w:r>
        <w:fldChar w:fldCharType="begin"/>
      </w:r>
      <w:r>
        <w:instrText xml:space="preserve"> TITLE   \* MERGEFORMAT </w:instrText>
      </w:r>
      <w:r>
        <w:fldChar w:fldCharType="separate"/>
      </w:r>
      <w:r>
        <w:t>UEERE0086 Promote sustainable energy practices</w:t>
      </w:r>
      <w:r>
        <w:fldChar w:fldCharType="end"/>
      </w:r>
    </w:p>
    <w:p w:rsidR="000C2F83" w:rsidP="000C2F83">
      <w:pPr>
        <w:pStyle w:val="Version"/>
        <w:sectPr w:rsidSect="001D02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2BD" w:rsidP="001D02BD">
      <w:pPr>
        <w:pStyle w:val="SuperHeading"/>
      </w:pPr>
      <w:r w:rsidRPr="001D02BD">
        <w:t>UEERE0086 Promote sustainable energy practices</w:t>
      </w:r>
    </w:p>
    <w:p w:rsidR="00000000" w:rsidRPr="001D02BD" w:rsidP="001D02BD">
      <w:pPr>
        <w:pStyle w:val="Heading1"/>
      </w:pPr>
      <w:bookmarkStart w:id="1" w:name="O_1268556"/>
      <w:bookmarkEnd w:id="1"/>
      <w:r w:rsidRPr="001D02BD">
        <w:t>Modification History</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Release 1. This is the first release of this unit of competency in the UEE Electrotechnology Training Package.</w:t>
            </w:r>
          </w:p>
          <w:p w:rsidR="00000000" w:rsidRPr="001D02BD" w:rsidP="001D02BD">
            <w:pPr>
              <w:pStyle w:val="BodyText"/>
            </w:pPr>
            <w:r w:rsidRPr="001D02BD">
              <w:t>This unit replaces and is not equivalent to UEERE0020 Promote sustainable energy practices in the community. Modifi</w:t>
            </w:r>
            <w:r w:rsidRPr="001D02BD">
              <w:t>cations include:</w:t>
            </w:r>
          </w:p>
          <w:p w:rsidR="00000000" w:rsidRPr="001D02BD" w:rsidP="001D02BD">
            <w:pPr>
              <w:pStyle w:val="ListBullet"/>
            </w:pPr>
            <w:r w:rsidRPr="001D02BD">
              <w:t>Unit title changed</w:t>
            </w:r>
          </w:p>
          <w:p w:rsidR="00000000" w:rsidRPr="001D02BD" w:rsidP="001D02BD">
            <w:pPr>
              <w:pStyle w:val="ListBullet"/>
            </w:pPr>
            <w:r w:rsidRPr="001D02BD">
              <w:t>Unit application updated</w:t>
            </w:r>
          </w:p>
          <w:p w:rsidR="00000000" w:rsidRPr="001D02BD" w:rsidP="001D02BD">
            <w:pPr>
              <w:pStyle w:val="ListBullet"/>
            </w:pPr>
            <w:r w:rsidRPr="001D02BD">
              <w:t>Significant amendments made to Elements and Performance Criteria</w:t>
            </w:r>
          </w:p>
          <w:p w:rsidR="00000000" w:rsidRPr="001D02BD" w:rsidP="001D02BD">
            <w:pPr>
              <w:pStyle w:val="ListBullet"/>
            </w:pPr>
            <w:r w:rsidRPr="001D02BD">
              <w:t>Range of conditions updated</w:t>
            </w:r>
          </w:p>
          <w:p w:rsidR="00000000" w:rsidRPr="001D02BD" w:rsidP="001D02BD">
            <w:pPr>
              <w:pStyle w:val="ListBullet"/>
            </w:pPr>
            <w:r w:rsidRPr="001D02BD">
              <w:t>Updates to performance and knowledge evidence requirements and CVIG content developed</w:t>
            </w:r>
          </w:p>
          <w:p w:rsidR="00000000" w:rsidRPr="001D02BD" w:rsidP="001D02BD">
            <w:pPr>
              <w:pStyle w:val="ListBullet"/>
            </w:pPr>
            <w:r w:rsidRPr="001D02BD">
              <w:t>Assessment cond</w:t>
            </w:r>
            <w:r w:rsidRPr="001D02BD">
              <w:t>itions updated.</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2" w:name="O_1268557"/>
      <w:bookmarkEnd w:id="2"/>
      <w:r w:rsidRPr="001D02BD">
        <w:t>Application</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This unit involves the skills and knowledge required to promote sustainable energy practices.</w:t>
            </w:r>
          </w:p>
          <w:p w:rsidR="00000000" w:rsidRPr="001D02BD" w:rsidP="001D02BD">
            <w:pPr>
              <w:pStyle w:val="BodyText"/>
            </w:pPr>
            <w:r w:rsidRPr="001D02BD">
              <w:t>It includes identifying the purpose of promotional opportunities, developing promotional strategies for different audiences, completing promotional activities that meet audience needs and organisational objectives, following up after promotion, making refe</w:t>
            </w:r>
            <w:r w:rsidRPr="001D02BD">
              <w:t>rrals, evaluating promotional actives, and completing relevant administration and documentation after promotion.</w:t>
            </w:r>
          </w:p>
          <w:p w:rsidR="00000000" w:rsidRPr="001D02BD" w:rsidP="001D02BD">
            <w:pPr>
              <w:pStyle w:val="BodyText"/>
            </w:pPr>
            <w:r w:rsidRPr="001D02BD">
              <w:t>No licensing, legislative or certification requirements apply to this unit at the time of publication.</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3" w:name="O_1268558"/>
      <w:bookmarkEnd w:id="3"/>
      <w:r w:rsidRPr="001D02BD">
        <w:t>Pre-requisite Unit</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Not applicable</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4" w:name="O_1268559"/>
      <w:bookmarkEnd w:id="4"/>
      <w:r w:rsidRPr="001D02BD">
        <w:t>Competency Field</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Renewable Energy</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5" w:name="O_1268560"/>
      <w:bookmarkEnd w:id="5"/>
      <w:r w:rsidRPr="001D02BD">
        <w:t>Unit Sector</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Electrotechnology</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6" w:name="O_1268561"/>
      <w:bookmarkEnd w:id="6"/>
      <w:r w:rsidRPr="001D02BD">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D02B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PERFORMANCE CRITERIA</w:t>
            </w:r>
          </w:p>
        </w:tc>
      </w:tr>
      <w:tr w:rsidTr="001D02B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Performance criteria describe the performance needed to demonstrate achievement of the element.</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rPr>
                <w:rStyle w:val="SpecialBold"/>
              </w:rPr>
              <w:t>Prepare to promote sustainable energy practices</w:t>
            </w: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Work activities are identified, planned and sequenced to ensure work health and safety (WHS)/occupation</w:t>
            </w:r>
            <w:r w:rsidRPr="001D02BD">
              <w:t>al health and safety (OHS) requirements and workplace policies and procedures are followed</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Purpose and audience and for promotional activities are identified, and intended outcomes confirmed</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Promotional activities are planned in accordance audience needs and intended outcomes</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Resources required to support promotional activities are identified and developed and/or obtained</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Approval for proposed promotional strategy and resources i</w:t>
            </w:r>
            <w:r w:rsidRPr="001D02BD">
              <w:t>s obtained in accordance with organisational policies and procedures</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Relevant people are consulted to ensure promotional activities are coordinated with others</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rPr>
                <w:rStyle w:val="SpecialBold"/>
              </w:rPr>
              <w:t>Promote sustainable energy practice</w:t>
            </w: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Promotional activities are conducted in accordance with approved promotional strategy</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Questions posed during promotion are answered, and any follow-up activities and/or additional information required, are identified and recorded</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Post-promoti</w:t>
            </w:r>
            <w:r w:rsidRPr="001D02BD">
              <w:t>on information and/or resources are provided, and referrals to other personnel completed, in accordance with any commitments made during promotion</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Promotional activities are evaluated and opportunities for improvement identified and documented</w:t>
            </w:r>
          </w:p>
        </w:tc>
      </w:tr>
      <w:tr w:rsidTr="001D02B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D02B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Documentation/reports are completed to ensure promotional activity requirements are met</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7" w:name="O_1268562"/>
      <w:bookmarkEnd w:id="7"/>
      <w:r w:rsidRPr="001D02BD">
        <w:t>Foundation Skills</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Foundation skills essential to performance are explicit in the performance criteria of this unit of competency.</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8" w:name="O_1268563"/>
      <w:bookmarkEnd w:id="8"/>
      <w:r w:rsidRPr="001D02BD">
        <w:t>Range of Conditions</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Range is restricted to essential operating conditions and any other variables essential to the work environment.</w:t>
            </w:r>
          </w:p>
          <w:p w:rsidR="00000000" w:rsidRPr="001D02BD" w:rsidP="001D02BD">
            <w:pPr>
              <w:pStyle w:val="BodyText"/>
            </w:pPr>
            <w:r w:rsidRPr="001D02BD">
              <w:t>Non-essential conditions may be found in the UEE Electrotechnology Training Package Companion Volume Implementatio</w:t>
            </w:r>
            <w:r w:rsidRPr="001D02BD">
              <w:t>n Guide.</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9" w:name="O_1268564"/>
      <w:bookmarkEnd w:id="9"/>
      <w:r w:rsidRPr="001D02BD">
        <w:t>Unit Mapping Information</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This unit replaces and is not equivalent to UEERE0020 Promote sustainable energy practices in the community.</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10" w:name="O_1268571"/>
      <w:bookmarkEnd w:id="10"/>
      <w:r w:rsidRPr="001D02BD">
        <w:t>Links</w:t>
      </w:r>
    </w:p>
    <w:p w:rsidR="00000000" w:rsidRPr="001D02BD" w:rsidP="000C2F83">
      <w:pPr>
        <w:pStyle w:val="BodyText"/>
      </w:pPr>
      <w:r w:rsidRPr="001D02B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072A8">
        <w:rPr>
          <w:rStyle w:val="Hyperlink"/>
        </w:rPr>
        <w:t>https://vetnet.gov.au/Pages/TrainingDocs.aspx?q=b8a8f136-5421-4ce1-92e0-2b50341431b6</w:t>
      </w:r>
      <w:r>
        <w:fldChar w:fldCharType="end"/>
      </w:r>
    </w:p>
    <w:p w:rsidR="00000000" w:rsidRPr="001D02BD" w:rsidP="000C2F83">
      <w:pPr>
        <w:pStyle w:val="BodyText"/>
        <w:sectPr w:rsidSect="001D02BD">
          <w:headerReference w:type="default" r:id="rId10"/>
          <w:footerReference w:type="default" r:id="rId11"/>
          <w:pgSz w:w="11908" w:h="16833"/>
          <w:pgMar w:top="1702" w:right="1418" w:bottom="1702" w:left="1418" w:header="992" w:footer="992" w:gutter="0"/>
          <w:cols w:space="720"/>
          <w:noEndnote/>
          <w:docGrid w:linePitch="299"/>
        </w:sectPr>
      </w:pPr>
    </w:p>
    <w:p w:rsidR="00000000" w:rsidRPr="001D02BD" w:rsidP="001D02BD">
      <w:pPr>
        <w:pStyle w:val="SuperHeading"/>
      </w:pPr>
      <w:r w:rsidRPr="001D02BD">
        <w:t>Assessment Requirements for UEERE0086 Promote sustainable energ</w:t>
      </w:r>
      <w:r w:rsidRPr="001D02BD">
        <w:t>y practices</w:t>
      </w:r>
    </w:p>
    <w:p w:rsidR="00000000" w:rsidRPr="001D02BD" w:rsidP="001D02BD">
      <w:pPr>
        <w:pStyle w:val="Heading1"/>
      </w:pPr>
      <w:bookmarkStart w:id="11" w:name="O_1268566"/>
      <w:bookmarkEnd w:id="11"/>
      <w:r w:rsidRPr="001D02BD">
        <w:t>Modification History</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Release 1. This is the first release of this unit of competency in the UEE Electrotechnology Training Package.</w:t>
            </w:r>
          </w:p>
          <w:p w:rsidR="00000000" w:rsidRPr="001D02BD" w:rsidP="001D02BD">
            <w:pPr>
              <w:pStyle w:val="BodyText"/>
            </w:pPr>
            <w:r w:rsidRPr="001D02BD">
              <w:t xml:space="preserve">This unit replaces and is not equivalent to UEERE0020 Promote sustainable energy practices in </w:t>
            </w:r>
            <w:r w:rsidRPr="001D02BD">
              <w:t>the community. Modifications include:</w:t>
            </w:r>
          </w:p>
          <w:p w:rsidR="00000000" w:rsidRPr="001D02BD" w:rsidP="001D02BD">
            <w:pPr>
              <w:pStyle w:val="ListBullet"/>
            </w:pPr>
            <w:r w:rsidRPr="001D02BD">
              <w:t>Unit title changed</w:t>
            </w:r>
          </w:p>
          <w:p w:rsidR="00000000" w:rsidRPr="001D02BD" w:rsidP="001D02BD">
            <w:pPr>
              <w:pStyle w:val="ListBullet"/>
            </w:pPr>
            <w:r w:rsidRPr="001D02BD">
              <w:t>Unit application updated</w:t>
            </w:r>
          </w:p>
          <w:p w:rsidR="00000000" w:rsidRPr="001D02BD" w:rsidP="001D02BD">
            <w:pPr>
              <w:pStyle w:val="ListBullet"/>
            </w:pPr>
            <w:r w:rsidRPr="001D02BD">
              <w:t>Significant amendments made to Elements and Performance Criteria</w:t>
            </w:r>
          </w:p>
          <w:p w:rsidR="00000000" w:rsidRPr="001D02BD" w:rsidP="001D02BD">
            <w:pPr>
              <w:pStyle w:val="ListBullet"/>
            </w:pPr>
            <w:r w:rsidRPr="001D02BD">
              <w:t>Range of conditions updated</w:t>
            </w:r>
          </w:p>
          <w:p w:rsidR="00000000" w:rsidRPr="001D02BD" w:rsidP="001D02BD">
            <w:pPr>
              <w:pStyle w:val="ListBullet"/>
            </w:pPr>
            <w:r w:rsidRPr="001D02BD">
              <w:t>Updates to performance and knowledge evidence requirements and CVIG content developed</w:t>
            </w:r>
          </w:p>
          <w:p w:rsidR="00000000" w:rsidRPr="001D02BD" w:rsidP="001D02BD">
            <w:pPr>
              <w:pStyle w:val="ListBullet"/>
            </w:pPr>
            <w:r w:rsidRPr="001D02BD">
              <w:t>Assessment conditions updated.</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12" w:name="O_1268567"/>
      <w:bookmarkEnd w:id="12"/>
      <w:r w:rsidRPr="001D02BD">
        <w:t>Performance Evidence</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Evidence required to demonstrate competence in this unit must be relevant to and satisfy all of t</w:t>
            </w:r>
            <w:r w:rsidRPr="001D02BD">
              <w:t>he requirements of the elements, performance criteria and range of conditions on at least two occasions and include:</w:t>
            </w:r>
          </w:p>
        </w:tc>
      </w:tr>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ListBullet"/>
            </w:pPr>
            <w:r w:rsidRPr="001D02BD">
              <w:t>applying relevant work health and safety (WHS)/occupational health and safety (OHS) requirements</w:t>
            </w:r>
          </w:p>
          <w:p w:rsidR="00000000" w:rsidRPr="001D02BD" w:rsidP="001D02BD">
            <w:pPr>
              <w:pStyle w:val="ListBullet"/>
            </w:pPr>
            <w:r w:rsidRPr="001D02BD">
              <w:t>developing promotional strategy based on</w:t>
            </w:r>
            <w:r w:rsidRPr="001D02BD">
              <w:t xml:space="preserve"> purpose of promotion, audience needs and intended outcomes</w:t>
            </w:r>
          </w:p>
          <w:p w:rsidR="00000000" w:rsidRPr="001D02BD" w:rsidP="001D02BD">
            <w:pPr>
              <w:pStyle w:val="ListBullet"/>
            </w:pPr>
            <w:r w:rsidRPr="001D02BD">
              <w:t>completing promotional activities in accordance with promotional strategy</w:t>
            </w:r>
          </w:p>
          <w:p w:rsidR="00000000" w:rsidRPr="001D02BD" w:rsidP="001D02BD">
            <w:pPr>
              <w:pStyle w:val="ListBullet"/>
            </w:pPr>
            <w:r w:rsidRPr="001D02BD">
              <w:t>completing pot-promotion activities including:</w:t>
            </w:r>
          </w:p>
          <w:p w:rsidR="00000000" w:rsidRPr="001D02BD" w:rsidP="001D02BD">
            <w:pPr>
              <w:pStyle w:val="ListBullet2"/>
            </w:pPr>
            <w:r w:rsidRPr="001D02BD">
              <w:t>providing additional information/resources</w:t>
            </w:r>
          </w:p>
          <w:p w:rsidR="00000000" w:rsidRPr="001D02BD" w:rsidP="001D02BD">
            <w:pPr>
              <w:pStyle w:val="ListBullet2"/>
            </w:pPr>
            <w:r w:rsidRPr="001D02BD">
              <w:t>making referrals to other relevant personnel</w:t>
            </w:r>
          </w:p>
          <w:p w:rsidR="00000000" w:rsidRPr="001D02BD" w:rsidP="001D02BD">
            <w:pPr>
              <w:pStyle w:val="ListBullet"/>
            </w:pPr>
            <w:r w:rsidRPr="001D02BD">
              <w:t>evaluating promotional activities</w:t>
            </w:r>
          </w:p>
          <w:p w:rsidR="00000000" w:rsidRPr="001D02BD" w:rsidP="001D02BD">
            <w:pPr>
              <w:pStyle w:val="ListBullet"/>
            </w:pPr>
            <w:r w:rsidRPr="001D02BD">
              <w:t>documenting promotional work activities after completion.</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13" w:name="O_1268568"/>
      <w:bookmarkEnd w:id="13"/>
      <w:r w:rsidRPr="001D02BD">
        <w:t>Knowledge Evidence</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02BD">
            <w:pPr>
              <w:pStyle w:val="BodyText"/>
              <w:rPr>
                <w:lang w:val="en-NZ"/>
              </w:rPr>
            </w:pPr>
            <w:r w:rsidRPr="001D02BD">
              <w:t>Evidence required to demonstrate competence in this unit must be relevant to and satisfy all of the requirements of the elements, performance criteria and range of conditions and include knowledge of the following. Additional advice and definitions for som</w:t>
            </w:r>
            <w:r w:rsidRPr="001D02BD">
              <w:t>e items is provided in the UEE Training Package Companion Volume Implementation Guide (CVIG).</w:t>
            </w:r>
          </w:p>
        </w:tc>
      </w:tr>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ListBullet"/>
            </w:pPr>
            <w:r w:rsidRPr="001D02BD">
              <w:t>greenhouse reduction strategies, including:</w:t>
            </w:r>
          </w:p>
          <w:p w:rsidR="00000000" w:rsidRPr="001D02BD" w:rsidP="001D02BD">
            <w:pPr>
              <w:pStyle w:val="ListBullet2"/>
            </w:pPr>
            <w:r w:rsidRPr="001D02BD">
              <w:t>climate change and its impacts</w:t>
            </w:r>
          </w:p>
          <w:p w:rsidR="00000000" w:rsidRPr="001D02BD" w:rsidP="001D02BD">
            <w:pPr>
              <w:pStyle w:val="ListBullet2"/>
            </w:pPr>
            <w:r w:rsidRPr="001D02BD">
              <w:t>greenhouse gas emissions profile</w:t>
            </w:r>
          </w:p>
          <w:p w:rsidR="00000000" w:rsidRPr="001D02BD" w:rsidP="001D02BD">
            <w:pPr>
              <w:pStyle w:val="ListBullet2"/>
            </w:pPr>
            <w:r w:rsidRPr="001D02BD">
              <w:t>Government incentives for sustainable practices</w:t>
            </w:r>
          </w:p>
          <w:p w:rsidR="00000000" w:rsidRPr="001D02BD" w:rsidP="001D02BD">
            <w:pPr>
              <w:pStyle w:val="ListBullet2"/>
            </w:pPr>
            <w:r w:rsidRPr="001D02BD">
              <w:t>efficient and sustainable energy use and supply</w:t>
            </w:r>
          </w:p>
          <w:p w:rsidR="00000000" w:rsidRPr="001D02BD" w:rsidP="001D02BD">
            <w:pPr>
              <w:pStyle w:val="ListBullet2"/>
            </w:pPr>
            <w:r w:rsidRPr="001D02BD">
              <w:t>efficient transport and sustainable urban planning</w:t>
            </w:r>
          </w:p>
          <w:p w:rsidR="00000000" w:rsidRPr="001D02BD" w:rsidP="001D02BD">
            <w:pPr>
              <w:pStyle w:val="ListBullet2"/>
            </w:pPr>
            <w:r w:rsidRPr="001D02BD">
              <w:t>greenhouse sinks and sustainable land management</w:t>
            </w:r>
          </w:p>
          <w:p w:rsidR="00000000" w:rsidRPr="001D02BD" w:rsidP="001D02BD">
            <w:pPr>
              <w:pStyle w:val="ListBullet2"/>
            </w:pPr>
            <w:r w:rsidRPr="001D02BD">
              <w:t>models of greenhouse best practice in industrial processes and waste management</w:t>
            </w:r>
          </w:p>
          <w:p w:rsidR="00000000" w:rsidRPr="001D02BD" w:rsidP="001D02BD">
            <w:pPr>
              <w:pStyle w:val="ListBullet2"/>
            </w:pPr>
            <w:r w:rsidRPr="001D02BD">
              <w:t>quality assessments</w:t>
            </w:r>
          </w:p>
          <w:p w:rsidR="00000000" w:rsidRPr="001D02BD" w:rsidP="001D02BD">
            <w:pPr>
              <w:pStyle w:val="ListBullet"/>
            </w:pPr>
            <w:r w:rsidRPr="001D02BD">
              <w:t>renewab</w:t>
            </w:r>
            <w:r w:rsidRPr="001D02BD">
              <w:t>le energy generation and storage including:</w:t>
            </w:r>
          </w:p>
          <w:p w:rsidR="00000000" w:rsidRPr="001D02BD" w:rsidP="001D02BD">
            <w:pPr>
              <w:pStyle w:val="ListBullet2"/>
            </w:pPr>
            <w:r w:rsidRPr="001D02BD">
              <w:t>commonly used technologies and their application</w:t>
            </w:r>
          </w:p>
          <w:p w:rsidR="00000000" w:rsidRPr="001D02BD" w:rsidP="001D02BD">
            <w:pPr>
              <w:pStyle w:val="ListBullet2"/>
            </w:pPr>
            <w:r w:rsidRPr="001D02BD">
              <w:t>difference between application of technologies in residential, commercial and industrial settings</w:t>
            </w:r>
          </w:p>
          <w:p w:rsidR="00000000" w:rsidRPr="001D02BD" w:rsidP="001D02BD">
            <w:pPr>
              <w:pStyle w:val="ListBullet"/>
            </w:pPr>
            <w:r w:rsidRPr="001D02BD">
              <w:t>energy management techniques and technologies</w:t>
            </w:r>
          </w:p>
          <w:p w:rsidR="00000000" w:rsidRPr="001D02BD" w:rsidP="001D02BD">
            <w:pPr>
              <w:pStyle w:val="ListBullet"/>
            </w:pPr>
            <w:r w:rsidRPr="001D02BD">
              <w:t>promotional strat</w:t>
            </w:r>
            <w:r w:rsidRPr="001D02BD">
              <w:t>egies including:</w:t>
            </w:r>
          </w:p>
          <w:p w:rsidR="00000000" w:rsidRPr="001D02BD" w:rsidP="001D02BD">
            <w:pPr>
              <w:pStyle w:val="ListBullet2"/>
            </w:pPr>
            <w:r w:rsidRPr="001D02BD">
              <w:t>presentation techniques</w:t>
            </w:r>
          </w:p>
          <w:p w:rsidR="00000000" w:rsidRPr="001D02BD" w:rsidP="001D02BD">
            <w:pPr>
              <w:pStyle w:val="ListBullet2"/>
            </w:pPr>
            <w:r w:rsidRPr="001D02BD">
              <w:t>tailoring promotional activities for different audiences</w:t>
            </w:r>
          </w:p>
          <w:p w:rsidR="00000000" w:rsidRPr="001D02BD" w:rsidP="001D02BD">
            <w:pPr>
              <w:pStyle w:val="ListBullet2"/>
            </w:pPr>
            <w:r w:rsidRPr="001D02BD">
              <w:t>questioning techniques</w:t>
            </w:r>
          </w:p>
          <w:p w:rsidR="00000000" w:rsidRPr="001D02BD" w:rsidP="001D02BD">
            <w:pPr>
              <w:pStyle w:val="ListBullet2"/>
            </w:pPr>
            <w:r w:rsidRPr="001D02BD">
              <w:t>building logical arguments and reasons for change</w:t>
            </w:r>
          </w:p>
          <w:p w:rsidR="00000000" w:rsidRPr="001D02BD" w:rsidP="001D02BD">
            <w:pPr>
              <w:pStyle w:val="ListBullet2"/>
            </w:pPr>
            <w:r w:rsidRPr="001D02BD">
              <w:t>techniques to influence behaviour</w:t>
            </w:r>
          </w:p>
          <w:p w:rsidR="00000000" w:rsidRPr="001D02BD" w:rsidP="001D02BD">
            <w:pPr>
              <w:pStyle w:val="ListBullet2"/>
            </w:pPr>
            <w:r w:rsidRPr="001D02BD">
              <w:t>identifying triggers that may lead to behaviour change</w:t>
            </w:r>
          </w:p>
          <w:p w:rsidR="00000000" w:rsidRPr="001D02BD" w:rsidP="001D02BD">
            <w:pPr>
              <w:pStyle w:val="ListBullet2"/>
            </w:pPr>
            <w:r w:rsidRPr="001D02BD">
              <w:t>basic sales techniques</w:t>
            </w:r>
          </w:p>
          <w:p w:rsidR="00000000" w:rsidRPr="001D02BD" w:rsidP="001D02BD">
            <w:pPr>
              <w:pStyle w:val="ListBullet"/>
            </w:pPr>
            <w:r w:rsidRPr="001D02BD">
              <w:t>relevant promotional materials</w:t>
            </w:r>
          </w:p>
          <w:p w:rsidR="00000000" w:rsidRPr="001D02BD" w:rsidP="001D02BD">
            <w:pPr>
              <w:pStyle w:val="ListBullet"/>
            </w:pPr>
            <w:r w:rsidRPr="001D02BD">
              <w:t>relevant evaluation and continuous improvement processes for promotional activities</w:t>
            </w:r>
          </w:p>
          <w:p w:rsidR="00000000" w:rsidRPr="001D02BD" w:rsidP="001D02BD">
            <w:pPr>
              <w:pStyle w:val="ListBullet"/>
            </w:pPr>
            <w:r w:rsidRPr="001D02BD">
              <w:t>relevant WHS/OHS requirements</w:t>
            </w:r>
          </w:p>
          <w:p w:rsidR="00000000" w:rsidRPr="001D02BD" w:rsidP="001D02BD">
            <w:pPr>
              <w:pStyle w:val="ListBullet"/>
            </w:pPr>
            <w:r w:rsidRPr="001D02BD">
              <w:t>relevant workplace documentation</w:t>
            </w:r>
            <w:r w:rsidRPr="001D02BD">
              <w:t>, policies and procedures.</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14" w:name="O_1268569"/>
      <w:bookmarkEnd w:id="14"/>
      <w:r w:rsidRPr="001D02BD">
        <w:t>Assessment Conditions</w:t>
      </w:r>
    </w:p>
    <w:tbl>
      <w:tblPr>
        <w:tblW w:w="9497" w:type="dxa"/>
        <w:tblLayout w:type="fixed"/>
        <w:tblCellMar>
          <w:left w:w="62" w:type="dxa"/>
          <w:right w:w="62" w:type="dxa"/>
        </w:tblCellMar>
        <w:tblLook w:val="0000"/>
      </w:tblPr>
      <w:tblGrid>
        <w:gridCol w:w="9497"/>
      </w:tblGrid>
      <w:tr w:rsidTr="001D0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02BD" w:rsidP="001D02BD">
            <w:pPr>
              <w:pStyle w:val="BodyText"/>
            </w:pPr>
            <w:r w:rsidRPr="001D02BD">
              <w:t>Assessors must hold credentials specified within the Standards for Registered Training Organisations current at the time of assessment.</w:t>
            </w:r>
          </w:p>
          <w:p w:rsidR="00000000" w:rsidRPr="001D02BD" w:rsidP="001D02BD">
            <w:pPr>
              <w:pStyle w:val="BodyText"/>
            </w:pPr>
            <w:r w:rsidRPr="001D02BD">
              <w:t>Assessment must satisfy the Principles of Assessment and Rules of Evidence and all regulatory requirements included within the Standards for Registered Training Organisations current at the time of assessment.</w:t>
            </w:r>
          </w:p>
          <w:p w:rsidR="00000000" w:rsidRPr="001D02BD" w:rsidP="001D02BD">
            <w:pPr>
              <w:pStyle w:val="BodyText"/>
            </w:pPr>
            <w:r w:rsidRPr="001D02BD">
              <w:t>Assessment must occur in workplace operational</w:t>
            </w:r>
            <w:r w:rsidRPr="001D02BD">
              <w:t xml:space="preserve"> situations where it is appropriate to do so; where this is not appropriate, assessment must occur in simulated workplace operational situations that replicate workplace conditions.</w:t>
            </w:r>
          </w:p>
          <w:p w:rsidR="00000000" w:rsidRPr="001D02BD" w:rsidP="001D02BD">
            <w:pPr>
              <w:pStyle w:val="BodyText"/>
            </w:pPr>
            <w:r w:rsidRPr="001D02BD">
              <w:t>Assessment processes and techniques must be appropriate to the language, l</w:t>
            </w:r>
            <w:r w:rsidRPr="001D02BD">
              <w:t>iteracy and numeracy requirements of the work being performed and the needs of the candidate.</w:t>
            </w:r>
          </w:p>
          <w:p w:rsidR="00000000" w:rsidRPr="001D02BD" w:rsidP="001D02BD">
            <w:pPr>
              <w:pStyle w:val="BodyText"/>
            </w:pPr>
            <w:r w:rsidRPr="001D02BD">
              <w:t>Resources for assessment must include access to:</w:t>
            </w:r>
          </w:p>
          <w:p w:rsidR="00000000" w:rsidRPr="001D02BD" w:rsidP="001D02BD">
            <w:pPr>
              <w:pStyle w:val="ListBullet"/>
            </w:pPr>
            <w:r w:rsidRPr="001D02BD">
              <w:t>a range of relevant exercises, case studies and/or other simulations</w:t>
            </w:r>
          </w:p>
          <w:p w:rsidR="00000000" w:rsidRPr="001D02BD" w:rsidP="001D02BD">
            <w:pPr>
              <w:pStyle w:val="ListBullet"/>
            </w:pPr>
            <w:r w:rsidRPr="001D02BD">
              <w:t>applicable documentation, including workpla</w:t>
            </w:r>
            <w:r w:rsidRPr="001D02BD">
              <w:t>ce procedures, equipment specifications, regulations, codes of practice and operation manuals.</w:t>
            </w:r>
          </w:p>
        </w:tc>
      </w:tr>
    </w:tbl>
    <w:p w:rsidR="00000000" w:rsidRPr="001D02BD" w:rsidP="001D02BD">
      <w:pPr>
        <w:pStyle w:val="NoPaddingFontSize1"/>
      </w:pPr>
    </w:p>
    <w:p w:rsidR="00000000" w:rsidRPr="001D02BD" w:rsidP="001D02BD">
      <w:pPr>
        <w:pStyle w:val="AllowPageBreak"/>
      </w:pPr>
    </w:p>
    <w:p w:rsidR="00000000" w:rsidRPr="001D02BD" w:rsidP="001D02BD">
      <w:pPr>
        <w:pStyle w:val="Heading1"/>
      </w:pPr>
      <w:bookmarkStart w:id="15" w:name="O_1268572"/>
      <w:bookmarkEnd w:id="15"/>
      <w:r w:rsidRPr="001D02BD">
        <w:t>Links</w:t>
      </w:r>
    </w:p>
    <w:p w:rsidR="00000000" w:rsidRPr="001D02BD" w:rsidP="000C2F83">
      <w:pPr>
        <w:pStyle w:val="BodyText"/>
      </w:pPr>
      <w:r w:rsidRPr="001D02B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072A8">
        <w:rPr>
          <w:rStyle w:val="Hyperlink"/>
        </w:rPr>
        <w:t>https://vetnet.gov.au/Pages/TrainingDocs.aspx?q=b8a8f136-5421-4ce1-92e0-2b50341431b6</w:t>
      </w:r>
      <w:r>
        <w:fldChar w:fldCharType="end"/>
      </w:r>
    </w:p>
    <w:p w:rsidR="00000000" w:rsidRPr="001D02BD" w:rsidP="001D02BD"/>
    <w:sectPr w:rsidSect="001D02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BD" w:rsidRPr="000C2F83" w:rsidP="000C2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83" w:rsidP="001D0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F83" w:rsidP="001D02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2F83" w:rsidP="001D02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BD" w:rsidP="001D02BD">
    <w:pPr>
      <w:pStyle w:val="Footer"/>
      <w:framePr w:wrap="around"/>
    </w:pPr>
    <w:r>
      <w:fldChar w:fldCharType="begin"/>
    </w:r>
    <w:r>
      <w:instrText xml:space="preserve"> DOCPROPERTY  Subject  \* MERGEFORMAT </w:instrText>
    </w:r>
    <w:r>
      <w:fldChar w:fldCharType="separate"/>
    </w:r>
    <w:r w:rsidR="000C2F83">
      <w:t>Approved</w:t>
    </w:r>
    <w:r w:rsidR="000C2F83">
      <w:fldChar w:fldCharType="end"/>
    </w:r>
    <w:r>
      <w:tab/>
      <w:t xml:space="preserve">Page </w:t>
    </w:r>
    <w:r>
      <w:fldChar w:fldCharType="begin"/>
    </w:r>
    <w:r>
      <w:instrText xml:space="preserve"> PAGE  \* Arabic  \* MERGEFORMAT </w:instrText>
    </w:r>
    <w:r>
      <w:fldChar w:fldCharType="separate"/>
    </w:r>
    <w:r w:rsidR="000C2F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F83">
      <w:rPr>
        <w:noProof/>
      </w:rPr>
      <w:t>4</w:t>
    </w:r>
    <w:r>
      <w:rPr>
        <w:noProof/>
      </w:rPr>
      <w:fldChar w:fldCharType="end"/>
    </w:r>
  </w:p>
  <w:p w:rsidR="001D02BD" w:rsidP="001D02BD">
    <w:pPr>
      <w:pStyle w:val="Footer"/>
      <w:framePr w:wrap="around"/>
    </w:pPr>
    <w:r>
      <w:t xml:space="preserve">© Commonwealth of Australia, </w:t>
    </w:r>
    <w:r>
      <w:fldChar w:fldCharType="begin"/>
    </w:r>
    <w:r>
      <w:instrText xml:space="preserve"> DATE  \@ "yyyy"  \* MERGEFORMAT </w:instrText>
    </w:r>
    <w:r>
      <w:fldChar w:fldCharType="separate"/>
    </w:r>
    <w:r w:rsidR="000C2F83">
      <w:rPr>
        <w:noProof/>
      </w:rPr>
      <w:t>2025</w:t>
    </w:r>
    <w:r>
      <w:fldChar w:fldCharType="end"/>
    </w:r>
    <w:r>
      <w:tab/>
    </w:r>
    <w:r>
      <w:fldChar w:fldCharType="begin"/>
    </w:r>
    <w:r>
      <w:instrText xml:space="preserve"> DOCPROPERTY  Author  \* MERGEFORMAT </w:instrText>
    </w:r>
    <w:r>
      <w:fldChar w:fldCharType="separate"/>
    </w:r>
    <w:r w:rsidR="000C2F83">
      <w:t>Powering Skills Organisation</w:t>
    </w:r>
    <w:r w:rsidR="000C2F83">
      <w:fldChar w:fldCharType="end"/>
    </w:r>
  </w:p>
  <w:p w:rsidR="001D02BD" w:rsidP="001D02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2BD" w:rsidRPr="000C2F83" w:rsidP="000C2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83" w:rsidRPr="002D2AF8" w:rsidP="001D02BD">
    <w:pPr>
      <w:pStyle w:val="Header"/>
      <w:framePr w:wrap="around"/>
    </w:pPr>
    <w:r>
      <w:fldChar w:fldCharType="begin"/>
    </w:r>
    <w:r>
      <w:instrText xml:space="preserve"> TITLE   \* MERGEFORMAT </w:instrText>
    </w:r>
    <w:r>
      <w:fldChar w:fldCharType="separate"/>
    </w:r>
    <w:r>
      <w:t>UEERE0086 Promote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2F83" w:rsidP="001D02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BD" w:rsidRPr="002D2AF8" w:rsidP="001D02BD">
    <w:pPr>
      <w:pStyle w:val="Header"/>
      <w:framePr w:wrap="around"/>
    </w:pPr>
    <w:r>
      <w:fldChar w:fldCharType="begin"/>
    </w:r>
    <w:r>
      <w:instrText xml:space="preserve"> TITLE   \* MERGEFORMAT </w:instrText>
    </w:r>
    <w:r>
      <w:fldChar w:fldCharType="separate"/>
    </w:r>
    <w:r w:rsidR="000C2F83">
      <w:t>UEERE0086 Promote sustainable energy practices</w:t>
    </w:r>
    <w:r w:rsidR="000C2F83">
      <w:fldChar w:fldCharType="end"/>
    </w:r>
    <w:r>
      <w:tab/>
      <w:t xml:space="preserve">Date this document was generated: </w:t>
    </w:r>
    <w:r>
      <w:fldChar w:fldCharType="begin"/>
    </w:r>
    <w:r>
      <w:instrText xml:space="preserve"> CREATEDATE  \@ "d MMMM yyyy"  \* MERGEFORMAT </w:instrText>
    </w:r>
    <w:r>
      <w:fldChar w:fldCharType="separate"/>
    </w:r>
    <w:r w:rsidR="000C2F83">
      <w:rPr>
        <w:noProof/>
      </w:rPr>
      <w:t>1 March 2025</w:t>
    </w:r>
    <w:r>
      <w:fldChar w:fldCharType="end"/>
    </w:r>
  </w:p>
  <w:p w:rsidR="001D02BD" w:rsidP="001D02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A5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2E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44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2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2BD"/>
    <w:pPr>
      <w:spacing w:before="360" w:after="60"/>
      <w:outlineLvl w:val="0"/>
    </w:pPr>
    <w:rPr>
      <w:sz w:val="32"/>
    </w:rPr>
  </w:style>
  <w:style w:type="paragraph" w:styleId="Heading2">
    <w:name w:val="heading 2"/>
    <w:basedOn w:val="HeadingBase"/>
    <w:next w:val="BodyText"/>
    <w:link w:val="Heading2Char"/>
    <w:qFormat/>
    <w:rsid w:val="001D02BD"/>
    <w:pPr>
      <w:keepLines/>
      <w:spacing w:before="240" w:after="120"/>
      <w:outlineLvl w:val="1"/>
    </w:pPr>
    <w:rPr>
      <w:sz w:val="28"/>
      <w:szCs w:val="40"/>
    </w:rPr>
  </w:style>
  <w:style w:type="paragraph" w:styleId="Heading3">
    <w:name w:val="heading 3"/>
    <w:basedOn w:val="HeadingBase"/>
    <w:next w:val="BodyText"/>
    <w:link w:val="Heading3Char"/>
    <w:qFormat/>
    <w:rsid w:val="001D02BD"/>
    <w:pPr>
      <w:spacing w:before="180" w:after="120"/>
      <w:outlineLvl w:val="2"/>
    </w:pPr>
    <w:rPr>
      <w:spacing w:val="-10"/>
      <w:kern w:val="32"/>
    </w:rPr>
  </w:style>
  <w:style w:type="paragraph" w:styleId="Heading4">
    <w:name w:val="heading 4"/>
    <w:basedOn w:val="HeadingBase"/>
    <w:next w:val="BodyText"/>
    <w:link w:val="Heading4Char"/>
    <w:qFormat/>
    <w:rsid w:val="001D02BD"/>
    <w:pPr>
      <w:spacing w:before="160" w:after="120"/>
      <w:outlineLvl w:val="3"/>
    </w:pPr>
    <w:rPr>
      <w:sz w:val="22"/>
    </w:rPr>
  </w:style>
  <w:style w:type="paragraph" w:styleId="Heading5">
    <w:name w:val="heading 5"/>
    <w:basedOn w:val="HeadingBase"/>
    <w:next w:val="Normal"/>
    <w:link w:val="Heading5Char"/>
    <w:qFormat/>
    <w:rsid w:val="001D02BD"/>
    <w:pPr>
      <w:spacing w:before="80"/>
      <w:outlineLvl w:val="4"/>
    </w:pPr>
    <w:rPr>
      <w:color w:val="918585"/>
      <w:sz w:val="20"/>
    </w:rPr>
  </w:style>
  <w:style w:type="paragraph" w:styleId="Heading6">
    <w:name w:val="heading 6"/>
    <w:basedOn w:val="HeadingBase"/>
    <w:next w:val="Normal"/>
    <w:link w:val="Heading6Char"/>
    <w:qFormat/>
    <w:rsid w:val="001D02BD"/>
    <w:pPr>
      <w:spacing w:before="60"/>
      <w:outlineLvl w:val="5"/>
    </w:pPr>
    <w:rPr>
      <w:color w:val="918585"/>
      <w:sz w:val="20"/>
    </w:rPr>
  </w:style>
  <w:style w:type="paragraph" w:styleId="Heading7">
    <w:name w:val="heading 7"/>
    <w:basedOn w:val="Normal"/>
    <w:next w:val="Normal"/>
    <w:link w:val="Heading7Char"/>
    <w:qFormat/>
    <w:rsid w:val="001D02BD"/>
    <w:pPr>
      <w:ind w:left="720"/>
      <w:outlineLvl w:val="6"/>
    </w:pPr>
    <w:rPr>
      <w:i/>
    </w:rPr>
  </w:style>
  <w:style w:type="paragraph" w:styleId="Heading8">
    <w:name w:val="heading 8"/>
    <w:basedOn w:val="Normal"/>
    <w:next w:val="Normal"/>
    <w:link w:val="Heading8Char"/>
    <w:qFormat/>
    <w:rsid w:val="001D02BD"/>
    <w:pPr>
      <w:ind w:left="720"/>
      <w:outlineLvl w:val="7"/>
    </w:pPr>
    <w:rPr>
      <w:i/>
    </w:rPr>
  </w:style>
  <w:style w:type="paragraph" w:styleId="Heading9">
    <w:name w:val="heading 9"/>
    <w:basedOn w:val="Normal"/>
    <w:next w:val="Normal"/>
    <w:link w:val="Heading9Char"/>
    <w:qFormat/>
    <w:rsid w:val="001D02BD"/>
    <w:pPr>
      <w:ind w:left="720"/>
      <w:outlineLvl w:val="8"/>
    </w:pPr>
    <w:rPr>
      <w:i/>
    </w:rPr>
  </w:style>
  <w:style w:type="character" w:default="1" w:styleId="DefaultParagraphFont">
    <w:name w:val="Default Paragraph Font"/>
    <w:uiPriority w:val="1"/>
    <w:unhideWhenUsed/>
    <w:rsid w:val="001D0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2BD"/>
  </w:style>
  <w:style w:type="character" w:customStyle="1" w:styleId="Heading1Char">
    <w:name w:val="Heading 1 Char"/>
    <w:basedOn w:val="DefaultParagraphFont"/>
    <w:link w:val="Heading1"/>
    <w:rsid w:val="001D02BD"/>
    <w:rPr>
      <w:rFonts w:ascii="Times New Roman" w:eastAsia="Times New Roman" w:hAnsi="Times New Roman" w:cs="Times New Roman"/>
      <w:b/>
      <w:sz w:val="32"/>
      <w:szCs w:val="20"/>
      <w:lang w:eastAsia="en-US"/>
    </w:rPr>
  </w:style>
  <w:style w:type="paragraph" w:styleId="BodyText">
    <w:name w:val="Body Text"/>
    <w:basedOn w:val="Normal"/>
    <w:link w:val="BodyTextChar"/>
    <w:rsid w:val="001D02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2BD"/>
    <w:rPr>
      <w:rFonts w:ascii="Times New Roman" w:eastAsia="Times New Roman" w:hAnsi="Times New Roman" w:cs="Times New Roman"/>
      <w:sz w:val="24"/>
      <w:lang w:eastAsia="en-US"/>
    </w:rPr>
  </w:style>
  <w:style w:type="paragraph" w:styleId="ListBullet">
    <w:name w:val="List Bullet"/>
    <w:basedOn w:val="List"/>
    <w:rsid w:val="001D02BD"/>
    <w:pPr>
      <w:numPr>
        <w:numId w:val="12"/>
      </w:numPr>
      <w:tabs>
        <w:tab w:val="clear" w:pos="340"/>
      </w:tabs>
      <w:spacing w:before="40" w:after="40"/>
    </w:pPr>
  </w:style>
  <w:style w:type="character" w:customStyle="1" w:styleId="SpecialBold">
    <w:name w:val="Special Bold"/>
    <w:basedOn w:val="DefaultParagraphFont"/>
    <w:rsid w:val="001D02BD"/>
    <w:rPr>
      <w:b/>
      <w:spacing w:val="0"/>
    </w:rPr>
  </w:style>
  <w:style w:type="paragraph" w:styleId="ListBullet2">
    <w:name w:val="List Bullet 2"/>
    <w:basedOn w:val="List2"/>
    <w:rsid w:val="001D02BD"/>
    <w:pPr>
      <w:numPr>
        <w:numId w:val="13"/>
      </w:numPr>
      <w:tabs>
        <w:tab w:val="clear" w:pos="680"/>
      </w:tabs>
    </w:pPr>
  </w:style>
  <w:style w:type="paragraph" w:customStyle="1" w:styleId="SuperHeading">
    <w:name w:val="SuperHeading"/>
    <w:basedOn w:val="Normal"/>
    <w:rsid w:val="001D02BD"/>
    <w:pPr>
      <w:spacing w:before="240" w:after="120"/>
      <w:outlineLvl w:val="0"/>
    </w:pPr>
    <w:rPr>
      <w:rFonts w:ascii="Times New Roman" w:hAnsi="Times New Roman"/>
      <w:b/>
      <w:sz w:val="32"/>
    </w:rPr>
  </w:style>
  <w:style w:type="paragraph" w:customStyle="1" w:styleId="AllowPageBreak">
    <w:name w:val="AllowPageBreak"/>
    <w:rsid w:val="001D02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0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2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2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2BD"/>
    <w:rPr>
      <w:rFonts w:ascii="Courier New" w:eastAsia="Times New Roman" w:hAnsi="Courier New" w:cs="Times New Roman"/>
      <w:i/>
      <w:szCs w:val="20"/>
      <w:lang w:eastAsia="en-US"/>
    </w:rPr>
  </w:style>
  <w:style w:type="paragraph" w:customStyle="1" w:styleId="HeadingBase">
    <w:name w:val="Heading Base"/>
    <w:rsid w:val="001D0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2BD"/>
    <w:pPr>
      <w:tabs>
        <w:tab w:val="right" w:leader="dot" w:pos="9072"/>
      </w:tabs>
      <w:ind w:left="567"/>
    </w:pPr>
    <w:rPr>
      <w:szCs w:val="22"/>
    </w:rPr>
  </w:style>
  <w:style w:type="paragraph" w:customStyle="1" w:styleId="TOCBase">
    <w:name w:val="TOC Base"/>
    <w:rsid w:val="001D0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2BD"/>
    <w:pPr>
      <w:tabs>
        <w:tab w:val="right" w:leader="dot" w:pos="9072"/>
      </w:tabs>
      <w:spacing w:before="40" w:after="40"/>
      <w:ind w:left="284"/>
    </w:pPr>
    <w:rPr>
      <w:rFonts w:ascii="Times New Roman" w:hAnsi="Times New Roman"/>
    </w:rPr>
  </w:style>
  <w:style w:type="paragraph" w:styleId="TOC1">
    <w:name w:val="toc 1"/>
    <w:basedOn w:val="TOCBase"/>
    <w:next w:val="Normal"/>
    <w:rsid w:val="001D02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2BD"/>
    <w:rPr>
      <w:rFonts w:ascii="Times New Roman" w:eastAsia="Times New Roman" w:hAnsi="Times New Roman" w:cs="Times New Roman"/>
      <w:sz w:val="16"/>
      <w:lang w:eastAsia="en-US"/>
    </w:rPr>
  </w:style>
  <w:style w:type="paragraph" w:styleId="Title">
    <w:name w:val="Title"/>
    <w:basedOn w:val="HeadingBase"/>
    <w:link w:val="TitleChar"/>
    <w:qFormat/>
    <w:rsid w:val="001D02BD"/>
    <w:pPr>
      <w:spacing w:before="5040"/>
      <w:jc w:val="center"/>
    </w:pPr>
    <w:rPr>
      <w:sz w:val="48"/>
      <w:szCs w:val="72"/>
      <w:lang w:val="en-US"/>
    </w:rPr>
  </w:style>
  <w:style w:type="character" w:customStyle="1" w:styleId="TitleChar">
    <w:name w:val="Title Char"/>
    <w:basedOn w:val="DefaultParagraphFont"/>
    <w:link w:val="Title"/>
    <w:rsid w:val="001D0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2BD"/>
    <w:pPr>
      <w:tabs>
        <w:tab w:val="left" w:pos="3600"/>
        <w:tab w:val="left" w:pos="3958"/>
      </w:tabs>
    </w:pPr>
  </w:style>
  <w:style w:type="paragraph" w:styleId="List">
    <w:name w:val="List"/>
    <w:basedOn w:val="BodyText"/>
    <w:next w:val="BodyText"/>
    <w:rsid w:val="001D02BD"/>
    <w:pPr>
      <w:tabs>
        <w:tab w:val="left" w:pos="340"/>
      </w:tabs>
      <w:spacing w:before="60" w:after="60"/>
      <w:ind w:left="340" w:hanging="340"/>
    </w:pPr>
  </w:style>
  <w:style w:type="paragraph" w:customStyle="1" w:styleId="Note">
    <w:name w:val="Note"/>
    <w:basedOn w:val="BodyText"/>
    <w:rsid w:val="001D0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2BD"/>
    <w:pPr>
      <w:framePr w:wrap="auto" w:hAnchor="text" w:y="6049"/>
    </w:pPr>
    <w:rPr>
      <w:color w:val="000000"/>
      <w:sz w:val="40"/>
    </w:rPr>
  </w:style>
  <w:style w:type="paragraph" w:customStyle="1" w:styleId="TOCTitle">
    <w:name w:val="TOCTitle"/>
    <w:basedOn w:val="Heading1"/>
    <w:rsid w:val="001D02BD"/>
    <w:pPr>
      <w:spacing w:after="240"/>
      <w:jc w:val="center"/>
      <w:outlineLvl w:val="9"/>
    </w:pPr>
    <w:rPr>
      <w:caps/>
    </w:rPr>
  </w:style>
  <w:style w:type="paragraph" w:customStyle="1" w:styleId="Version">
    <w:name w:val="Version"/>
    <w:rsid w:val="001D0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2BD"/>
    <w:pPr>
      <w:keepNext w:val="0"/>
      <w:tabs>
        <w:tab w:val="right" w:pos="4176"/>
      </w:tabs>
      <w:ind w:left="198" w:hanging="198"/>
    </w:pPr>
    <w:rPr>
      <w:rFonts w:ascii="Garamond" w:hAnsi="Garamond"/>
    </w:rPr>
  </w:style>
  <w:style w:type="paragraph" w:styleId="IndexHeading">
    <w:name w:val="index heading"/>
    <w:basedOn w:val="Normal"/>
    <w:next w:val="Index1"/>
    <w:semiHidden/>
    <w:rsid w:val="001D02BD"/>
    <w:pPr>
      <w:spacing w:before="120" w:after="120"/>
    </w:pPr>
    <w:rPr>
      <w:rFonts w:ascii="Arial" w:hAnsi="Arial"/>
      <w:b/>
      <w:color w:val="918585"/>
      <w:sz w:val="24"/>
    </w:rPr>
  </w:style>
  <w:style w:type="paragraph" w:styleId="Header">
    <w:name w:val="header"/>
    <w:basedOn w:val="Normal"/>
    <w:link w:val="HeaderChar"/>
    <w:rsid w:val="001D0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2BD"/>
    <w:rPr>
      <w:rFonts w:ascii="Times New Roman" w:eastAsia="Times New Roman" w:hAnsi="Times New Roman" w:cs="Times New Roman"/>
      <w:sz w:val="16"/>
      <w:szCs w:val="20"/>
      <w:lang w:val="en-GB" w:eastAsia="en-US"/>
    </w:rPr>
  </w:style>
  <w:style w:type="paragraph" w:customStyle="1" w:styleId="Chapter">
    <w:name w:val="Chapter"/>
    <w:basedOn w:val="Normal"/>
    <w:rsid w:val="001D02BD"/>
    <w:pPr>
      <w:spacing w:before="240"/>
    </w:pPr>
    <w:rPr>
      <w:rFonts w:ascii="Times New Roman" w:hAnsi="Times New Roman"/>
      <w:smallCaps/>
      <w:spacing w:val="80"/>
      <w:sz w:val="28"/>
    </w:rPr>
  </w:style>
  <w:style w:type="paragraph" w:customStyle="1" w:styleId="InChapter">
    <w:name w:val="InChapter"/>
    <w:basedOn w:val="Heading3"/>
    <w:rsid w:val="001D02BD"/>
    <w:pPr>
      <w:spacing w:after="240"/>
      <w:outlineLvl w:val="9"/>
    </w:pPr>
    <w:rPr>
      <w:noProof/>
    </w:rPr>
  </w:style>
  <w:style w:type="paragraph" w:styleId="Index2">
    <w:name w:val="index 2"/>
    <w:basedOn w:val="Normal"/>
    <w:next w:val="Normal"/>
    <w:semiHidden/>
    <w:rsid w:val="001D02BD"/>
    <w:pPr>
      <w:tabs>
        <w:tab w:val="right" w:pos="4176"/>
      </w:tabs>
      <w:ind w:left="568" w:hanging="284"/>
    </w:pPr>
    <w:rPr>
      <w:rFonts w:ascii="Garamond" w:hAnsi="Garamond"/>
    </w:rPr>
  </w:style>
  <w:style w:type="paragraph" w:customStyle="1" w:styleId="Byline">
    <w:name w:val="Byline"/>
    <w:rsid w:val="001D0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2BD"/>
    <w:pPr>
      <w:tabs>
        <w:tab w:val="clear" w:pos="3600"/>
        <w:tab w:val="clear" w:pos="3958"/>
      </w:tabs>
      <w:jc w:val="right"/>
    </w:pPr>
  </w:style>
  <w:style w:type="character" w:styleId="Emphasis">
    <w:name w:val="Emphasis"/>
    <w:basedOn w:val="DefaultParagraphFont"/>
    <w:qFormat/>
    <w:rsid w:val="001D02BD"/>
    <w:rPr>
      <w:i/>
    </w:rPr>
  </w:style>
  <w:style w:type="paragraph" w:styleId="Caption">
    <w:name w:val="caption"/>
    <w:basedOn w:val="BodyText"/>
    <w:next w:val="Normal"/>
    <w:qFormat/>
    <w:rsid w:val="001D02BD"/>
    <w:pPr>
      <w:framePr w:w="2268" w:hSpace="181" w:vSpace="181" w:wrap="around" w:vAnchor="text" w:hAnchor="page" w:x="1135" w:y="285" w:anchorLock="1"/>
    </w:pPr>
    <w:rPr>
      <w:i/>
    </w:rPr>
  </w:style>
  <w:style w:type="paragraph" w:customStyle="1" w:styleId="MiniTOCTitle">
    <w:name w:val="MiniTOCTitle"/>
    <w:basedOn w:val="Heading4"/>
    <w:rsid w:val="001D02BD"/>
    <w:pPr>
      <w:spacing w:before="240"/>
      <w:outlineLvl w:val="9"/>
    </w:pPr>
    <w:rPr>
      <w:noProof/>
      <w:sz w:val="24"/>
    </w:rPr>
  </w:style>
  <w:style w:type="paragraph" w:customStyle="1" w:styleId="MiniTOCItem">
    <w:name w:val="MiniTOCItem"/>
    <w:basedOn w:val="ListBullet"/>
    <w:rsid w:val="001D02BD"/>
    <w:pPr>
      <w:numPr>
        <w:numId w:val="0"/>
      </w:numPr>
      <w:tabs>
        <w:tab w:val="right" w:leader="dot" w:pos="6521"/>
      </w:tabs>
      <w:spacing w:before="0" w:after="0"/>
    </w:pPr>
  </w:style>
  <w:style w:type="paragraph" w:customStyle="1" w:styleId="TOFTitle">
    <w:name w:val="TOFTitle"/>
    <w:basedOn w:val="TOCTitle"/>
    <w:rsid w:val="001D02BD"/>
  </w:style>
  <w:style w:type="paragraph" w:styleId="TableofFigures">
    <w:name w:val="table of figures"/>
    <w:basedOn w:val="Normal"/>
    <w:next w:val="Normal"/>
    <w:semiHidden/>
    <w:rsid w:val="001D02BD"/>
    <w:pPr>
      <w:tabs>
        <w:tab w:val="right" w:leader="dot" w:pos="9072"/>
      </w:tabs>
      <w:ind w:left="970" w:hanging="403"/>
    </w:pPr>
    <w:rPr>
      <w:rFonts w:ascii="Times New Roman" w:hAnsi="Times New Roman"/>
      <w:b/>
    </w:rPr>
  </w:style>
  <w:style w:type="paragraph" w:styleId="ListNumber">
    <w:name w:val="List Number"/>
    <w:basedOn w:val="List"/>
    <w:rsid w:val="001D02BD"/>
    <w:pPr>
      <w:numPr>
        <w:numId w:val="15"/>
      </w:numPr>
      <w:tabs>
        <w:tab w:val="clear" w:pos="340"/>
      </w:tabs>
    </w:pPr>
  </w:style>
  <w:style w:type="character" w:customStyle="1" w:styleId="WingdingSymbols">
    <w:name w:val="Wingding Symbols"/>
    <w:rsid w:val="001D02BD"/>
    <w:rPr>
      <w:rFonts w:ascii="Wingdings" w:hAnsi="Wingdings"/>
    </w:rPr>
  </w:style>
  <w:style w:type="paragraph" w:customStyle="1" w:styleId="TableHeading">
    <w:name w:val="Table Heading"/>
    <w:basedOn w:val="HeadingBase"/>
    <w:rsid w:val="001D02BD"/>
    <w:pPr>
      <w:keepLines/>
      <w:pBdr>
        <w:bottom w:val="single" w:sz="6" w:space="1" w:color="918585"/>
      </w:pBdr>
      <w:spacing w:before="240"/>
    </w:pPr>
  </w:style>
  <w:style w:type="character" w:customStyle="1" w:styleId="HotSpot">
    <w:name w:val="HotSpot"/>
    <w:rsid w:val="001D02BD"/>
    <w:rPr>
      <w:color w:val="0033CC"/>
      <w:u w:val="none"/>
    </w:rPr>
  </w:style>
  <w:style w:type="paragraph" w:customStyle="1" w:styleId="BodyTextRight">
    <w:name w:val="Body Text Right"/>
    <w:basedOn w:val="BodyText"/>
    <w:rsid w:val="001D02BD"/>
    <w:pPr>
      <w:spacing w:before="0" w:after="0"/>
      <w:jc w:val="right"/>
    </w:pPr>
  </w:style>
  <w:style w:type="paragraph" w:styleId="Index3">
    <w:name w:val="index 3"/>
    <w:basedOn w:val="ListNumber2"/>
    <w:next w:val="Normal"/>
    <w:semiHidden/>
    <w:rsid w:val="001D02BD"/>
    <w:pPr>
      <w:numPr>
        <w:numId w:val="0"/>
      </w:numPr>
      <w:tabs>
        <w:tab w:val="right" w:leader="dot" w:pos="4176"/>
      </w:tabs>
    </w:pPr>
  </w:style>
  <w:style w:type="paragraph" w:styleId="ListNumber2">
    <w:name w:val="List Number 2"/>
    <w:basedOn w:val="List2"/>
    <w:rsid w:val="001D02BD"/>
    <w:pPr>
      <w:numPr>
        <w:numId w:val="10"/>
      </w:numPr>
      <w:tabs>
        <w:tab w:val="clear" w:pos="1060"/>
      </w:tabs>
    </w:pPr>
  </w:style>
  <w:style w:type="paragraph" w:customStyle="1" w:styleId="MarginNote">
    <w:name w:val="Margin Note"/>
    <w:basedOn w:val="BodyText"/>
    <w:rsid w:val="001D0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2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2BD"/>
    <w:rPr>
      <w:sz w:val="32"/>
    </w:rPr>
  </w:style>
  <w:style w:type="paragraph" w:customStyle="1" w:styleId="HeadingProcedure">
    <w:name w:val="Heading Procedure"/>
    <w:basedOn w:val="HeadingBase"/>
    <w:next w:val="Normal"/>
    <w:rsid w:val="001D02BD"/>
    <w:pPr>
      <w:tabs>
        <w:tab w:val="left" w:pos="0"/>
      </w:tabs>
      <w:spacing w:before="120" w:after="60"/>
    </w:pPr>
    <w:rPr>
      <w:i/>
      <w:color w:val="918585"/>
      <w:sz w:val="22"/>
    </w:rPr>
  </w:style>
  <w:style w:type="paragraph" w:customStyle="1" w:styleId="TableBodyText">
    <w:name w:val="Table Body Text"/>
    <w:basedOn w:val="BodyText"/>
    <w:rsid w:val="001D02BD"/>
    <w:pPr>
      <w:spacing w:before="60" w:after="60"/>
    </w:pPr>
  </w:style>
  <w:style w:type="paragraph" w:styleId="ListContinue">
    <w:name w:val="List Continue"/>
    <w:basedOn w:val="List"/>
    <w:rsid w:val="001D02BD"/>
    <w:pPr>
      <w:ind w:firstLine="0"/>
    </w:pPr>
  </w:style>
  <w:style w:type="paragraph" w:customStyle="1" w:styleId="ListNote">
    <w:name w:val="List Note"/>
    <w:basedOn w:val="List"/>
    <w:rsid w:val="001D02BD"/>
    <w:pPr>
      <w:pBdr>
        <w:top w:val="single" w:sz="6" w:space="2" w:color="918585"/>
        <w:bottom w:val="single" w:sz="6" w:space="2" w:color="918585"/>
      </w:pBdr>
      <w:tabs>
        <w:tab w:val="left" w:pos="1021"/>
      </w:tabs>
      <w:ind w:firstLine="0"/>
    </w:pPr>
  </w:style>
  <w:style w:type="paragraph" w:customStyle="1" w:styleId="Warning">
    <w:name w:val="Warning"/>
    <w:basedOn w:val="BodyText"/>
    <w:rsid w:val="001D02BD"/>
    <w:pPr>
      <w:shd w:val="clear" w:color="auto" w:fill="D9D9D9"/>
      <w:tabs>
        <w:tab w:val="left" w:pos="992"/>
      </w:tabs>
      <w:ind w:left="119" w:right="119"/>
    </w:pPr>
    <w:rPr>
      <w:sz w:val="20"/>
    </w:rPr>
  </w:style>
  <w:style w:type="paragraph" w:customStyle="1" w:styleId="MarginIcons">
    <w:name w:val="Margin Icons"/>
    <w:basedOn w:val="BodyText"/>
    <w:rsid w:val="001D0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2BD"/>
    <w:rPr>
      <w:rFonts w:ascii="Courier New" w:hAnsi="Courier New"/>
    </w:rPr>
  </w:style>
  <w:style w:type="paragraph" w:customStyle="1" w:styleId="NoteBullet">
    <w:name w:val="Note Bullet"/>
    <w:basedOn w:val="Note"/>
    <w:rsid w:val="001D02BD"/>
    <w:pPr>
      <w:tabs>
        <w:tab w:val="clear" w:pos="680"/>
      </w:tabs>
      <w:spacing w:before="60" w:after="60"/>
    </w:pPr>
  </w:style>
  <w:style w:type="paragraph" w:customStyle="1" w:styleId="SubHeading2">
    <w:name w:val="SubHeading2"/>
    <w:basedOn w:val="HeadingBase"/>
    <w:rsid w:val="001D02BD"/>
    <w:pPr>
      <w:spacing w:before="240" w:after="60"/>
    </w:pPr>
    <w:rPr>
      <w:sz w:val="20"/>
    </w:rPr>
  </w:style>
  <w:style w:type="paragraph" w:customStyle="1" w:styleId="SubHeading1">
    <w:name w:val="SubHeading1"/>
    <w:basedOn w:val="HeadingBase"/>
    <w:rsid w:val="001D02BD"/>
    <w:pPr>
      <w:spacing w:before="240" w:after="60"/>
    </w:pPr>
    <w:rPr>
      <w:color w:val="918585"/>
      <w:sz w:val="22"/>
    </w:rPr>
  </w:style>
  <w:style w:type="paragraph" w:customStyle="1" w:styleId="SideHeading">
    <w:name w:val="Side Heading"/>
    <w:basedOn w:val="HeadingBase"/>
    <w:rsid w:val="001D0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2BD"/>
    <w:pPr>
      <w:tabs>
        <w:tab w:val="num" w:pos="360"/>
      </w:tabs>
    </w:pPr>
  </w:style>
  <w:style w:type="paragraph" w:styleId="PlainText">
    <w:name w:val="Plain Text"/>
    <w:basedOn w:val="Normal"/>
    <w:link w:val="PlainTextChar"/>
    <w:rsid w:val="001D02BD"/>
    <w:rPr>
      <w:sz w:val="20"/>
    </w:rPr>
  </w:style>
  <w:style w:type="character" w:customStyle="1" w:styleId="PlainTextChar">
    <w:name w:val="Plain Text Char"/>
    <w:basedOn w:val="DefaultParagraphFont"/>
    <w:link w:val="PlainText"/>
    <w:rsid w:val="001D02BD"/>
    <w:rPr>
      <w:rFonts w:ascii="Courier New" w:eastAsia="Times New Roman" w:hAnsi="Courier New" w:cs="Times New Roman"/>
      <w:sz w:val="20"/>
      <w:szCs w:val="20"/>
      <w:lang w:eastAsia="en-US"/>
    </w:rPr>
  </w:style>
  <w:style w:type="character" w:customStyle="1" w:styleId="MenuOption">
    <w:name w:val="Menu Option"/>
    <w:basedOn w:val="DefaultParagraphFont"/>
    <w:rsid w:val="001D02BD"/>
    <w:rPr>
      <w:b/>
      <w:smallCaps/>
    </w:rPr>
  </w:style>
  <w:style w:type="paragraph" w:customStyle="1" w:styleId="TableListNumber">
    <w:name w:val="Table List Number"/>
    <w:basedOn w:val="ListNumber"/>
    <w:rsid w:val="001D02BD"/>
    <w:pPr>
      <w:numPr>
        <w:numId w:val="0"/>
      </w:numPr>
    </w:pPr>
  </w:style>
  <w:style w:type="paragraph" w:styleId="TOC4">
    <w:name w:val="toc 4"/>
    <w:basedOn w:val="TOCBase"/>
    <w:next w:val="Normal"/>
    <w:semiHidden/>
    <w:rsid w:val="001D02BD"/>
    <w:pPr>
      <w:tabs>
        <w:tab w:val="right" w:leader="dot" w:pos="9071"/>
      </w:tabs>
      <w:ind w:left="1701"/>
    </w:pPr>
  </w:style>
  <w:style w:type="paragraph" w:customStyle="1" w:styleId="ListAlpha">
    <w:name w:val="List Alpha"/>
    <w:basedOn w:val="List"/>
    <w:rsid w:val="001D02BD"/>
    <w:pPr>
      <w:numPr>
        <w:numId w:val="9"/>
      </w:numPr>
    </w:pPr>
  </w:style>
  <w:style w:type="paragraph" w:customStyle="1" w:styleId="ListAlpha2">
    <w:name w:val="List Alpha 2"/>
    <w:basedOn w:val="List2"/>
    <w:rsid w:val="001D02BD"/>
    <w:pPr>
      <w:numPr>
        <w:numId w:val="8"/>
      </w:numPr>
    </w:pPr>
  </w:style>
  <w:style w:type="paragraph" w:styleId="List2">
    <w:name w:val="List 2"/>
    <w:basedOn w:val="BodyText"/>
    <w:rsid w:val="001D02BD"/>
    <w:pPr>
      <w:tabs>
        <w:tab w:val="left" w:pos="680"/>
      </w:tabs>
      <w:spacing w:before="60" w:after="60"/>
      <w:ind w:left="680" w:hanging="340"/>
    </w:pPr>
  </w:style>
  <w:style w:type="paragraph" w:styleId="List3">
    <w:name w:val="List 3"/>
    <w:basedOn w:val="BodyText"/>
    <w:rsid w:val="001D02BD"/>
    <w:pPr>
      <w:tabs>
        <w:tab w:val="left" w:pos="1021"/>
      </w:tabs>
      <w:spacing w:before="60" w:after="60"/>
      <w:ind w:left="1020" w:hanging="340"/>
    </w:pPr>
  </w:style>
  <w:style w:type="paragraph" w:styleId="List4">
    <w:name w:val="List 4"/>
    <w:basedOn w:val="BodyText"/>
    <w:rsid w:val="001D02BD"/>
    <w:pPr>
      <w:tabs>
        <w:tab w:val="left" w:pos="1361"/>
      </w:tabs>
      <w:spacing w:before="60" w:after="60"/>
      <w:ind w:left="1361" w:hanging="340"/>
    </w:pPr>
  </w:style>
  <w:style w:type="paragraph" w:styleId="List5">
    <w:name w:val="List 5"/>
    <w:basedOn w:val="BodyText"/>
    <w:rsid w:val="001D02BD"/>
    <w:pPr>
      <w:tabs>
        <w:tab w:val="left" w:pos="1701"/>
      </w:tabs>
      <w:spacing w:before="60" w:after="60"/>
      <w:ind w:left="1701" w:hanging="340"/>
    </w:pPr>
  </w:style>
  <w:style w:type="paragraph" w:styleId="ListBullet3">
    <w:name w:val="List Bullet 3"/>
    <w:basedOn w:val="List3"/>
    <w:rsid w:val="001D02BD"/>
    <w:pPr>
      <w:numPr>
        <w:numId w:val="14"/>
      </w:numPr>
      <w:tabs>
        <w:tab w:val="clear" w:pos="1021"/>
      </w:tabs>
      <w:ind w:left="1037" w:hanging="357"/>
    </w:pPr>
  </w:style>
  <w:style w:type="paragraph" w:styleId="ListBullet4">
    <w:name w:val="List Bullet 4"/>
    <w:basedOn w:val="List4"/>
    <w:rsid w:val="001D02BD"/>
    <w:pPr>
      <w:numPr>
        <w:numId w:val="3"/>
      </w:numPr>
      <w:tabs>
        <w:tab w:val="clear" w:pos="1361"/>
      </w:tabs>
    </w:pPr>
  </w:style>
  <w:style w:type="paragraph" w:styleId="ListBullet5">
    <w:name w:val="List Bullet 5"/>
    <w:basedOn w:val="List5"/>
    <w:rsid w:val="001D02BD"/>
    <w:pPr>
      <w:numPr>
        <w:numId w:val="4"/>
      </w:numPr>
    </w:pPr>
  </w:style>
  <w:style w:type="paragraph" w:styleId="ListContinue2">
    <w:name w:val="List Continue 2"/>
    <w:basedOn w:val="List2"/>
    <w:rsid w:val="001D02BD"/>
    <w:pPr>
      <w:ind w:firstLine="0"/>
    </w:pPr>
  </w:style>
  <w:style w:type="paragraph" w:styleId="ListContinue3">
    <w:name w:val="List Continue 3"/>
    <w:basedOn w:val="List3"/>
    <w:rsid w:val="001D02BD"/>
    <w:pPr>
      <w:ind w:left="1021" w:firstLine="0"/>
    </w:pPr>
  </w:style>
  <w:style w:type="paragraph" w:styleId="ListContinue4">
    <w:name w:val="List Continue 4"/>
    <w:basedOn w:val="List4"/>
    <w:rsid w:val="001D02BD"/>
    <w:pPr>
      <w:ind w:firstLine="0"/>
    </w:pPr>
  </w:style>
  <w:style w:type="paragraph" w:styleId="ListContinue5">
    <w:name w:val="List Continue 5"/>
    <w:basedOn w:val="List5"/>
    <w:rsid w:val="001D02BD"/>
    <w:pPr>
      <w:ind w:firstLine="0"/>
    </w:pPr>
  </w:style>
  <w:style w:type="paragraph" w:styleId="ListNumber3">
    <w:name w:val="List Number 3"/>
    <w:basedOn w:val="List3"/>
    <w:rsid w:val="001D02BD"/>
    <w:pPr>
      <w:numPr>
        <w:numId w:val="5"/>
      </w:numPr>
    </w:pPr>
  </w:style>
  <w:style w:type="paragraph" w:styleId="ListNumber4">
    <w:name w:val="List Number 4"/>
    <w:basedOn w:val="List4"/>
    <w:rsid w:val="001D02BD"/>
    <w:pPr>
      <w:numPr>
        <w:numId w:val="6"/>
      </w:numPr>
    </w:pPr>
  </w:style>
  <w:style w:type="paragraph" w:styleId="ListNumber5">
    <w:name w:val="List Number 5"/>
    <w:basedOn w:val="List5"/>
    <w:rsid w:val="001D02BD"/>
    <w:pPr>
      <w:numPr>
        <w:numId w:val="7"/>
      </w:numPr>
    </w:pPr>
  </w:style>
  <w:style w:type="paragraph" w:styleId="BlockText">
    <w:name w:val="Block Text"/>
    <w:basedOn w:val="Normal"/>
    <w:rsid w:val="001D02BD"/>
    <w:pPr>
      <w:spacing w:after="120"/>
      <w:ind w:left="1440" w:right="1440"/>
    </w:pPr>
  </w:style>
  <w:style w:type="character" w:customStyle="1" w:styleId="Subscript">
    <w:name w:val="Subscript"/>
    <w:basedOn w:val="DefaultParagraphFont"/>
    <w:rsid w:val="001D02BD"/>
    <w:rPr>
      <w:sz w:val="16"/>
      <w:vertAlign w:val="subscript"/>
    </w:rPr>
  </w:style>
  <w:style w:type="character" w:customStyle="1" w:styleId="Superscript">
    <w:name w:val="Superscript"/>
    <w:basedOn w:val="DefaultParagraphFont"/>
    <w:rsid w:val="001D02BD"/>
    <w:rPr>
      <w:sz w:val="16"/>
      <w:vertAlign w:val="superscript"/>
    </w:rPr>
  </w:style>
  <w:style w:type="character" w:customStyle="1" w:styleId="Symbols">
    <w:name w:val="Symbols"/>
    <w:basedOn w:val="DefaultParagraphFont"/>
    <w:rsid w:val="001D02BD"/>
    <w:rPr>
      <w:rFonts w:ascii="Symbol" w:hAnsi="Symbol"/>
    </w:rPr>
  </w:style>
  <w:style w:type="character" w:customStyle="1" w:styleId="MenuOptions">
    <w:name w:val="Menu Options"/>
    <w:basedOn w:val="DefaultParagraphFont"/>
    <w:rsid w:val="001D02BD"/>
    <w:rPr>
      <w:rFonts w:ascii="Arial Narrow" w:hAnsi="Arial Narrow"/>
      <w:smallCaps/>
    </w:rPr>
  </w:style>
  <w:style w:type="character" w:customStyle="1" w:styleId="Buttons">
    <w:name w:val="Buttons"/>
    <w:basedOn w:val="DefaultParagraphFont"/>
    <w:rsid w:val="001D02BD"/>
    <w:rPr>
      <w:b/>
    </w:rPr>
  </w:style>
  <w:style w:type="character" w:customStyle="1" w:styleId="Underlined">
    <w:name w:val="Underlined"/>
    <w:basedOn w:val="DefaultParagraphFont"/>
    <w:rsid w:val="001D02BD"/>
    <w:rPr>
      <w:u w:val="single"/>
    </w:rPr>
  </w:style>
  <w:style w:type="paragraph" w:customStyle="1" w:styleId="TableBodyTextRight">
    <w:name w:val="Table Body Text Right"/>
    <w:basedOn w:val="TableBodyText"/>
    <w:rsid w:val="001D02BD"/>
    <w:pPr>
      <w:widowControl w:val="0"/>
      <w:autoSpaceDE w:val="0"/>
      <w:autoSpaceDN w:val="0"/>
      <w:adjustRightInd w:val="0"/>
      <w:jc w:val="right"/>
    </w:pPr>
    <w:rPr>
      <w:rFonts w:cs="Arial"/>
      <w:szCs w:val="18"/>
    </w:rPr>
  </w:style>
  <w:style w:type="paragraph" w:customStyle="1" w:styleId="CopyrightText">
    <w:name w:val="Copyright Text"/>
    <w:basedOn w:val="BodyText"/>
    <w:rsid w:val="001D02BD"/>
    <w:rPr>
      <w:sz w:val="18"/>
    </w:rPr>
  </w:style>
  <w:style w:type="paragraph" w:customStyle="1" w:styleId="BodySmallRight">
    <w:name w:val="Body Small Right"/>
    <w:basedOn w:val="BodyTextRight"/>
    <w:rsid w:val="001D02BD"/>
    <w:rPr>
      <w:sz w:val="18"/>
      <w:szCs w:val="18"/>
    </w:rPr>
  </w:style>
  <w:style w:type="paragraph" w:customStyle="1" w:styleId="MarginEdition">
    <w:name w:val="Margin Edition"/>
    <w:basedOn w:val="MarginNote"/>
    <w:rsid w:val="001D02BD"/>
    <w:pPr>
      <w:spacing w:before="0" w:after="0"/>
    </w:pPr>
    <w:rPr>
      <w:rFonts w:ascii="Times New Roman" w:hAnsi="Times New Roman"/>
      <w:color w:val="999999"/>
    </w:rPr>
  </w:style>
  <w:style w:type="paragraph" w:customStyle="1" w:styleId="Spacer">
    <w:name w:val="Spacer"/>
    <w:basedOn w:val="Normal"/>
    <w:rsid w:val="001D02BD"/>
    <w:rPr>
      <w:sz w:val="2"/>
      <w:szCs w:val="2"/>
    </w:rPr>
  </w:style>
  <w:style w:type="character" w:customStyle="1" w:styleId="Small">
    <w:name w:val="Small"/>
    <w:basedOn w:val="DefaultParagraphFont"/>
    <w:rsid w:val="001D02BD"/>
    <w:rPr>
      <w:sz w:val="16"/>
    </w:rPr>
  </w:style>
  <w:style w:type="paragraph" w:customStyle="1" w:styleId="WideTable">
    <w:name w:val="Wide Table"/>
    <w:basedOn w:val="Normal"/>
    <w:rsid w:val="001D02BD"/>
    <w:pPr>
      <w:ind w:left="-1418"/>
    </w:pPr>
    <w:rPr>
      <w:sz w:val="2"/>
      <w:szCs w:val="2"/>
    </w:rPr>
  </w:style>
  <w:style w:type="character" w:styleId="PageNumber">
    <w:name w:val="page number"/>
    <w:basedOn w:val="DefaultParagraphFont"/>
    <w:rsid w:val="001D02BD"/>
  </w:style>
  <w:style w:type="paragraph" w:styleId="Quote">
    <w:name w:val="Quote"/>
    <w:basedOn w:val="Heading1"/>
    <w:link w:val="QuoteChar"/>
    <w:qFormat/>
    <w:rsid w:val="001D02BD"/>
    <w:rPr>
      <w:b w:val="0"/>
      <w:sz w:val="72"/>
      <w:szCs w:val="72"/>
      <w:lang w:val="en-NZ"/>
    </w:rPr>
  </w:style>
  <w:style w:type="character" w:customStyle="1" w:styleId="QuoteChar">
    <w:name w:val="Quote Char"/>
    <w:basedOn w:val="DefaultParagraphFont"/>
    <w:link w:val="Quote"/>
    <w:rsid w:val="001D0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2BD"/>
    <w:pPr>
      <w:pageBreakBefore/>
    </w:pPr>
  </w:style>
  <w:style w:type="paragraph" w:customStyle="1" w:styleId="Border">
    <w:name w:val="Border"/>
    <w:basedOn w:val="Normal"/>
    <w:qFormat/>
    <w:rsid w:val="001D0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2BD"/>
    <w:rPr>
      <w:b/>
      <w:bCs/>
      <w:i/>
      <w:iCs/>
      <w:color w:val="auto"/>
    </w:rPr>
  </w:style>
  <w:style w:type="paragraph" w:styleId="IntenseQuote">
    <w:name w:val="Intense Quote"/>
    <w:basedOn w:val="Normal"/>
    <w:next w:val="Normal"/>
    <w:link w:val="IntenseQuoteChar"/>
    <w:uiPriority w:val="30"/>
    <w:qFormat/>
    <w:rsid w:val="001D0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2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2BD"/>
    <w:rPr>
      <w:smallCaps/>
      <w:color w:val="auto"/>
      <w:u w:val="single"/>
    </w:rPr>
  </w:style>
  <w:style w:type="character" w:styleId="IntenseReference">
    <w:name w:val="Intense Reference"/>
    <w:basedOn w:val="DefaultParagraphFont"/>
    <w:uiPriority w:val="32"/>
    <w:qFormat/>
    <w:rsid w:val="001D02BD"/>
    <w:rPr>
      <w:b/>
      <w:bCs/>
      <w:smallCaps/>
      <w:color w:val="auto"/>
      <w:spacing w:val="5"/>
      <w:u w:val="single"/>
    </w:rPr>
  </w:style>
  <w:style w:type="paragraph" w:customStyle="1" w:styleId="2ColumnHeading">
    <w:name w:val="2Column Heading"/>
    <w:basedOn w:val="BodyText"/>
    <w:qFormat/>
    <w:rsid w:val="001D02BD"/>
    <w:pPr>
      <w:spacing w:after="60"/>
      <w:ind w:left="-2268"/>
    </w:pPr>
    <w:rPr>
      <w:b/>
    </w:rPr>
  </w:style>
  <w:style w:type="paragraph" w:customStyle="1" w:styleId="Heading1TOC">
    <w:name w:val="Heading1 TOC"/>
    <w:basedOn w:val="Normal"/>
    <w:qFormat/>
    <w:rsid w:val="001D02BD"/>
    <w:pPr>
      <w:spacing w:before="240" w:after="120"/>
    </w:pPr>
    <w:rPr>
      <w:rFonts w:ascii="Times New Roman" w:hAnsi="Times New Roman"/>
      <w:b/>
      <w:sz w:val="32"/>
    </w:rPr>
  </w:style>
  <w:style w:type="paragraph" w:customStyle="1" w:styleId="Heading2TOC">
    <w:name w:val="Heading2 TOC"/>
    <w:basedOn w:val="Normal"/>
    <w:qFormat/>
    <w:rsid w:val="001D02BD"/>
    <w:pPr>
      <w:spacing w:before="240" w:after="60"/>
    </w:pPr>
    <w:rPr>
      <w:rFonts w:ascii="Times New Roman" w:hAnsi="Times New Roman"/>
      <w:b/>
      <w:sz w:val="28"/>
    </w:rPr>
  </w:style>
  <w:style w:type="character" w:customStyle="1" w:styleId="Underline">
    <w:name w:val="Underline"/>
    <w:basedOn w:val="DefaultParagraphFont"/>
    <w:qFormat/>
    <w:rsid w:val="001D02BD"/>
    <w:rPr>
      <w:u w:val="single"/>
    </w:rPr>
  </w:style>
  <w:style w:type="character" w:customStyle="1" w:styleId="BoldandItalics">
    <w:name w:val="Bold and Italics"/>
    <w:qFormat/>
    <w:rsid w:val="001D02BD"/>
    <w:rPr>
      <w:b/>
      <w:i/>
      <w:u w:val="none"/>
    </w:rPr>
  </w:style>
  <w:style w:type="paragraph" w:styleId="BalloonText">
    <w:name w:val="Balloon Text"/>
    <w:basedOn w:val="Normal"/>
    <w:link w:val="BalloonTextChar"/>
    <w:rsid w:val="001D02BD"/>
    <w:rPr>
      <w:rFonts w:ascii="Tahoma" w:hAnsi="Tahoma" w:cs="Tahoma"/>
      <w:sz w:val="16"/>
      <w:szCs w:val="16"/>
    </w:rPr>
  </w:style>
  <w:style w:type="character" w:customStyle="1" w:styleId="BalloonTextChar">
    <w:name w:val="Balloon Text Char"/>
    <w:basedOn w:val="DefaultParagraphFont"/>
    <w:link w:val="BalloonText"/>
    <w:rsid w:val="001D02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2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2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2BD"/>
    <w:rPr>
      <w:b/>
      <w:color w:val="660033"/>
      <w:spacing w:val="0"/>
    </w:rPr>
  </w:style>
  <w:style w:type="paragraph" w:customStyle="1" w:styleId="Nameditemlist">
    <w:name w:val="Named item list"/>
    <w:basedOn w:val="BodyText"/>
    <w:qFormat/>
    <w:rsid w:val="001D02BD"/>
    <w:pPr>
      <w:tabs>
        <w:tab w:val="left" w:pos="2835"/>
      </w:tabs>
      <w:ind w:left="2835" w:hanging="2835"/>
    </w:pPr>
  </w:style>
  <w:style w:type="paragraph" w:customStyle="1" w:styleId="BodyTextnopadding">
    <w:name w:val="Body Text no padding"/>
    <w:basedOn w:val="BodyText"/>
    <w:qFormat/>
    <w:rsid w:val="001D02BD"/>
    <w:pPr>
      <w:spacing w:before="0" w:after="0"/>
    </w:pPr>
  </w:style>
  <w:style w:type="paragraph" w:customStyle="1" w:styleId="BodyTextBold">
    <w:name w:val="Body Text Bold"/>
    <w:basedOn w:val="BodyText"/>
    <w:qFormat/>
    <w:rsid w:val="001D02BD"/>
    <w:rPr>
      <w:b/>
    </w:rPr>
  </w:style>
  <w:style w:type="character" w:styleId="Hyperlink">
    <w:name w:val="Hyperlink"/>
    <w:basedOn w:val="DefaultParagraphFont"/>
    <w:uiPriority w:val="99"/>
    <w:unhideWhenUsed/>
    <w:rsid w:val="000C2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6947</Characters>
  <Application>Microsoft Office Word</Application>
  <DocSecurity>0</DocSecurity>
  <Lines>231</Lines>
  <Paragraphs>139</Paragraphs>
  <ScaleCrop>false</ScaleCrop>
  <Company>Author-it Software Corporation Ltd.</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UEERE0086 Promote sustainable energy practices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