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831" w:rsidP="000F5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UEERE0085 Plan renewable energy (RE) projects</w:t>
      </w:r>
      <w:r>
        <w:fldChar w:fldCharType="end"/>
      </w:r>
    </w:p>
    <w:p w:rsidR="000F5831" w:rsidP="000F5831">
      <w:pPr>
        <w:pStyle w:val="Version"/>
        <w:sectPr w:rsidSect="008B1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040" w:rsidP="008B1040">
      <w:pPr>
        <w:pStyle w:val="SuperHeading"/>
      </w:pPr>
      <w:r w:rsidRPr="008B1040">
        <w:t>UEERE0085 Plan renewable energy (RE) projects</w:t>
      </w:r>
    </w:p>
    <w:p w:rsidR="00000000" w:rsidRPr="008B1040" w:rsidP="008B1040">
      <w:pPr>
        <w:pStyle w:val="Heading1"/>
      </w:pPr>
      <w:bookmarkStart w:id="1" w:name="O_1268504"/>
      <w:bookmarkEnd w:id="1"/>
      <w:r w:rsidRPr="008B10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Release 1. This is the first release of this unit of competency in the UEE Electrotechnology Training Package.</w:t>
            </w:r>
          </w:p>
          <w:p w:rsidR="00000000" w:rsidRPr="008B1040" w:rsidP="008B1040">
            <w:pPr>
              <w:pStyle w:val="BodyText"/>
            </w:pPr>
            <w:r w:rsidRPr="008B1040">
              <w:t>This unit replaces and is not equivalent to UEERE0044 Plan renewable energy (RE) projects. Modifications include:</w:t>
            </w:r>
          </w:p>
          <w:p w:rsidR="00000000" w:rsidRPr="008B1040" w:rsidP="008B1040">
            <w:pPr>
              <w:pStyle w:val="ListBullet"/>
            </w:pPr>
            <w:r w:rsidRPr="008B1040">
              <w:t>Significant amendments made to Elements and Performance Criteria</w:t>
            </w:r>
          </w:p>
          <w:p w:rsidR="00000000" w:rsidRPr="008B1040" w:rsidP="008B1040">
            <w:pPr>
              <w:pStyle w:val="ListBullet"/>
            </w:pPr>
            <w:r w:rsidRPr="008B1040">
              <w:t>Range of conditions updated</w:t>
            </w:r>
          </w:p>
          <w:p w:rsidR="00000000" w:rsidRPr="008B1040" w:rsidP="008B1040">
            <w:pPr>
              <w:pStyle w:val="ListBullet"/>
            </w:pPr>
            <w:r w:rsidRPr="008B1040">
              <w:t>Updates to performance and knowledge evidence requirements and CVIG content developed.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2" w:name="O_1268505"/>
      <w:bookmarkEnd w:id="2"/>
      <w:r w:rsidRPr="008B10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This unit involves the skills and knowledge</w:t>
            </w:r>
            <w:r w:rsidRPr="008B1040">
              <w:t xml:space="preserve"> required to plan a renewable energy (RE) project.</w:t>
            </w:r>
          </w:p>
          <w:p w:rsidR="00000000" w:rsidRPr="008B1040" w:rsidP="008B1040">
            <w:pPr>
              <w:pStyle w:val="BodyText"/>
            </w:pPr>
            <w:r w:rsidRPr="008B1040">
              <w:t>It includes determining project requirements then developing and obtaining approval for a RE project plan.</w:t>
            </w:r>
          </w:p>
          <w:p w:rsidR="00000000" w:rsidRPr="008B1040" w:rsidP="008B1040">
            <w:pPr>
              <w:pStyle w:val="BodyText"/>
            </w:pPr>
            <w:r w:rsidRPr="008B1040">
              <w:t>No licensing, legislative or certification requirements apply to this unit at the time of publicat</w:t>
            </w:r>
            <w:r w:rsidRPr="008B1040">
              <w:t>ion.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3" w:name="O_1268506"/>
      <w:bookmarkEnd w:id="3"/>
      <w:r w:rsidRPr="008B10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Not applicable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4" w:name="O_1268507"/>
      <w:bookmarkEnd w:id="4"/>
      <w:r w:rsidRPr="008B10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Renewable Energy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5" w:name="O_1268508"/>
      <w:bookmarkEnd w:id="5"/>
      <w:r w:rsidRPr="008B10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Electrotechnology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6" w:name="O_1268509"/>
      <w:bookmarkEnd w:id="6"/>
      <w:r w:rsidRPr="008B10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PERFORMANCE CRITERIA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Performance criteria describe the performance needed to demonstrate achievement of the element.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>Determine RE project requirements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Scope of the project is determined from relevant documentation and consult</w:t>
            </w:r>
            <w:r w:rsidRPr="008B1040">
              <w:t>ation with relevant person/s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Appropriate project planning tools, relevant standard enterprise project planning processes/techniques, any budgetary limitations and required project development cycle requirements and timeframes are identified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Relevant work health and safety (WHS)/occupational health and safety (OHS) processes and procedures are identified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Resources and stakeholders, and scope and scale of effort, required for RE project are identified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>Develop RE project plan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Estim</w:t>
            </w:r>
            <w:r w:rsidRPr="008B1040">
              <w:t>ated plant, material, labour, lifecycle, and other costs are obtained from relevant person/s in accordance with workplace policies and procedures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Project budget is established from estimated plant, material, labour and other costs in accordance with</w:t>
            </w:r>
            <w:r w:rsidRPr="008B1040">
              <w:t xml:space="preserve"> workplace policies and procedures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Critical path analysis is applied to project planning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 xml:space="preserve">Sources and availability of materials, and human resources for the project are identified and engaged, in accordance with workplace policies and </w:t>
            </w:r>
            <w:r w:rsidRPr="008B1040">
              <w:t>procedures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Technical specifications are prepared to meet project requirements and timeframes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Agreements with service providers and stakeholders are established in accordance with project budget, timeframes and requirements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Areas for po</w:t>
            </w:r>
            <w:r w:rsidRPr="008B1040">
              <w:t>tential overrun and resource complications are identified and are assessed for risks, in accordance with workplace procedures and project requirements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An integrated overview plan, including proposed performance measures is prepared and distributed for review by stakeholders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Project plan is reviewed against all inputs and adjusted to rectify any anomalies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Project plan is documented in accor</w:t>
            </w:r>
            <w:r w:rsidRPr="008B1040">
              <w:t>dance with workplace procedures and project requirements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rPr>
                <w:rStyle w:val="SpecialBold"/>
              </w:rPr>
              <w:t>Obtain approval for project plan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Project plan is presented and discussed with relevant person/s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Alterations to the project plan resulting from the presentation/discussion are negotiated with relevant person/s within constraints of workplace policies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Final project plan is documented, and approval obtained from relevant person/s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7" w:name="O_1268510"/>
      <w:bookmarkEnd w:id="7"/>
      <w:r w:rsidRPr="008B10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Foundation skills essential to performance are explicit in the performance criteria of this unit of competency.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8" w:name="O_1268511"/>
      <w:bookmarkEnd w:id="8"/>
      <w:r w:rsidRPr="008B10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Range is restricted to essential operating conditions and any other variables essential to the work environment.</w:t>
            </w:r>
          </w:p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Non-essential conditions may be found in the UEE Electrotechnology Training Package Companion Volume Implementation Guide.</w:t>
            </w:r>
          </w:p>
        </w:tc>
      </w:tr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40">
            <w:pPr>
              <w:pStyle w:val="BodyText"/>
              <w:rPr>
                <w:lang w:val="en-NZ"/>
              </w:rPr>
            </w:pPr>
            <w:r w:rsidRPr="008B1040">
              <w:t>RE project must in</w:t>
            </w:r>
            <w:r w:rsidRPr="008B1040">
              <w:t>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ListBullet"/>
            </w:pPr>
            <w:r w:rsidRPr="008B1040">
              <w:t>engagement and management of multiple internal and external stakeholders</w:t>
            </w:r>
          </w:p>
          <w:p w:rsidR="00000000" w:rsidRPr="008B1040" w:rsidP="008B1040">
            <w:pPr>
              <w:pStyle w:val="ListBullet"/>
            </w:pPr>
            <w:r w:rsidRPr="008B1040">
              <w:t>involve multiple:</w:t>
            </w:r>
          </w:p>
          <w:p w:rsidR="00000000" w:rsidRPr="008B1040" w:rsidP="008B1040">
            <w:pPr>
              <w:pStyle w:val="ListBullet2"/>
            </w:pPr>
            <w:r w:rsidRPr="008B1040">
              <w:t>technologies, or</w:t>
            </w:r>
          </w:p>
          <w:p w:rsidR="00000000" w:rsidRPr="008B1040" w:rsidP="008B1040">
            <w:pPr>
              <w:pStyle w:val="ListBullet2"/>
            </w:pPr>
            <w:r w:rsidRPr="008B1040">
              <w:t xml:space="preserve">solution elements, or </w:t>
            </w:r>
          </w:p>
          <w:p w:rsidR="00000000" w:rsidRPr="008B1040" w:rsidP="008B1040">
            <w:pPr>
              <w:pStyle w:val="ListBullet2"/>
            </w:pPr>
            <w:r w:rsidRPr="008B1040">
              <w:t>sites.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9" w:name="O_1268512"/>
      <w:bookmarkEnd w:id="9"/>
      <w:r w:rsidRPr="008B10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0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40" w:rsidP="008B1040">
            <w:pPr>
              <w:pStyle w:val="BodyText"/>
            </w:pPr>
            <w:r w:rsidRPr="008B1040">
              <w:t>This unit replaces and is not equivalent to UEERE0044 Plan renewable energy (RE) projects.</w:t>
            </w:r>
          </w:p>
        </w:tc>
      </w:tr>
    </w:tbl>
    <w:p w:rsidR="00000000" w:rsidRPr="008B1040" w:rsidP="008B1040">
      <w:pPr>
        <w:pStyle w:val="NoPaddingFontSize1"/>
      </w:pPr>
    </w:p>
    <w:p w:rsidR="00000000" w:rsidRPr="008B1040" w:rsidP="008B1040">
      <w:pPr>
        <w:pStyle w:val="AllowPageBreak"/>
      </w:pPr>
    </w:p>
    <w:p w:rsidR="00000000" w:rsidRPr="008B1040" w:rsidP="008B1040">
      <w:pPr>
        <w:pStyle w:val="Heading1"/>
      </w:pPr>
      <w:bookmarkStart w:id="10" w:name="O_1268519"/>
      <w:bookmarkEnd w:id="10"/>
      <w:r w:rsidRPr="008B1040">
        <w:t>Links</w:t>
      </w:r>
    </w:p>
    <w:p w:rsidR="00000000" w:rsidRPr="008B1040" w:rsidP="000F5831">
      <w:pPr>
        <w:pStyle w:val="BodyText"/>
      </w:pPr>
      <w:r w:rsidRPr="008B10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F012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B1040" w:rsidP="008B1040"/>
    <w:sectPr w:rsidSect="008B1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40" w:rsidRPr="000F5831" w:rsidP="000F5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31" w:rsidP="008B1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831" w:rsidP="008B1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F5831" w:rsidP="008B1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040" w:rsidRPr="000F5831" w:rsidP="000F5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31" w:rsidRPr="002D2AF8" w:rsidP="008B1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UEERE0085 Plan renewable energy (RE)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F5831" w:rsidP="008B1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A3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2F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01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040"/>
  </w:style>
  <w:style w:type="character" w:customStyle="1" w:styleId="Heading1Char">
    <w:name w:val="Heading 1 Char"/>
    <w:basedOn w:val="DefaultParagraphFont"/>
    <w:link w:val="Heading1"/>
    <w:rsid w:val="008B1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0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040"/>
    <w:rPr>
      <w:b/>
      <w:spacing w:val="0"/>
    </w:rPr>
  </w:style>
  <w:style w:type="paragraph" w:styleId="ListBullet2">
    <w:name w:val="List Bullet 2"/>
    <w:basedOn w:val="List2"/>
    <w:rsid w:val="008B10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1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040"/>
    <w:rPr>
      <w:i/>
    </w:rPr>
  </w:style>
  <w:style w:type="paragraph" w:styleId="Caption">
    <w:name w:val="caption"/>
    <w:basedOn w:val="BodyText"/>
    <w:next w:val="Normal"/>
    <w:qFormat/>
    <w:rsid w:val="008B1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040"/>
  </w:style>
  <w:style w:type="paragraph" w:styleId="TableofFigures">
    <w:name w:val="table of figures"/>
    <w:basedOn w:val="Normal"/>
    <w:next w:val="Normal"/>
    <w:semiHidden/>
    <w:rsid w:val="008B1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0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1040"/>
    <w:rPr>
      <w:rFonts w:ascii="Wingdings" w:hAnsi="Wingdings"/>
    </w:rPr>
  </w:style>
  <w:style w:type="paragraph" w:customStyle="1" w:styleId="TableHeading">
    <w:name w:val="Table Heading"/>
    <w:basedOn w:val="HeadingBase"/>
    <w:rsid w:val="008B1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040"/>
    <w:rPr>
      <w:color w:val="0033CC"/>
      <w:u w:val="none"/>
    </w:rPr>
  </w:style>
  <w:style w:type="paragraph" w:customStyle="1" w:styleId="BodyTextRight">
    <w:name w:val="Body Text Right"/>
    <w:basedOn w:val="BodyText"/>
    <w:rsid w:val="008B1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040"/>
    <w:rPr>
      <w:sz w:val="32"/>
    </w:rPr>
  </w:style>
  <w:style w:type="paragraph" w:customStyle="1" w:styleId="HeadingProcedure">
    <w:name w:val="Heading Procedure"/>
    <w:basedOn w:val="HeadingBase"/>
    <w:next w:val="Normal"/>
    <w:rsid w:val="008B1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040"/>
    <w:pPr>
      <w:spacing w:before="60" w:after="60"/>
    </w:pPr>
  </w:style>
  <w:style w:type="paragraph" w:styleId="ListContinue">
    <w:name w:val="List Continue"/>
    <w:basedOn w:val="List"/>
    <w:rsid w:val="008B1040"/>
    <w:pPr>
      <w:ind w:firstLine="0"/>
    </w:pPr>
  </w:style>
  <w:style w:type="paragraph" w:customStyle="1" w:styleId="ListNote">
    <w:name w:val="List Note"/>
    <w:basedOn w:val="List"/>
    <w:rsid w:val="008B1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040"/>
    <w:rPr>
      <w:rFonts w:ascii="Courier New" w:hAnsi="Courier New"/>
    </w:rPr>
  </w:style>
  <w:style w:type="paragraph" w:customStyle="1" w:styleId="NoteBullet">
    <w:name w:val="Note Bullet"/>
    <w:basedOn w:val="Note"/>
    <w:rsid w:val="008B1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040"/>
    <w:rPr>
      <w:b/>
      <w:smallCaps/>
    </w:rPr>
  </w:style>
  <w:style w:type="paragraph" w:customStyle="1" w:styleId="TableListNumber">
    <w:name w:val="Table List Number"/>
    <w:basedOn w:val="ListNumber"/>
    <w:rsid w:val="008B1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040"/>
    <w:pPr>
      <w:numPr>
        <w:numId w:val="9"/>
      </w:numPr>
    </w:pPr>
  </w:style>
  <w:style w:type="paragraph" w:customStyle="1" w:styleId="ListAlpha2">
    <w:name w:val="List Alpha 2"/>
    <w:basedOn w:val="List2"/>
    <w:rsid w:val="008B1040"/>
    <w:pPr>
      <w:numPr>
        <w:numId w:val="8"/>
      </w:numPr>
    </w:pPr>
  </w:style>
  <w:style w:type="paragraph" w:styleId="List2">
    <w:name w:val="List 2"/>
    <w:basedOn w:val="BodyText"/>
    <w:rsid w:val="008B1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0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040"/>
    <w:pPr>
      <w:numPr>
        <w:numId w:val="4"/>
      </w:numPr>
    </w:pPr>
  </w:style>
  <w:style w:type="paragraph" w:styleId="ListContinue2">
    <w:name w:val="List Continue 2"/>
    <w:basedOn w:val="List2"/>
    <w:rsid w:val="008B1040"/>
    <w:pPr>
      <w:ind w:firstLine="0"/>
    </w:pPr>
  </w:style>
  <w:style w:type="paragraph" w:styleId="ListContinue3">
    <w:name w:val="List Continue 3"/>
    <w:basedOn w:val="List3"/>
    <w:rsid w:val="008B1040"/>
    <w:pPr>
      <w:ind w:left="1021" w:firstLine="0"/>
    </w:pPr>
  </w:style>
  <w:style w:type="paragraph" w:styleId="ListContinue4">
    <w:name w:val="List Continue 4"/>
    <w:basedOn w:val="List4"/>
    <w:rsid w:val="008B1040"/>
    <w:pPr>
      <w:ind w:firstLine="0"/>
    </w:pPr>
  </w:style>
  <w:style w:type="paragraph" w:styleId="ListContinue5">
    <w:name w:val="List Continue 5"/>
    <w:basedOn w:val="List5"/>
    <w:rsid w:val="008B1040"/>
    <w:pPr>
      <w:ind w:firstLine="0"/>
    </w:pPr>
  </w:style>
  <w:style w:type="paragraph" w:styleId="ListNumber3">
    <w:name w:val="List Number 3"/>
    <w:basedOn w:val="List3"/>
    <w:rsid w:val="008B1040"/>
    <w:pPr>
      <w:numPr>
        <w:numId w:val="5"/>
      </w:numPr>
    </w:pPr>
  </w:style>
  <w:style w:type="paragraph" w:styleId="ListNumber4">
    <w:name w:val="List Number 4"/>
    <w:basedOn w:val="List4"/>
    <w:rsid w:val="008B1040"/>
    <w:pPr>
      <w:numPr>
        <w:numId w:val="6"/>
      </w:numPr>
    </w:pPr>
  </w:style>
  <w:style w:type="paragraph" w:styleId="ListNumber5">
    <w:name w:val="List Number 5"/>
    <w:basedOn w:val="List5"/>
    <w:rsid w:val="008B1040"/>
    <w:pPr>
      <w:numPr>
        <w:numId w:val="7"/>
      </w:numPr>
    </w:pPr>
  </w:style>
  <w:style w:type="paragraph" w:styleId="BlockText">
    <w:name w:val="Block Text"/>
    <w:basedOn w:val="Normal"/>
    <w:rsid w:val="008B1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040"/>
    <w:rPr>
      <w:sz w:val="16"/>
      <w:vertAlign w:val="superscript"/>
    </w:rPr>
  </w:style>
  <w:style w:type="character" w:customStyle="1" w:styleId="Symbols">
    <w:name w:val="Symbols"/>
    <w:basedOn w:val="DefaultParagraphFont"/>
    <w:rsid w:val="008B1040"/>
    <w:rPr>
      <w:rFonts w:ascii="Symbol" w:hAnsi="Symbol"/>
    </w:rPr>
  </w:style>
  <w:style w:type="character" w:customStyle="1" w:styleId="MenuOptions">
    <w:name w:val="Menu Options"/>
    <w:basedOn w:val="DefaultParagraphFont"/>
    <w:rsid w:val="008B1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040"/>
    <w:rPr>
      <w:b/>
    </w:rPr>
  </w:style>
  <w:style w:type="character" w:customStyle="1" w:styleId="Underlined">
    <w:name w:val="Underlined"/>
    <w:basedOn w:val="DefaultParagraphFont"/>
    <w:rsid w:val="008B1040"/>
    <w:rPr>
      <w:u w:val="single"/>
    </w:rPr>
  </w:style>
  <w:style w:type="paragraph" w:customStyle="1" w:styleId="TableBodyTextRight">
    <w:name w:val="Table Body Text Right"/>
    <w:basedOn w:val="TableBodyText"/>
    <w:rsid w:val="008B1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040"/>
    <w:rPr>
      <w:sz w:val="18"/>
    </w:rPr>
  </w:style>
  <w:style w:type="paragraph" w:customStyle="1" w:styleId="BodySmallRight">
    <w:name w:val="Body Small Right"/>
    <w:basedOn w:val="BodyTextRight"/>
    <w:rsid w:val="008B1040"/>
    <w:rPr>
      <w:sz w:val="18"/>
      <w:szCs w:val="18"/>
    </w:rPr>
  </w:style>
  <w:style w:type="paragraph" w:customStyle="1" w:styleId="MarginEdition">
    <w:name w:val="Margin Edition"/>
    <w:basedOn w:val="MarginNote"/>
    <w:rsid w:val="008B1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040"/>
    <w:rPr>
      <w:sz w:val="2"/>
      <w:szCs w:val="2"/>
    </w:rPr>
  </w:style>
  <w:style w:type="character" w:customStyle="1" w:styleId="Small">
    <w:name w:val="Small"/>
    <w:basedOn w:val="DefaultParagraphFont"/>
    <w:rsid w:val="008B1040"/>
    <w:rPr>
      <w:sz w:val="16"/>
    </w:rPr>
  </w:style>
  <w:style w:type="paragraph" w:customStyle="1" w:styleId="WideTable">
    <w:name w:val="Wide Table"/>
    <w:basedOn w:val="Normal"/>
    <w:rsid w:val="008B1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040"/>
  </w:style>
  <w:style w:type="paragraph" w:styleId="Quote">
    <w:name w:val="Quote"/>
    <w:basedOn w:val="Heading1"/>
    <w:link w:val="QuoteChar"/>
    <w:qFormat/>
    <w:rsid w:val="008B1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040"/>
    <w:pPr>
      <w:pageBreakBefore/>
    </w:pPr>
  </w:style>
  <w:style w:type="paragraph" w:customStyle="1" w:styleId="Border">
    <w:name w:val="Border"/>
    <w:basedOn w:val="Normal"/>
    <w:qFormat/>
    <w:rsid w:val="008B1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040"/>
    <w:rPr>
      <w:u w:val="single"/>
    </w:rPr>
  </w:style>
  <w:style w:type="character" w:customStyle="1" w:styleId="BoldandItalics">
    <w:name w:val="Bold and Italics"/>
    <w:qFormat/>
    <w:rsid w:val="008B1040"/>
    <w:rPr>
      <w:b/>
      <w:i/>
      <w:u w:val="none"/>
    </w:rPr>
  </w:style>
  <w:style w:type="paragraph" w:styleId="BalloonText">
    <w:name w:val="Balloon Text"/>
    <w:basedOn w:val="Normal"/>
    <w:link w:val="BalloonTextChar"/>
    <w:rsid w:val="008B1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040"/>
    <w:pPr>
      <w:spacing w:before="0" w:after="0"/>
    </w:pPr>
  </w:style>
  <w:style w:type="paragraph" w:customStyle="1" w:styleId="BodyTextBold">
    <w:name w:val="Body Text Bold"/>
    <w:basedOn w:val="BodyText"/>
    <w:qFormat/>
    <w:rsid w:val="008B1040"/>
    <w:rPr>
      <w:b/>
    </w:rPr>
  </w:style>
  <w:style w:type="character" w:styleId="Hyperlink">
    <w:name w:val="Hyperlink"/>
    <w:basedOn w:val="DefaultParagraphFont"/>
    <w:uiPriority w:val="99"/>
    <w:unhideWhenUsed/>
    <w:rsid w:val="000F5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3786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UEERE0085 Plan renewable energy (RE)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