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F65" w:rsidP="00B96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UEERE0084 Manage renewable energy (RE) projects</w:t>
      </w:r>
      <w:r>
        <w:fldChar w:fldCharType="end"/>
      </w:r>
    </w:p>
    <w:p w:rsidR="00B96F65" w:rsidP="00B96F65">
      <w:pPr>
        <w:pStyle w:val="Version"/>
        <w:sectPr w:rsidSect="00622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300" w:rsidP="00622300">
      <w:pPr>
        <w:pStyle w:val="SuperHeading"/>
      </w:pPr>
      <w:r w:rsidRPr="00622300">
        <w:t>UEERE0084 Manage renewable energy (RE) projects</w:t>
      </w:r>
    </w:p>
    <w:p w:rsidR="00000000" w:rsidRPr="00622300" w:rsidP="00622300">
      <w:pPr>
        <w:pStyle w:val="Heading1"/>
      </w:pPr>
      <w:bookmarkStart w:id="1" w:name="O_1268466"/>
      <w:bookmarkEnd w:id="1"/>
      <w:r w:rsidRPr="006223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Release 1. This is the first release of this unit of competency in the UEE Electrotechnology Training Package.</w:t>
            </w:r>
          </w:p>
          <w:p w:rsidR="00000000" w:rsidRPr="00622300" w:rsidP="00622300">
            <w:pPr>
              <w:pStyle w:val="BodyText"/>
            </w:pPr>
            <w:r w:rsidRPr="00622300">
              <w:t>This unit replaces and is not equivalent to UEERE0042 Manage renewable energy (RE) projects. Modifications include:</w:t>
            </w:r>
          </w:p>
          <w:p w:rsidR="00000000" w:rsidRPr="00622300" w:rsidP="00622300">
            <w:pPr>
              <w:pStyle w:val="ListBullet"/>
            </w:pPr>
            <w:r w:rsidRPr="00622300">
              <w:t>Significant amendments made to Elements and Performance Criteria</w:t>
            </w:r>
          </w:p>
          <w:p w:rsidR="00000000" w:rsidRPr="00622300" w:rsidP="00622300">
            <w:pPr>
              <w:pStyle w:val="ListBullet"/>
            </w:pPr>
            <w:r w:rsidRPr="00622300">
              <w:t>Range of conditions updated</w:t>
            </w:r>
          </w:p>
          <w:p w:rsidR="00000000" w:rsidRPr="00622300" w:rsidP="00622300">
            <w:pPr>
              <w:pStyle w:val="ListBullet"/>
            </w:pPr>
            <w:r w:rsidRPr="00622300">
              <w:t>Updates to performance and knowledge evidence requirements and CVIG content developed.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2" w:name="O_1268467"/>
      <w:bookmarkEnd w:id="2"/>
      <w:r w:rsidRPr="006223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This unit involves the skills and knowled</w:t>
            </w:r>
            <w:r w:rsidRPr="00622300">
              <w:t>ge required to manage renewable energy (RE) projects. It includes determining the scope of the project, managing the project and completing the project.</w:t>
            </w:r>
          </w:p>
          <w:p w:rsidR="00000000" w:rsidRPr="00622300" w:rsidP="00622300">
            <w:pPr>
              <w:pStyle w:val="BodyText"/>
            </w:pPr>
            <w:r w:rsidRPr="00622300">
              <w:t>No licensing, legislative or certification requirements apply to this unit at the time of publication.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3" w:name="O_1268468"/>
      <w:bookmarkEnd w:id="3"/>
      <w:r w:rsidRPr="006223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Not applicable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4" w:name="O_1268469"/>
      <w:bookmarkEnd w:id="4"/>
      <w:r w:rsidRPr="006223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Renewable Energy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5" w:name="O_1268470"/>
      <w:bookmarkEnd w:id="5"/>
      <w:r w:rsidRPr="006223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Electrotechnology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6" w:name="O_1268471"/>
      <w:bookmarkEnd w:id="6"/>
      <w:r w:rsidRPr="006223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PERFORMANCE CRITERIA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Performance criteria describe the performance needed to demonstrate achievement of the element.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Determine scope of the RE project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Project scope, deliverables and budget are identified from project plannin</w:t>
            </w:r>
            <w:r w:rsidRPr="00622300">
              <w:t>g and other relevant documentation and consultation with relevant person/s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Appropriate project management tools, and relevant standard enterprise project management processes/techniques are identified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Relevant work health and safety (WHS)/occupational health and safety (OHS) processes and procedures are identified and implemented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Measurable outcomes that will apply across the life of the project are identified from project planning and other rele</w:t>
            </w:r>
            <w:r w:rsidRPr="00622300">
              <w:t>vant documentation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Plant, materials and skills required to achieve project outcome/s are identified from project planning and other relevant documentation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Stakeholders that will be impacted and involved are identified and engaged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Processes and procedures are developed for managing contract variations from discussions with relevant person/s and in accordance with contractual agreement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Sustainable work practices to achieve required outcomes in all facets of project work are id</w:t>
            </w:r>
            <w:r w:rsidRPr="00622300">
              <w:t>entified and implemented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Manage RE project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WHS/OHS policies, procedures and programs are implemented and monitored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Project risks are identified and strategies implemented to ensure outcomes achieved are in accordance with quality standards sp</w:t>
            </w:r>
            <w:r w:rsidRPr="00622300">
              <w:t>ecified in the project plan and/or contract, safety requirements and workplace policies and procedures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Equipment and personnel are coordinated, in accordance with project plan and requirements to achieve planned project outcomes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Procurement processes and procedures are monitored to ensure on-time supply of plant and materials and in accordance with project plan and budget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Project progress is monitored against schedule, quality requirements and budget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Variations are m</w:t>
            </w:r>
            <w:r w:rsidRPr="00622300">
              <w:t>anaged in accordance with agreed processes and in accordance with the contract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Project records are maintained and progress reports written and provided to relevant person/s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rPr>
                <w:rStyle w:val="SpecialBold"/>
              </w:rPr>
              <w:t>Complete RE project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Project outcomes are reviewed against original measures, implemented risk strategies, contract variations, safety record and budget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Project completion acceptance is sought from appropriate person/s and handover documented in accordance with workplac</w:t>
            </w:r>
            <w:r w:rsidRPr="00622300">
              <w:t>e policies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7" w:name="O_1268472"/>
      <w:bookmarkEnd w:id="7"/>
      <w:r w:rsidRPr="006223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Foundation skills essential to performance are explicit in the performance criteria of this unit of competency.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8" w:name="O_1268473"/>
      <w:bookmarkEnd w:id="8"/>
      <w:r w:rsidRPr="006223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Range is restricted to essential operating conditions and any other variables essential to the work environment.</w:t>
            </w:r>
          </w:p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Non-essential conditions may be found in the UEE Electrotechnology Training Package Companion Volume Implementation Guide.</w:t>
            </w:r>
          </w:p>
        </w:tc>
      </w:tr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00">
            <w:pPr>
              <w:pStyle w:val="BodyText"/>
              <w:rPr>
                <w:lang w:val="en-NZ"/>
              </w:rPr>
            </w:pPr>
            <w:r w:rsidRPr="00622300">
              <w:t>RE project must in</w:t>
            </w:r>
            <w:r w:rsidRPr="00622300">
              <w:t>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ListBullet"/>
            </w:pPr>
            <w:r w:rsidRPr="00622300">
              <w:t>engagement and management of multiple internal and external stakeholders</w:t>
            </w:r>
          </w:p>
          <w:p w:rsidR="00000000" w:rsidRPr="00622300" w:rsidP="00622300">
            <w:pPr>
              <w:pStyle w:val="ListBullet"/>
            </w:pPr>
            <w:r w:rsidRPr="00622300">
              <w:t>involve multiple:</w:t>
            </w:r>
          </w:p>
          <w:p w:rsidR="00000000" w:rsidRPr="00622300" w:rsidP="00622300">
            <w:pPr>
              <w:pStyle w:val="ListBullet2"/>
            </w:pPr>
            <w:r w:rsidRPr="00622300">
              <w:t>technologies, or</w:t>
            </w:r>
          </w:p>
          <w:p w:rsidR="00000000" w:rsidRPr="00622300" w:rsidP="00622300">
            <w:pPr>
              <w:pStyle w:val="ListBullet2"/>
            </w:pPr>
            <w:r w:rsidRPr="00622300">
              <w:t xml:space="preserve">solution elements, or </w:t>
            </w:r>
          </w:p>
          <w:p w:rsidR="00000000" w:rsidRPr="00622300" w:rsidP="00622300">
            <w:pPr>
              <w:pStyle w:val="ListBullet2"/>
            </w:pPr>
            <w:r w:rsidRPr="00622300">
              <w:t>sites.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9" w:name="O_1268474"/>
      <w:bookmarkEnd w:id="9"/>
      <w:r w:rsidRPr="006223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00" w:rsidP="00622300">
            <w:pPr>
              <w:pStyle w:val="BodyText"/>
            </w:pPr>
            <w:r w:rsidRPr="00622300">
              <w:t>This unit replaces and is not equivalent to UEERE0042 Manage renewable energy (RE) projects.</w:t>
            </w:r>
          </w:p>
        </w:tc>
      </w:tr>
    </w:tbl>
    <w:p w:rsidR="00000000" w:rsidRPr="00622300" w:rsidP="00622300">
      <w:pPr>
        <w:pStyle w:val="NoPaddingFontSize1"/>
      </w:pPr>
    </w:p>
    <w:p w:rsidR="00000000" w:rsidRPr="00622300" w:rsidP="00622300">
      <w:pPr>
        <w:pStyle w:val="AllowPageBreak"/>
      </w:pPr>
    </w:p>
    <w:p w:rsidR="00000000" w:rsidRPr="00622300" w:rsidP="00622300">
      <w:pPr>
        <w:pStyle w:val="Heading1"/>
      </w:pPr>
      <w:bookmarkStart w:id="10" w:name="O_1268481"/>
      <w:bookmarkEnd w:id="10"/>
      <w:r w:rsidRPr="00622300">
        <w:t>Links</w:t>
      </w:r>
    </w:p>
    <w:p w:rsidR="00000000" w:rsidRPr="00622300" w:rsidP="00B96F65">
      <w:pPr>
        <w:pStyle w:val="BodyText"/>
      </w:pPr>
      <w:r w:rsidRPr="00622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26D4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22300" w:rsidP="00622300"/>
    <w:sectPr w:rsidSect="006223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00" w:rsidRPr="00B96F65" w:rsidP="00B96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65" w:rsidP="00622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F65" w:rsidP="00622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6F65" w:rsidP="00622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300" w:rsidRPr="00B96F65" w:rsidP="00B96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65" w:rsidRPr="002D2AF8" w:rsidP="00622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UEERE0084 Manage renewable energy (RE)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96F65" w:rsidP="00622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21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347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81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300"/>
  </w:style>
  <w:style w:type="character" w:customStyle="1" w:styleId="Heading1Char">
    <w:name w:val="Heading 1 Char"/>
    <w:basedOn w:val="DefaultParagraphFont"/>
    <w:link w:val="Heading1"/>
    <w:rsid w:val="00622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3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300"/>
    <w:rPr>
      <w:b/>
      <w:spacing w:val="0"/>
    </w:rPr>
  </w:style>
  <w:style w:type="paragraph" w:styleId="ListBullet2">
    <w:name w:val="List Bullet 2"/>
    <w:basedOn w:val="List2"/>
    <w:rsid w:val="006223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2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300"/>
    <w:rPr>
      <w:i/>
    </w:rPr>
  </w:style>
  <w:style w:type="paragraph" w:styleId="Caption">
    <w:name w:val="caption"/>
    <w:basedOn w:val="BodyText"/>
    <w:next w:val="Normal"/>
    <w:qFormat/>
    <w:rsid w:val="00622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300"/>
  </w:style>
  <w:style w:type="paragraph" w:styleId="TableofFigures">
    <w:name w:val="table of figures"/>
    <w:basedOn w:val="Normal"/>
    <w:next w:val="Normal"/>
    <w:semiHidden/>
    <w:rsid w:val="00622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300"/>
    <w:rPr>
      <w:rFonts w:ascii="Wingdings" w:hAnsi="Wingdings"/>
    </w:rPr>
  </w:style>
  <w:style w:type="paragraph" w:customStyle="1" w:styleId="TableHeading">
    <w:name w:val="Table Heading"/>
    <w:basedOn w:val="HeadingBase"/>
    <w:rsid w:val="00622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300"/>
    <w:rPr>
      <w:color w:val="0033CC"/>
      <w:u w:val="none"/>
    </w:rPr>
  </w:style>
  <w:style w:type="paragraph" w:customStyle="1" w:styleId="BodyTextRight">
    <w:name w:val="Body Text Right"/>
    <w:basedOn w:val="BodyText"/>
    <w:rsid w:val="00622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300"/>
    <w:rPr>
      <w:sz w:val="32"/>
    </w:rPr>
  </w:style>
  <w:style w:type="paragraph" w:customStyle="1" w:styleId="HeadingProcedure">
    <w:name w:val="Heading Procedure"/>
    <w:basedOn w:val="HeadingBase"/>
    <w:next w:val="Normal"/>
    <w:rsid w:val="00622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300"/>
    <w:pPr>
      <w:spacing w:before="60" w:after="60"/>
    </w:pPr>
  </w:style>
  <w:style w:type="paragraph" w:styleId="ListContinue">
    <w:name w:val="List Continue"/>
    <w:basedOn w:val="List"/>
    <w:rsid w:val="00622300"/>
    <w:pPr>
      <w:ind w:firstLine="0"/>
    </w:pPr>
  </w:style>
  <w:style w:type="paragraph" w:customStyle="1" w:styleId="ListNote">
    <w:name w:val="List Note"/>
    <w:basedOn w:val="List"/>
    <w:rsid w:val="00622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300"/>
    <w:rPr>
      <w:rFonts w:ascii="Courier New" w:hAnsi="Courier New"/>
    </w:rPr>
  </w:style>
  <w:style w:type="paragraph" w:customStyle="1" w:styleId="NoteBullet">
    <w:name w:val="Note Bullet"/>
    <w:basedOn w:val="Note"/>
    <w:rsid w:val="00622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300"/>
    <w:rPr>
      <w:b/>
      <w:smallCaps/>
    </w:rPr>
  </w:style>
  <w:style w:type="paragraph" w:customStyle="1" w:styleId="TableListNumber">
    <w:name w:val="Table List Number"/>
    <w:basedOn w:val="ListNumber"/>
    <w:rsid w:val="00622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300"/>
    <w:pPr>
      <w:numPr>
        <w:numId w:val="9"/>
      </w:numPr>
    </w:pPr>
  </w:style>
  <w:style w:type="paragraph" w:customStyle="1" w:styleId="ListAlpha2">
    <w:name w:val="List Alpha 2"/>
    <w:basedOn w:val="List2"/>
    <w:rsid w:val="00622300"/>
    <w:pPr>
      <w:numPr>
        <w:numId w:val="8"/>
      </w:numPr>
    </w:pPr>
  </w:style>
  <w:style w:type="paragraph" w:styleId="List2">
    <w:name w:val="List 2"/>
    <w:basedOn w:val="BodyText"/>
    <w:rsid w:val="00622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300"/>
    <w:pPr>
      <w:numPr>
        <w:numId w:val="4"/>
      </w:numPr>
    </w:pPr>
  </w:style>
  <w:style w:type="paragraph" w:styleId="ListContinue2">
    <w:name w:val="List Continue 2"/>
    <w:basedOn w:val="List2"/>
    <w:rsid w:val="00622300"/>
    <w:pPr>
      <w:ind w:firstLine="0"/>
    </w:pPr>
  </w:style>
  <w:style w:type="paragraph" w:styleId="ListContinue3">
    <w:name w:val="List Continue 3"/>
    <w:basedOn w:val="List3"/>
    <w:rsid w:val="00622300"/>
    <w:pPr>
      <w:ind w:left="1021" w:firstLine="0"/>
    </w:pPr>
  </w:style>
  <w:style w:type="paragraph" w:styleId="ListContinue4">
    <w:name w:val="List Continue 4"/>
    <w:basedOn w:val="List4"/>
    <w:rsid w:val="00622300"/>
    <w:pPr>
      <w:ind w:firstLine="0"/>
    </w:pPr>
  </w:style>
  <w:style w:type="paragraph" w:styleId="ListContinue5">
    <w:name w:val="List Continue 5"/>
    <w:basedOn w:val="List5"/>
    <w:rsid w:val="00622300"/>
    <w:pPr>
      <w:ind w:firstLine="0"/>
    </w:pPr>
  </w:style>
  <w:style w:type="paragraph" w:styleId="ListNumber3">
    <w:name w:val="List Number 3"/>
    <w:basedOn w:val="List3"/>
    <w:rsid w:val="00622300"/>
    <w:pPr>
      <w:numPr>
        <w:numId w:val="5"/>
      </w:numPr>
    </w:pPr>
  </w:style>
  <w:style w:type="paragraph" w:styleId="ListNumber4">
    <w:name w:val="List Number 4"/>
    <w:basedOn w:val="List4"/>
    <w:rsid w:val="00622300"/>
    <w:pPr>
      <w:numPr>
        <w:numId w:val="6"/>
      </w:numPr>
    </w:pPr>
  </w:style>
  <w:style w:type="paragraph" w:styleId="ListNumber5">
    <w:name w:val="List Number 5"/>
    <w:basedOn w:val="List5"/>
    <w:rsid w:val="00622300"/>
    <w:pPr>
      <w:numPr>
        <w:numId w:val="7"/>
      </w:numPr>
    </w:pPr>
  </w:style>
  <w:style w:type="paragraph" w:styleId="BlockText">
    <w:name w:val="Block Text"/>
    <w:basedOn w:val="Normal"/>
    <w:rsid w:val="00622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300"/>
    <w:rPr>
      <w:sz w:val="16"/>
      <w:vertAlign w:val="superscript"/>
    </w:rPr>
  </w:style>
  <w:style w:type="character" w:customStyle="1" w:styleId="Symbols">
    <w:name w:val="Symbols"/>
    <w:basedOn w:val="DefaultParagraphFont"/>
    <w:rsid w:val="00622300"/>
    <w:rPr>
      <w:rFonts w:ascii="Symbol" w:hAnsi="Symbol"/>
    </w:rPr>
  </w:style>
  <w:style w:type="character" w:customStyle="1" w:styleId="MenuOptions">
    <w:name w:val="Menu Options"/>
    <w:basedOn w:val="DefaultParagraphFont"/>
    <w:rsid w:val="00622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300"/>
    <w:rPr>
      <w:b/>
    </w:rPr>
  </w:style>
  <w:style w:type="character" w:customStyle="1" w:styleId="Underlined">
    <w:name w:val="Underlined"/>
    <w:basedOn w:val="DefaultParagraphFont"/>
    <w:rsid w:val="00622300"/>
    <w:rPr>
      <w:u w:val="single"/>
    </w:rPr>
  </w:style>
  <w:style w:type="paragraph" w:customStyle="1" w:styleId="TableBodyTextRight">
    <w:name w:val="Table Body Text Right"/>
    <w:basedOn w:val="TableBodyText"/>
    <w:rsid w:val="00622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300"/>
    <w:rPr>
      <w:sz w:val="18"/>
    </w:rPr>
  </w:style>
  <w:style w:type="paragraph" w:customStyle="1" w:styleId="BodySmallRight">
    <w:name w:val="Body Small Right"/>
    <w:basedOn w:val="BodyTextRight"/>
    <w:rsid w:val="00622300"/>
    <w:rPr>
      <w:sz w:val="18"/>
      <w:szCs w:val="18"/>
    </w:rPr>
  </w:style>
  <w:style w:type="paragraph" w:customStyle="1" w:styleId="MarginEdition">
    <w:name w:val="Margin Edition"/>
    <w:basedOn w:val="MarginNote"/>
    <w:rsid w:val="00622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300"/>
    <w:rPr>
      <w:sz w:val="2"/>
      <w:szCs w:val="2"/>
    </w:rPr>
  </w:style>
  <w:style w:type="character" w:customStyle="1" w:styleId="Small">
    <w:name w:val="Small"/>
    <w:basedOn w:val="DefaultParagraphFont"/>
    <w:rsid w:val="00622300"/>
    <w:rPr>
      <w:sz w:val="16"/>
    </w:rPr>
  </w:style>
  <w:style w:type="paragraph" w:customStyle="1" w:styleId="WideTable">
    <w:name w:val="Wide Table"/>
    <w:basedOn w:val="Normal"/>
    <w:rsid w:val="00622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300"/>
  </w:style>
  <w:style w:type="paragraph" w:styleId="Quote">
    <w:name w:val="Quote"/>
    <w:basedOn w:val="Heading1"/>
    <w:link w:val="QuoteChar"/>
    <w:qFormat/>
    <w:rsid w:val="00622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300"/>
    <w:pPr>
      <w:pageBreakBefore/>
    </w:pPr>
  </w:style>
  <w:style w:type="paragraph" w:customStyle="1" w:styleId="Border">
    <w:name w:val="Border"/>
    <w:basedOn w:val="Normal"/>
    <w:qFormat/>
    <w:rsid w:val="00622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300"/>
    <w:rPr>
      <w:u w:val="single"/>
    </w:rPr>
  </w:style>
  <w:style w:type="character" w:customStyle="1" w:styleId="BoldandItalics">
    <w:name w:val="Bold and Italics"/>
    <w:qFormat/>
    <w:rsid w:val="00622300"/>
    <w:rPr>
      <w:b/>
      <w:i/>
      <w:u w:val="none"/>
    </w:rPr>
  </w:style>
  <w:style w:type="paragraph" w:styleId="BalloonText">
    <w:name w:val="Balloon Text"/>
    <w:basedOn w:val="Normal"/>
    <w:link w:val="BalloonTextChar"/>
    <w:rsid w:val="00622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300"/>
    <w:pPr>
      <w:spacing w:before="0" w:after="0"/>
    </w:pPr>
  </w:style>
  <w:style w:type="paragraph" w:customStyle="1" w:styleId="BodyTextBold">
    <w:name w:val="Body Text Bold"/>
    <w:basedOn w:val="BodyText"/>
    <w:qFormat/>
    <w:rsid w:val="00622300"/>
    <w:rPr>
      <w:b/>
    </w:rPr>
  </w:style>
  <w:style w:type="character" w:styleId="Hyperlink">
    <w:name w:val="Hyperlink"/>
    <w:basedOn w:val="DefaultParagraphFont"/>
    <w:uiPriority w:val="99"/>
    <w:unhideWhenUsed/>
    <w:rsid w:val="00B96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601</Words>
  <Characters>3885</Characters>
  <Application>Microsoft Office Word</Application>
  <DocSecurity>0</DocSecurity>
  <Lines>185</Lines>
  <Paragraphs>93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UEERE0084 Manage renewable energy (RE)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