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44A" w:rsidP="00545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UEERE0081 Install photovoltaic systems to power conversion equipment</w:t>
      </w:r>
      <w:r>
        <w:fldChar w:fldCharType="end"/>
      </w:r>
    </w:p>
    <w:p w:rsidR="0054544A" w:rsidP="0054544A">
      <w:pPr>
        <w:pStyle w:val="Version"/>
        <w:sectPr w:rsidSect="00A71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ED3" w:rsidP="00A71ED3">
      <w:pPr>
        <w:pStyle w:val="SuperHeading"/>
      </w:pPr>
      <w:r w:rsidRPr="00A71ED3">
        <w:t>UEERE0081 Install photovoltaic systems to power conversion equipment</w:t>
      </w:r>
    </w:p>
    <w:p w:rsidR="00000000" w:rsidRPr="00A71ED3" w:rsidP="00A71ED3">
      <w:pPr>
        <w:pStyle w:val="Heading1"/>
      </w:pPr>
      <w:bookmarkStart w:id="1" w:name="O_1268409"/>
      <w:bookmarkEnd w:id="1"/>
      <w:r w:rsidRPr="00A71E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Release 1. This is the first release of this unit of competency in the UEE Electrotechnology Training Package.</w:t>
            </w:r>
          </w:p>
          <w:p w:rsidR="00000000" w:rsidRPr="00A71ED3" w:rsidP="00A71ED3">
            <w:pPr>
              <w:pStyle w:val="BodyText"/>
            </w:pPr>
            <w:r w:rsidRPr="00A71ED3">
              <w:t xml:space="preserve">This unit replaces and is not </w:t>
            </w:r>
            <w:r w:rsidRPr="00A71ED3">
              <w:t>equivalent to UEERE0016 Install, configure and commission LV grid-connected photovoltaic power systems. Modifications include:</w:t>
            </w:r>
          </w:p>
          <w:p w:rsidR="00000000" w:rsidRPr="00A71ED3" w:rsidP="00A71ED3">
            <w:pPr>
              <w:pStyle w:val="ListBullet"/>
            </w:pPr>
            <w:r w:rsidRPr="00A71ED3">
              <w:t>Unit title changed</w:t>
            </w:r>
          </w:p>
          <w:p w:rsidR="00000000" w:rsidRPr="00A71ED3" w:rsidP="00A71ED3">
            <w:pPr>
              <w:pStyle w:val="ListBullet"/>
            </w:pPr>
            <w:r w:rsidRPr="00A71ED3">
              <w:t>Unit application updated</w:t>
            </w:r>
          </w:p>
          <w:p w:rsidR="00000000" w:rsidRPr="00A71ED3" w:rsidP="00A71ED3">
            <w:pPr>
              <w:pStyle w:val="ListBullet"/>
            </w:pPr>
            <w:r w:rsidRPr="00A71ED3">
              <w:t>Prerequisites changed</w:t>
            </w:r>
          </w:p>
          <w:p w:rsidR="00000000" w:rsidRPr="00A71ED3" w:rsidP="00A71ED3">
            <w:pPr>
              <w:pStyle w:val="ListBullet"/>
            </w:pPr>
            <w:r w:rsidRPr="00A71ED3">
              <w:t>Significant amendments made to Elements and Performance Criter</w:t>
            </w:r>
            <w:r w:rsidRPr="00A71ED3">
              <w:t>ia</w:t>
            </w:r>
          </w:p>
          <w:p w:rsidR="00000000" w:rsidRPr="00A71ED3" w:rsidP="00A71ED3">
            <w:pPr>
              <w:pStyle w:val="ListBullet"/>
            </w:pPr>
            <w:r w:rsidRPr="00A71ED3">
              <w:t>Range of conditions updated</w:t>
            </w:r>
          </w:p>
          <w:p w:rsidR="00000000" w:rsidRPr="00A71ED3" w:rsidP="00A71ED3">
            <w:pPr>
              <w:pStyle w:val="ListBullet"/>
            </w:pPr>
            <w:r w:rsidRPr="00A71ED3">
              <w:t>Significant amendments to Performance and Knowledge Evidence.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2" w:name="O_1268410"/>
      <w:bookmarkEnd w:id="2"/>
      <w:r w:rsidRPr="00A71E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This unit involves the skills and knowledge required to install and commission a photovoltaic (PV) power system to power conversion equipment (PCE).</w:t>
            </w:r>
          </w:p>
          <w:p w:rsidR="00000000" w:rsidRPr="00A71ED3" w:rsidP="00A71ED3">
            <w:pPr>
              <w:pStyle w:val="BodyText"/>
            </w:pPr>
            <w:r w:rsidRPr="00A71ED3">
              <w:t>It includes working safely to industry installation standards, matching PV components specified for a given</w:t>
            </w:r>
            <w:r w:rsidRPr="00A71ED3">
              <w:t xml:space="preserve"> location, placing and securing system components accurately, making required circuit connections and completing the necessary installation documentation.</w:t>
            </w:r>
          </w:p>
          <w:p w:rsidR="00000000" w:rsidRPr="00A71ED3" w:rsidP="00A71ED3">
            <w:pPr>
              <w:pStyle w:val="BodyText"/>
            </w:pPr>
            <w:r w:rsidRPr="00A71ED3">
              <w:t>The skills and knowledge described in this unit require a licence or permit to practice in the workpl</w:t>
            </w:r>
            <w:r w:rsidRPr="00A71ED3">
              <w:t>ace where work is carried out on electrical installations, which are designed to operate at voltages greater than 50 volt (V) alternating current (a.c.) or 120 V direct current (d.c.).</w:t>
            </w:r>
          </w:p>
          <w:p w:rsidR="00000000" w:rsidRPr="00A71ED3" w:rsidP="00A71ED3">
            <w:pPr>
              <w:pStyle w:val="BodyText"/>
            </w:pPr>
            <w:r w:rsidRPr="00A71ED3">
              <w:t>Competency development activities in this unit are subject to regulatio</w:t>
            </w:r>
            <w:r w:rsidRPr="00A71ED3">
              <w:t>ns directly related to licensing. Where a licence or permit to practice is not held, a relevant contract of training, such as an Australian Apprenticeship, is required.</w:t>
            </w:r>
          </w:p>
          <w:p w:rsidR="00000000" w:rsidRPr="00A71ED3" w:rsidP="00A71ED3">
            <w:pPr>
              <w:pStyle w:val="BodyText"/>
            </w:pPr>
            <w:r w:rsidRPr="00A71ED3">
              <w:t>Additional and/or other conditions may apply in some jurisdictions subject to regulatio</w:t>
            </w:r>
            <w:r w:rsidRPr="00A71ED3">
              <w:t>ns related to electrical work. Practice in the workplace and during training is also subject to work health and safety (WHS)/occupational health and safety (OHS) regulations.</w:t>
            </w:r>
          </w:p>
          <w:p w:rsidR="00000000" w:rsidRPr="00A71ED3" w:rsidP="00A71ED3">
            <w:pPr>
              <w:pStyle w:val="BodyText"/>
            </w:pPr>
            <w:r w:rsidRPr="00A71ED3">
              <w:t>Note: Those holding an Unrestricted Electrician’s Licence or equivalent issued in</w:t>
            </w:r>
            <w:r w:rsidRPr="00A71ED3">
              <w:t xml:space="preserve"> an Australian state or territory meet the prerequisite requirements of UEEEL0012 Install low voltage wiring, appliances, switchgear and associated accessories. All other prerequisite requirements must be met.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3" w:name="O_1268411"/>
      <w:bookmarkEnd w:id="3"/>
      <w:r w:rsidRPr="00A71E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UEEEL0</w:t>
            </w:r>
            <w:r w:rsidRPr="00A71ED3">
              <w:t>012 Install low voltage wiring, appliances, switchgear and associated accessories</w:t>
            </w:r>
          </w:p>
          <w:p w:rsidR="00000000" w:rsidRPr="00A71ED3" w:rsidP="00A71ED3">
            <w:pPr>
              <w:pStyle w:val="BodyText"/>
            </w:pPr>
            <w:r w:rsidRPr="00A71ED3">
              <w:t>And</w:t>
            </w:r>
          </w:p>
          <w:p w:rsidR="00000000" w:rsidRPr="00A71ED3" w:rsidP="00A71ED3">
            <w:pPr>
              <w:pStyle w:val="BodyText"/>
            </w:pPr>
            <w:r w:rsidRPr="00A71ED3">
              <w:t>UEERE0054 Conduct site survey for grid-connected photovoltaic and battery storage systems</w:t>
            </w:r>
          </w:p>
          <w:p w:rsidR="00000000" w:rsidRPr="00A71ED3" w:rsidP="00A71ED3">
            <w:pPr>
              <w:pStyle w:val="BodyText"/>
            </w:pPr>
            <w:r w:rsidRPr="00A71ED3">
              <w:t>Or</w:t>
            </w:r>
          </w:p>
          <w:p w:rsidR="00000000" w:rsidRPr="00A71ED3" w:rsidP="00A71ED3">
            <w:pPr>
              <w:pStyle w:val="BodyText"/>
            </w:pPr>
            <w:r w:rsidRPr="00A71ED3">
              <w:t>UEERE0055 Conduct site survey for off-grid photovoltaic/genset systems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4" w:name="O_1268412"/>
      <w:bookmarkEnd w:id="4"/>
      <w:r w:rsidRPr="00A71E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Renewable Energy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5" w:name="O_1268413"/>
      <w:bookmarkEnd w:id="5"/>
      <w:r w:rsidRPr="00A71E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Electrotechnology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6" w:name="O_1268414"/>
      <w:bookmarkEnd w:id="6"/>
      <w:r w:rsidRPr="00A71E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7"/>
        <w:gridCol w:w="790"/>
        <w:gridCol w:w="548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rPr>
                <w:rStyle w:val="SpecialBold"/>
              </w:rPr>
              <w:t>ELEMENTS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PERFORMANCE CRITERIA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Elements describe the essential outcomes.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Performance criteria describe the performance needed to demonstrate achievement of the element.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rPr>
                <w:rStyle w:val="SpecialBold"/>
              </w:rPr>
              <w:t xml:space="preserve">1 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rPr>
                <w:rStyle w:val="SpecialBold"/>
              </w:rPr>
              <w:t>Plan to install PV power system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1.1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Nature of the installation is verified from design documentation and any design concerns identified are referred to des</w:t>
            </w:r>
            <w:r w:rsidRPr="00A71ED3">
              <w:t>igner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1.2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WHS/OHS processes and procedures for work are identified and applied in accordance with workplace procedures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1.3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WHS/OHS hazards are identified, risks assessed, reported to rele</w:t>
            </w:r>
            <w:r w:rsidRPr="00A71ED3">
              <w:t>vant person/s and workplace procedures for risk control measures applied in preparation for work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1.4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Work is planned in consultation with the customer and others impacted by the work and sequenced appropriately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1.5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PV array mounting methods are verif</w:t>
            </w:r>
            <w:r w:rsidRPr="00A71ED3">
              <w:t>ied in accordance with relevant industry standards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1.6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Location of PV array components is verified within the constraints of the building structure, design and industry standards and regulations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1.7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 xml:space="preserve">Material, tools, equipment and measuring devices </w:t>
            </w:r>
            <w:r w:rsidRPr="00A71ED3">
              <w:t>required for the PV installation are obtained in accordance with workplace procedures and checked against relevant diagrams and job requirements prior to installation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1.8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Live testing, measurement and iso</w:t>
            </w:r>
            <w:r w:rsidRPr="00A71ED3">
              <w:t>lation requirements determined and applied in accordance with WHS/OHS requirements and workplace procedures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rPr>
                <w:rStyle w:val="SpecialBold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rPr>
                <w:rStyle w:val="SpecialBold"/>
              </w:rPr>
              <w:t>Install LV PV power array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2.1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Circuits/machines/plant are isolated in accordance with WHS/OHS requirements and workplace procedures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2.2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PV arr</w:t>
            </w:r>
            <w:r w:rsidRPr="00A71ED3">
              <w:t>ay is installed in compliance with industry standards, regulations and job/manufacturer specifications, and with sufficient access to enable terminations, adjustment and maintenance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2.3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Wiring is terminated at components and associated equipment in acco</w:t>
            </w:r>
            <w:r w:rsidRPr="00A71ED3">
              <w:t>rdance with manufacturer specifications, and functional and regulatory requirements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2.4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Quality checks of installed apparatus are conducted in accordance with workplace procedures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2.5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Testing and commissioning of the system is conducted in accordance with design documentation, regulations, relevant industry standards and manufacturer specifications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2.6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Worksite is cleaned and made safe in accordance with workplace procedures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>
            <w:pPr>
              <w:pStyle w:val="BodyText"/>
              <w:keepLines w:val="0"/>
              <w:spacing w:before="0" w:after="0"/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rPr>
                <w:rStyle w:val="SpecialBold"/>
              </w:rPr>
              <w:t>2.7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‘</w:t>
            </w:r>
            <w:r w:rsidRPr="00A71ED3">
              <w:t>As-installed’ system and associated equipment are documented, manuals produced, and system is handed over to required person/s as per legislation, regulations, industry standards and job requirements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7" w:name="O_1268415"/>
      <w:bookmarkEnd w:id="7"/>
      <w:r w:rsidRPr="00A71E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Foundation skills essential to performance are explicit in the performance criteria of this unit of competency.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8" w:name="O_1268416"/>
      <w:bookmarkEnd w:id="8"/>
      <w:r w:rsidRPr="00A71E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Range is restricted to essential operating conditions and any other variables essential to the work env</w:t>
            </w:r>
            <w:r w:rsidRPr="00A71ED3">
              <w:t>ironment.</w:t>
            </w:r>
          </w:p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Non-essential conditions may be found in the UEE Electrotechnology Training Package Companion Volume Implementation Guide.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Installation of PV array must include: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ListBullet"/>
            </w:pPr>
            <w:r w:rsidRPr="00A71ED3">
              <w:t>two different types of mounting systems.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9" w:name="O_1268417"/>
      <w:bookmarkEnd w:id="9"/>
      <w:r w:rsidRPr="00A71E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This unit replaces and is not equivalent to UEERE0016 Install, configure and commission LV grid-connected photovoltaic power systems.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10" w:name="O_1268424"/>
      <w:bookmarkEnd w:id="10"/>
      <w:r w:rsidRPr="00A71ED3">
        <w:t>Links</w:t>
      </w:r>
    </w:p>
    <w:p w:rsidR="00000000" w:rsidRPr="00A71ED3" w:rsidP="0054544A">
      <w:pPr>
        <w:pStyle w:val="BodyText"/>
      </w:pPr>
      <w:r w:rsidRPr="00A71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838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1ED3" w:rsidP="0054544A">
      <w:pPr>
        <w:pStyle w:val="BodyText"/>
        <w:sectPr w:rsidSect="00A71E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1ED3" w:rsidP="00A71ED3">
      <w:pPr>
        <w:pStyle w:val="SuperHeading"/>
      </w:pPr>
      <w:r w:rsidRPr="00A71ED3">
        <w:t>Assessment Requirements for UEERE0081 Install photovoltaic syst</w:t>
      </w:r>
      <w:r w:rsidRPr="00A71ED3">
        <w:t>ems to power conversion equipment</w:t>
      </w:r>
    </w:p>
    <w:p w:rsidR="00000000" w:rsidRPr="00A71ED3" w:rsidP="00A71ED3">
      <w:pPr>
        <w:pStyle w:val="Heading1"/>
      </w:pPr>
      <w:bookmarkStart w:id="11" w:name="O_1268419"/>
      <w:bookmarkEnd w:id="11"/>
      <w:r w:rsidRPr="00A71E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Release 1. This is the first release of this unit of competency in the UEE Electrotechnology Training Package.</w:t>
            </w:r>
          </w:p>
          <w:p w:rsidR="00000000" w:rsidRPr="00A71ED3" w:rsidP="00A71ED3">
            <w:pPr>
              <w:pStyle w:val="BodyText"/>
            </w:pPr>
            <w:r w:rsidRPr="00A71ED3">
              <w:t>This unit replaces and is not equivalent to UEERE0016 Install, configure</w:t>
            </w:r>
            <w:r w:rsidRPr="00A71ED3">
              <w:t xml:space="preserve"> and commission LV grid-connected photovoltaic power systems. Modifications include:</w:t>
            </w:r>
          </w:p>
          <w:p w:rsidR="00000000" w:rsidRPr="00A71ED3" w:rsidP="00A71ED3">
            <w:pPr>
              <w:pStyle w:val="ListBullet"/>
            </w:pPr>
            <w:r w:rsidRPr="00A71ED3">
              <w:t>Unit title changed</w:t>
            </w:r>
          </w:p>
          <w:p w:rsidR="00000000" w:rsidRPr="00A71ED3" w:rsidP="00A71ED3">
            <w:pPr>
              <w:pStyle w:val="ListBullet"/>
            </w:pPr>
            <w:r w:rsidRPr="00A71ED3">
              <w:t>Unit application updated</w:t>
            </w:r>
          </w:p>
          <w:p w:rsidR="00000000" w:rsidRPr="00A71ED3" w:rsidP="00A71ED3">
            <w:pPr>
              <w:pStyle w:val="ListBullet"/>
            </w:pPr>
            <w:r w:rsidRPr="00A71ED3">
              <w:t>Prerequisites changed</w:t>
            </w:r>
          </w:p>
          <w:p w:rsidR="00000000" w:rsidRPr="00A71ED3" w:rsidP="00A71ED3">
            <w:pPr>
              <w:pStyle w:val="ListBullet"/>
            </w:pPr>
            <w:r w:rsidRPr="00A71ED3">
              <w:t>Significant amendments made to Elements and Performance Criteria</w:t>
            </w:r>
          </w:p>
          <w:p w:rsidR="00000000" w:rsidRPr="00A71ED3" w:rsidP="00A71ED3">
            <w:pPr>
              <w:pStyle w:val="ListBullet"/>
            </w:pPr>
            <w:r w:rsidRPr="00A71ED3">
              <w:t>Range of conditions updated</w:t>
            </w:r>
          </w:p>
          <w:p w:rsidR="00000000" w:rsidRPr="00A71ED3" w:rsidP="00A71ED3">
            <w:pPr>
              <w:pStyle w:val="ListBullet"/>
            </w:pPr>
            <w:r w:rsidRPr="00A71ED3">
              <w:t>Significant</w:t>
            </w:r>
            <w:r w:rsidRPr="00A71ED3">
              <w:t xml:space="preserve"> amendments to Performance and Knowledge Evidence.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12" w:name="O_1268420"/>
      <w:bookmarkEnd w:id="12"/>
      <w:r w:rsidRPr="00A71E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 xml:space="preserve">Evidence required to demonstrate competence in this unit must be relevant to and satisfy all of the requirements of the elements, performance criteria and </w:t>
            </w:r>
            <w:r w:rsidRPr="00A71ED3">
              <w:t>range of conditions on at least two occasions and include: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ListBullet"/>
            </w:pPr>
            <w:r w:rsidRPr="00A71ED3">
              <w:t>installing photovoltaic (PV) array, including:</w:t>
            </w:r>
          </w:p>
          <w:p w:rsidR="00000000" w:rsidRPr="00A71ED3" w:rsidP="00A71ED3">
            <w:pPr>
              <w:pStyle w:val="ListBullet2"/>
            </w:pPr>
            <w:r w:rsidRPr="00A71ED3">
              <w:t>applying relevant work health and safety (WHS)/occupational health and safety (OHS) requirements, including using risk control measures</w:t>
            </w:r>
          </w:p>
          <w:p w:rsidR="00000000" w:rsidRPr="00A71ED3" w:rsidP="00A71ED3">
            <w:pPr>
              <w:pStyle w:val="ListBullet2"/>
            </w:pPr>
            <w:r w:rsidRPr="00A71ED3">
              <w:t>verifying design and resolving any issues with designer</w:t>
            </w:r>
          </w:p>
          <w:p w:rsidR="00000000" w:rsidRPr="00A71ED3" w:rsidP="00A71ED3">
            <w:pPr>
              <w:pStyle w:val="ListBullet2"/>
            </w:pPr>
            <w:r w:rsidRPr="00A71ED3">
              <w:t xml:space="preserve">coordinating work with relevant person/s </w:t>
            </w:r>
          </w:p>
          <w:p w:rsidR="00000000" w:rsidRPr="00A71ED3" w:rsidP="00A71ED3">
            <w:pPr>
              <w:pStyle w:val="ListBullet2"/>
            </w:pPr>
            <w:r w:rsidRPr="00A71ED3">
              <w:t>determining and applying live testing, measurement and isolation requirements</w:t>
            </w:r>
          </w:p>
          <w:p w:rsidR="00000000" w:rsidRPr="00A71ED3" w:rsidP="00A71ED3">
            <w:pPr>
              <w:pStyle w:val="ListBullet2"/>
            </w:pPr>
            <w:r w:rsidRPr="00A71ED3">
              <w:t>reading and interpreting drawings/diagrams related to apparatus locations and ci</w:t>
            </w:r>
            <w:r w:rsidRPr="00A71ED3">
              <w:t>rcuit connections</w:t>
            </w:r>
          </w:p>
          <w:p w:rsidR="00000000" w:rsidRPr="00A71ED3" w:rsidP="00A71ED3">
            <w:pPr>
              <w:pStyle w:val="ListBullet2"/>
            </w:pPr>
            <w:r w:rsidRPr="00A71ED3">
              <w:t>applying appropriate array mounting methods for roof sections</w:t>
            </w:r>
          </w:p>
          <w:p w:rsidR="00000000" w:rsidRPr="00A71ED3" w:rsidP="00A71ED3">
            <w:pPr>
              <w:pStyle w:val="ListBullet2"/>
            </w:pPr>
            <w:r w:rsidRPr="00A71ED3">
              <w:t>placing and securing components</w:t>
            </w:r>
          </w:p>
          <w:p w:rsidR="00000000" w:rsidRPr="00A71ED3" w:rsidP="00A71ED3">
            <w:pPr>
              <w:pStyle w:val="ListBullet2"/>
            </w:pPr>
            <w:r w:rsidRPr="00A71ED3">
              <w:t>terminating wiring correctly and safety</w:t>
            </w:r>
          </w:p>
          <w:p w:rsidR="00000000" w:rsidRPr="00A71ED3" w:rsidP="00A71ED3">
            <w:pPr>
              <w:pStyle w:val="ListBullet2"/>
            </w:pPr>
            <w:r w:rsidRPr="00A71ED3">
              <w:t>testing and verification PV systems safely</w:t>
            </w:r>
          </w:p>
          <w:p w:rsidR="00000000" w:rsidRPr="00A71ED3" w:rsidP="00A71ED3">
            <w:pPr>
              <w:pStyle w:val="ListBullet2"/>
            </w:pPr>
            <w:r w:rsidRPr="00A71ED3">
              <w:t>connecting and commissioning in accordance with industry stan</w:t>
            </w:r>
            <w:r w:rsidRPr="00A71ED3">
              <w:t>dards and regulations</w:t>
            </w:r>
          </w:p>
          <w:p w:rsidR="00000000" w:rsidRPr="00A71ED3" w:rsidP="00A71ED3">
            <w:pPr>
              <w:pStyle w:val="ListBullet2"/>
            </w:pPr>
            <w:r w:rsidRPr="00A71ED3">
              <w:t>completing documentation according to regulatory and industry standards.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13" w:name="O_1268421"/>
      <w:bookmarkEnd w:id="13"/>
      <w:r w:rsidRPr="00A71E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3">
            <w:pPr>
              <w:pStyle w:val="BodyText"/>
              <w:rPr>
                <w:lang w:val="en-NZ"/>
              </w:rPr>
            </w:pPr>
            <w:r w:rsidRPr="00A71ED3">
              <w:t>Evidence required to demonstrate competence in this unit must be relevant to and satisfy all of the requirements of the e</w:t>
            </w:r>
            <w:r w:rsidRPr="00A71ED3">
              <w:t xml:space="preserve">lements, performance criteria and range of conditions and include knowledge of: </w:t>
            </w:r>
          </w:p>
        </w:tc>
      </w:tr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ListBullet"/>
            </w:pPr>
            <w:r w:rsidRPr="00A71ED3">
              <w:t>PV array installation requirements, including:</w:t>
            </w:r>
          </w:p>
          <w:p w:rsidR="00000000" w:rsidRPr="00A71ED3" w:rsidP="00A71ED3">
            <w:pPr>
              <w:pStyle w:val="ListBullet2"/>
            </w:pPr>
            <w:r w:rsidRPr="00A71ED3">
              <w:t>WHS/OHS requirements and methods for working on roofs</w:t>
            </w:r>
          </w:p>
          <w:p w:rsidR="00000000" w:rsidRPr="00A71ED3" w:rsidP="00A71ED3">
            <w:pPr>
              <w:pStyle w:val="ListBullet2"/>
            </w:pPr>
            <w:r w:rsidRPr="00A71ED3">
              <w:t>methods to ensure integrity of building and waterproofing</w:t>
            </w:r>
          </w:p>
          <w:p w:rsidR="00000000" w:rsidRPr="00A71ED3" w:rsidP="00A71ED3">
            <w:pPr>
              <w:pStyle w:val="ListBullet2"/>
            </w:pPr>
            <w:r w:rsidRPr="00A71ED3">
              <w:t>common types of PV array mounting frame construction and fixing methods</w:t>
            </w:r>
          </w:p>
          <w:p w:rsidR="00000000" w:rsidRPr="00A71ED3" w:rsidP="00A71ED3">
            <w:pPr>
              <w:pStyle w:val="ListBullet2"/>
            </w:pPr>
            <w:r w:rsidRPr="00A71ED3">
              <w:t>methods of tilt angle adjustment</w:t>
            </w:r>
          </w:p>
          <w:p w:rsidR="00000000" w:rsidRPr="00A71ED3" w:rsidP="00A71ED3">
            <w:pPr>
              <w:pStyle w:val="ListBullet"/>
            </w:pPr>
            <w:r w:rsidRPr="00A71ED3">
              <w:t>electrical PV array installation requirements, including:</w:t>
            </w:r>
          </w:p>
          <w:p w:rsidR="00000000" w:rsidRPr="00A71ED3" w:rsidP="00A71ED3">
            <w:pPr>
              <w:pStyle w:val="ListBullet2"/>
            </w:pPr>
            <w:r w:rsidRPr="00A71ED3">
              <w:t>methods used in wiring and connecting PV arrays in accordance with relevant industry standards</w:t>
            </w:r>
          </w:p>
          <w:p w:rsidR="00000000" w:rsidRPr="00A71ED3" w:rsidP="00A71ED3">
            <w:pPr>
              <w:pStyle w:val="ListBullet2"/>
            </w:pPr>
            <w:r w:rsidRPr="00A71ED3">
              <w:t>considerations involved in:</w:t>
            </w:r>
          </w:p>
          <w:p w:rsidR="00000000" w:rsidRPr="00A71ED3" w:rsidP="00A71ED3">
            <w:pPr>
              <w:pStyle w:val="ListBullet3"/>
            </w:pPr>
            <w:r w:rsidRPr="00A71ED3">
              <w:t>wiring of PV arrays</w:t>
            </w:r>
          </w:p>
          <w:p w:rsidR="00000000" w:rsidRPr="00A71ED3" w:rsidP="00A71ED3">
            <w:pPr>
              <w:pStyle w:val="ListBullet3"/>
            </w:pPr>
            <w:r w:rsidRPr="00A71ED3">
              <w:t>the location of associated system equipment</w:t>
            </w:r>
          </w:p>
          <w:p w:rsidR="00000000" w:rsidRPr="00A71ED3" w:rsidP="00A71ED3">
            <w:pPr>
              <w:pStyle w:val="ListBullet3"/>
            </w:pPr>
            <w:r w:rsidRPr="00A71ED3">
              <w:t>cable route from PV array/s to power conversion equipment (PCE)</w:t>
            </w:r>
          </w:p>
          <w:p w:rsidR="00000000" w:rsidRPr="00A71ED3" w:rsidP="00A71ED3">
            <w:pPr>
              <w:pStyle w:val="ListBullet"/>
            </w:pPr>
            <w:r w:rsidRPr="00A71ED3">
              <w:t>system installation including:</w:t>
            </w:r>
          </w:p>
          <w:p w:rsidR="00000000" w:rsidRPr="00A71ED3" w:rsidP="00A71ED3">
            <w:pPr>
              <w:pStyle w:val="ListBullet2"/>
            </w:pPr>
            <w:r w:rsidRPr="00A71ED3">
              <w:t>installation of a PV array in accordance with relevant industry standards and WHS/OHS guidelines</w:t>
            </w:r>
          </w:p>
          <w:p w:rsidR="00000000" w:rsidRPr="00A71ED3" w:rsidP="00A71ED3">
            <w:pPr>
              <w:pStyle w:val="ListBullet2"/>
            </w:pPr>
            <w:r w:rsidRPr="00A71ED3">
              <w:t>correct isolation and shutdown procedures</w:t>
            </w:r>
          </w:p>
          <w:p w:rsidR="00000000" w:rsidRPr="00A71ED3" w:rsidP="00A71ED3">
            <w:pPr>
              <w:pStyle w:val="ListBullet2"/>
            </w:pPr>
            <w:r w:rsidRPr="00A71ED3">
              <w:t>required vegetation control to remove or reduce shading or soiling on a PV array</w:t>
            </w:r>
          </w:p>
          <w:p w:rsidR="00000000" w:rsidRPr="00A71ED3" w:rsidP="00A71ED3">
            <w:pPr>
              <w:pStyle w:val="ListBullet"/>
            </w:pPr>
            <w:r w:rsidRPr="00A71ED3">
              <w:tab/>
            </w:r>
            <w:r w:rsidRPr="00A71ED3">
              <w:t>PCE including:</w:t>
            </w:r>
          </w:p>
          <w:p w:rsidR="00000000" w:rsidRPr="00A71ED3" w:rsidP="00A71ED3">
            <w:pPr>
              <w:pStyle w:val="ListBullet2"/>
            </w:pPr>
            <w:r w:rsidRPr="00A71ED3">
              <w:t>types of PCEs used in renewable energy systems</w:t>
            </w:r>
          </w:p>
          <w:p w:rsidR="00000000" w:rsidRPr="00A71ED3" w:rsidP="00A71ED3">
            <w:pPr>
              <w:pStyle w:val="ListBullet2"/>
            </w:pPr>
            <w:r w:rsidRPr="00A71ED3">
              <w:t>the basic function of a PCE</w:t>
            </w:r>
          </w:p>
          <w:p w:rsidR="00000000" w:rsidRPr="00A71ED3" w:rsidP="00A71ED3">
            <w:pPr>
              <w:pStyle w:val="ListBullet2"/>
            </w:pPr>
            <w:r w:rsidRPr="00A71ED3">
              <w:t>PCE operation</w:t>
            </w:r>
          </w:p>
          <w:p w:rsidR="00000000" w:rsidRPr="00A71ED3" w:rsidP="00A71ED3">
            <w:pPr>
              <w:pStyle w:val="ListBullet2"/>
            </w:pPr>
            <w:r w:rsidRPr="00A71ED3">
              <w:t>PCE characteristics</w:t>
            </w:r>
          </w:p>
          <w:p w:rsidR="00000000" w:rsidRPr="00A71ED3" w:rsidP="00A71ED3">
            <w:pPr>
              <w:pStyle w:val="ListBullet"/>
            </w:pPr>
            <w:r w:rsidRPr="00A71ED3">
              <w:t>PV modules, including:</w:t>
            </w:r>
          </w:p>
          <w:p w:rsidR="00000000" w:rsidRPr="00A71ED3" w:rsidP="00A71ED3">
            <w:pPr>
              <w:pStyle w:val="ListBullet2"/>
            </w:pPr>
            <w:r w:rsidRPr="00A71ED3">
              <w:t>cell, module, array</w:t>
            </w:r>
          </w:p>
          <w:p w:rsidR="00000000" w:rsidRPr="00A71ED3" w:rsidP="00A71ED3">
            <w:pPr>
              <w:pStyle w:val="ListBullet2"/>
            </w:pPr>
            <w:r w:rsidRPr="00A71ED3">
              <w:t>efficiency</w:t>
            </w:r>
          </w:p>
          <w:p w:rsidR="00000000" w:rsidRPr="00A71ED3" w:rsidP="00A71ED3">
            <w:pPr>
              <w:pStyle w:val="ListBullet2"/>
            </w:pPr>
            <w:r w:rsidRPr="00A71ED3">
              <w:t>typical applications</w:t>
            </w:r>
          </w:p>
          <w:p w:rsidR="00000000" w:rsidRPr="00A71ED3" w:rsidP="00A71ED3">
            <w:pPr>
              <w:pStyle w:val="ListBullet2"/>
            </w:pPr>
            <w:r w:rsidRPr="00A71ED3">
              <w:t>mechanical and electrical features necessary for the l</w:t>
            </w:r>
            <w:r w:rsidRPr="00A71ED3">
              <w:t>ong life of a PV module</w:t>
            </w:r>
          </w:p>
          <w:p w:rsidR="00000000" w:rsidRPr="00A71ED3" w:rsidP="00A71ED3">
            <w:pPr>
              <w:pStyle w:val="ListBullet"/>
            </w:pPr>
            <w:r w:rsidRPr="00A71ED3">
              <w:t>module characteristics including:</w:t>
            </w:r>
          </w:p>
          <w:p w:rsidR="00000000" w:rsidRPr="00A71ED3" w:rsidP="00A71ED3">
            <w:pPr>
              <w:pStyle w:val="ListBullet2"/>
            </w:pPr>
            <w:r w:rsidRPr="00A71ED3">
              <w:t>I-V curve, operating point, MPP, power and voltage temperature co-efficient, Standard Test Conditions (STC), nominal operating cell temperature (NOCT)</w:t>
            </w:r>
          </w:p>
          <w:p w:rsidR="00000000" w:rsidRPr="00A71ED3" w:rsidP="00A71ED3">
            <w:pPr>
              <w:pStyle w:val="ListBullet2"/>
            </w:pPr>
            <w:r w:rsidRPr="00A71ED3">
              <w:t>major ratings of a PV module from manufacturer’s information or nameplate data</w:t>
            </w:r>
          </w:p>
          <w:p w:rsidR="00000000" w:rsidRPr="00A71ED3" w:rsidP="00A71ED3">
            <w:pPr>
              <w:pStyle w:val="ListBullet2"/>
            </w:pPr>
            <w:r w:rsidRPr="00A71ED3">
              <w:t>configuration of a typical PV array</w:t>
            </w:r>
          </w:p>
          <w:p w:rsidR="00000000" w:rsidRPr="00A71ED3" w:rsidP="00A71ED3">
            <w:pPr>
              <w:pStyle w:val="ListBullet2"/>
            </w:pPr>
            <w:r w:rsidRPr="00A71ED3">
              <w:t>the effect of partial shading of a PV module or array</w:t>
            </w:r>
          </w:p>
          <w:p w:rsidR="00000000" w:rsidRPr="00A71ED3" w:rsidP="00A71ED3">
            <w:pPr>
              <w:pStyle w:val="ListBullet"/>
            </w:pPr>
            <w:r w:rsidRPr="00A71ED3">
              <w:t>Industry Standard requirements for the verification of system components selection inc</w:t>
            </w:r>
            <w:r w:rsidRPr="00A71ED3">
              <w:t>luding:</w:t>
            </w:r>
          </w:p>
          <w:p w:rsidR="00000000" w:rsidRPr="00A71ED3" w:rsidP="00A71ED3">
            <w:pPr>
              <w:pStyle w:val="ListBullet2"/>
            </w:pPr>
            <w:r w:rsidRPr="00A71ED3">
              <w:t>balance of the system components, including cabling and wiring systems, circuit protection and isolation equipment for a grid-connected PV system</w:t>
            </w:r>
          </w:p>
          <w:p w:rsidR="00000000" w:rsidRPr="00A71ED3" w:rsidP="00A71ED3">
            <w:pPr>
              <w:pStyle w:val="ListBullet2"/>
            </w:pPr>
            <w:r w:rsidRPr="00A71ED3">
              <w:t>schematic diagrams of common grid-connected PCE circuit configurations, including metering arrangemen</w:t>
            </w:r>
            <w:r w:rsidRPr="00A71ED3">
              <w:t>ts, isolation and connection with respect to residual circuit devices (RCDs)</w:t>
            </w:r>
            <w:r>
              <w:t>”</w:t>
            </w:r>
          </w:p>
          <w:p w:rsidR="00000000" w:rsidRPr="00A71ED3" w:rsidP="00A71ED3">
            <w:pPr>
              <w:pStyle w:val="ListBullet"/>
            </w:pPr>
            <w:r w:rsidRPr="00A71ED3">
              <w:t>system documentation required by industry standards</w:t>
            </w:r>
          </w:p>
          <w:p w:rsidR="00000000" w:rsidRPr="00A71ED3" w:rsidP="00A71ED3">
            <w:pPr>
              <w:pStyle w:val="ListBullet"/>
            </w:pPr>
            <w:r w:rsidRPr="00A71ED3">
              <w:t>relevant manufacturer specifications</w:t>
            </w:r>
          </w:p>
          <w:p w:rsidR="00000000" w:rsidRPr="00A71ED3" w:rsidP="00A71ED3">
            <w:pPr>
              <w:pStyle w:val="ListBullet"/>
            </w:pPr>
            <w:r w:rsidRPr="00A71ED3">
              <w:t>relevant industry standards</w:t>
            </w:r>
          </w:p>
          <w:p w:rsidR="00000000" w:rsidRPr="00A71ED3" w:rsidP="00A71ED3">
            <w:pPr>
              <w:pStyle w:val="ListBullet"/>
            </w:pPr>
            <w:r w:rsidRPr="00A71ED3">
              <w:t>relevant WHS/OHS legislated requirements</w:t>
            </w:r>
          </w:p>
          <w:p w:rsidR="00000000" w:rsidRPr="00A71ED3" w:rsidP="00A71ED3">
            <w:pPr>
              <w:pStyle w:val="ListBullet"/>
            </w:pPr>
            <w:r w:rsidRPr="00A71ED3">
              <w:t>relevant workplace documentation, policies, procedures and standards</w:t>
            </w:r>
          </w:p>
          <w:p w:rsidR="00000000" w:rsidRPr="00A71ED3" w:rsidP="00A71ED3">
            <w:pPr>
              <w:pStyle w:val="ListBullet"/>
            </w:pPr>
            <w:r w:rsidRPr="00A71ED3">
              <w:t>risk mitigation processes.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14" w:name="O_1268422"/>
      <w:bookmarkEnd w:id="14"/>
      <w:r w:rsidRPr="00A71E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3" w:rsidP="00A71ED3">
            <w:pPr>
              <w:pStyle w:val="BodyText"/>
            </w:pPr>
            <w:r w:rsidRPr="00A71ED3">
              <w:t>Assessors must hold credentials specified within the Standards for Registered Training Organisations current at the t</w:t>
            </w:r>
            <w:r w:rsidRPr="00A71ED3">
              <w:t xml:space="preserve">ime of assessment. </w:t>
            </w:r>
          </w:p>
          <w:p w:rsidR="00000000" w:rsidRPr="00A71ED3" w:rsidP="00A71ED3">
            <w:pPr>
              <w:pStyle w:val="BodyText"/>
            </w:pPr>
            <w:r w:rsidRPr="00A71ED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71ED3" w:rsidP="00A71ED3">
            <w:pPr>
              <w:pStyle w:val="BodyText"/>
            </w:pPr>
            <w:r w:rsidRPr="00A71ED3">
              <w:t>Assessment must occur in w</w:t>
            </w:r>
            <w:r w:rsidRPr="00A71ED3">
              <w:t>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71ED3" w:rsidP="00A71ED3">
            <w:pPr>
              <w:pStyle w:val="BodyText"/>
            </w:pPr>
            <w:r w:rsidRPr="00A71ED3">
              <w:t>Assessment processes and techniques must be appropriat</w:t>
            </w:r>
            <w:r w:rsidRPr="00A71ED3">
              <w:t>e to the language, literacy and numeracy requirements of the work being performed and the needs of the candidate.</w:t>
            </w:r>
          </w:p>
          <w:p w:rsidR="00000000" w:rsidRPr="00A71ED3" w:rsidP="00A71ED3">
            <w:pPr>
              <w:pStyle w:val="BodyText"/>
            </w:pPr>
            <w:r w:rsidRPr="00A71ED3">
              <w:t>Resources for assessment must include access to:</w:t>
            </w:r>
          </w:p>
          <w:p w:rsidR="00000000" w:rsidRPr="00A71ED3" w:rsidP="00A71ED3">
            <w:pPr>
              <w:pStyle w:val="ListBullet"/>
            </w:pPr>
            <w:r w:rsidRPr="00A71ED3">
              <w:t>a range of relevant exercises, case studies and/or other simulations</w:t>
            </w:r>
          </w:p>
          <w:p w:rsidR="00000000" w:rsidRPr="00A71ED3" w:rsidP="00A71ED3">
            <w:pPr>
              <w:pStyle w:val="ListBullet"/>
            </w:pPr>
            <w:r w:rsidRPr="00A71ED3">
              <w:t>relevant and appropriat</w:t>
            </w:r>
            <w:r w:rsidRPr="00A71ED3">
              <w:t xml:space="preserve">e materials, tools, equipment and personal protective equipment (PPE) currently used in industry </w:t>
            </w:r>
          </w:p>
          <w:p w:rsidR="00000000" w:rsidRPr="00A71ED3" w:rsidP="00A71ED3">
            <w:pPr>
              <w:pStyle w:val="ListBullet"/>
            </w:pPr>
            <w:r w:rsidRPr="00A71ED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71ED3" w:rsidP="00A71ED3">
      <w:pPr>
        <w:pStyle w:val="NoPaddingFontSize1"/>
      </w:pPr>
    </w:p>
    <w:p w:rsidR="00000000" w:rsidRPr="00A71ED3" w:rsidP="00A71ED3">
      <w:pPr>
        <w:pStyle w:val="AllowPageBreak"/>
      </w:pPr>
    </w:p>
    <w:p w:rsidR="00000000" w:rsidRPr="00A71ED3" w:rsidP="00A71ED3">
      <w:pPr>
        <w:pStyle w:val="Heading1"/>
      </w:pPr>
      <w:bookmarkStart w:id="15" w:name="O_1268425"/>
      <w:bookmarkEnd w:id="15"/>
      <w:r w:rsidRPr="00A71ED3">
        <w:t>Links</w:t>
      </w:r>
    </w:p>
    <w:p w:rsidR="00000000" w:rsidRPr="00A71ED3" w:rsidP="0054544A">
      <w:pPr>
        <w:pStyle w:val="BodyText"/>
      </w:pPr>
      <w:r w:rsidRPr="00A71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838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1ED3" w:rsidP="00A71ED3"/>
    <w:sectPr w:rsidSect="00A71E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 w:rsidRPr="0054544A" w:rsidP="00545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4A" w:rsidP="00A7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4544A" w:rsidP="00A7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544A" w:rsidP="00A71E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 w:rsidP="00A7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544A">
      <w:t>Approved</w:t>
    </w:r>
    <w:r w:rsidR="005454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544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544A">
      <w:rPr>
        <w:noProof/>
      </w:rPr>
      <w:t>6</w:t>
    </w:r>
    <w:r>
      <w:rPr>
        <w:noProof/>
      </w:rPr>
      <w:fldChar w:fldCharType="end"/>
    </w:r>
  </w:p>
  <w:p w:rsidR="00A71ED3" w:rsidP="00A7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54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544A">
      <w:t>Powering Skills Organisation</w:t>
    </w:r>
    <w:r w:rsidR="0054544A">
      <w:fldChar w:fldCharType="end"/>
    </w:r>
  </w:p>
  <w:p w:rsidR="00A71ED3" w:rsidP="00A71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ED3" w:rsidRPr="0054544A" w:rsidP="00545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4A" w:rsidRPr="002D2AF8" w:rsidP="00A7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UEERE0081 Install photovoltaic systems to power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544A" w:rsidP="00A71E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3" w:rsidRPr="002D2AF8" w:rsidP="00A7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544A">
      <w:t>UEERE0081 Install photovoltaic systems to power conversion equipment</w:t>
    </w:r>
    <w:r w:rsidR="005454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544A">
      <w:rPr>
        <w:noProof/>
      </w:rPr>
      <w:t>1 March 2025</w:t>
    </w:r>
    <w:r>
      <w:fldChar w:fldCharType="end"/>
    </w:r>
  </w:p>
  <w:p w:rsidR="00A71ED3" w:rsidP="00A71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A3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82A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ED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ED3"/>
  </w:style>
  <w:style w:type="character" w:customStyle="1" w:styleId="Heading1Char">
    <w:name w:val="Heading 1 Char"/>
    <w:basedOn w:val="DefaultParagraphFont"/>
    <w:link w:val="Heading1"/>
    <w:rsid w:val="00A71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E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ED3"/>
    <w:rPr>
      <w:b/>
      <w:spacing w:val="0"/>
    </w:rPr>
  </w:style>
  <w:style w:type="paragraph" w:styleId="ListBullet2">
    <w:name w:val="List Bullet 2"/>
    <w:basedOn w:val="List2"/>
    <w:rsid w:val="00A71E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1ED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1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ED3"/>
    <w:rPr>
      <w:i/>
    </w:rPr>
  </w:style>
  <w:style w:type="paragraph" w:styleId="Caption">
    <w:name w:val="caption"/>
    <w:basedOn w:val="BodyText"/>
    <w:next w:val="Normal"/>
    <w:qFormat/>
    <w:rsid w:val="00A71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ED3"/>
  </w:style>
  <w:style w:type="paragraph" w:styleId="TableofFigures">
    <w:name w:val="table of figures"/>
    <w:basedOn w:val="Normal"/>
    <w:next w:val="Normal"/>
    <w:semiHidden/>
    <w:rsid w:val="00A71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E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1ED3"/>
    <w:rPr>
      <w:rFonts w:ascii="Wingdings" w:hAnsi="Wingdings"/>
    </w:rPr>
  </w:style>
  <w:style w:type="paragraph" w:customStyle="1" w:styleId="TableHeading">
    <w:name w:val="Table Heading"/>
    <w:basedOn w:val="HeadingBase"/>
    <w:rsid w:val="00A71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ED3"/>
    <w:rPr>
      <w:color w:val="0033CC"/>
      <w:u w:val="none"/>
    </w:rPr>
  </w:style>
  <w:style w:type="paragraph" w:customStyle="1" w:styleId="BodyTextRight">
    <w:name w:val="Body Text Right"/>
    <w:basedOn w:val="BodyText"/>
    <w:rsid w:val="00A71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E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ED3"/>
    <w:rPr>
      <w:sz w:val="32"/>
    </w:rPr>
  </w:style>
  <w:style w:type="paragraph" w:customStyle="1" w:styleId="HeadingProcedure">
    <w:name w:val="Heading Procedure"/>
    <w:basedOn w:val="HeadingBase"/>
    <w:next w:val="Normal"/>
    <w:rsid w:val="00A71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ED3"/>
    <w:pPr>
      <w:spacing w:before="60" w:after="60"/>
    </w:pPr>
  </w:style>
  <w:style w:type="paragraph" w:styleId="ListContinue">
    <w:name w:val="List Continue"/>
    <w:basedOn w:val="List"/>
    <w:rsid w:val="00A71ED3"/>
    <w:pPr>
      <w:ind w:firstLine="0"/>
    </w:pPr>
  </w:style>
  <w:style w:type="paragraph" w:customStyle="1" w:styleId="ListNote">
    <w:name w:val="List Note"/>
    <w:basedOn w:val="List"/>
    <w:rsid w:val="00A71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ED3"/>
    <w:rPr>
      <w:rFonts w:ascii="Courier New" w:hAnsi="Courier New"/>
    </w:rPr>
  </w:style>
  <w:style w:type="paragraph" w:customStyle="1" w:styleId="NoteBullet">
    <w:name w:val="Note Bullet"/>
    <w:basedOn w:val="Note"/>
    <w:rsid w:val="00A71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E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1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ED3"/>
    <w:rPr>
      <w:b/>
      <w:smallCaps/>
    </w:rPr>
  </w:style>
  <w:style w:type="paragraph" w:customStyle="1" w:styleId="TableListNumber">
    <w:name w:val="Table List Number"/>
    <w:basedOn w:val="ListNumber"/>
    <w:rsid w:val="00A71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ED3"/>
    <w:pPr>
      <w:numPr>
        <w:numId w:val="10"/>
      </w:numPr>
    </w:pPr>
  </w:style>
  <w:style w:type="paragraph" w:customStyle="1" w:styleId="ListAlpha2">
    <w:name w:val="List Alpha 2"/>
    <w:basedOn w:val="List2"/>
    <w:rsid w:val="00A71ED3"/>
    <w:pPr>
      <w:numPr>
        <w:numId w:val="9"/>
      </w:numPr>
    </w:pPr>
  </w:style>
  <w:style w:type="paragraph" w:styleId="List2">
    <w:name w:val="List 2"/>
    <w:basedOn w:val="BodyText"/>
    <w:rsid w:val="00A71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E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1E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1ED3"/>
    <w:pPr>
      <w:numPr>
        <w:numId w:val="5"/>
      </w:numPr>
    </w:pPr>
  </w:style>
  <w:style w:type="paragraph" w:styleId="ListContinue2">
    <w:name w:val="List Continue 2"/>
    <w:basedOn w:val="List2"/>
    <w:rsid w:val="00A71ED3"/>
    <w:pPr>
      <w:ind w:firstLine="0"/>
    </w:pPr>
  </w:style>
  <w:style w:type="paragraph" w:styleId="ListContinue3">
    <w:name w:val="List Continue 3"/>
    <w:basedOn w:val="List3"/>
    <w:rsid w:val="00A71ED3"/>
    <w:pPr>
      <w:ind w:left="1021" w:firstLine="0"/>
    </w:pPr>
  </w:style>
  <w:style w:type="paragraph" w:styleId="ListContinue4">
    <w:name w:val="List Continue 4"/>
    <w:basedOn w:val="List4"/>
    <w:rsid w:val="00A71ED3"/>
    <w:pPr>
      <w:ind w:firstLine="0"/>
    </w:pPr>
  </w:style>
  <w:style w:type="paragraph" w:styleId="ListContinue5">
    <w:name w:val="List Continue 5"/>
    <w:basedOn w:val="List5"/>
    <w:rsid w:val="00A71ED3"/>
    <w:pPr>
      <w:ind w:firstLine="0"/>
    </w:pPr>
  </w:style>
  <w:style w:type="paragraph" w:styleId="ListNumber3">
    <w:name w:val="List Number 3"/>
    <w:basedOn w:val="List3"/>
    <w:rsid w:val="00A71ED3"/>
    <w:pPr>
      <w:numPr>
        <w:numId w:val="6"/>
      </w:numPr>
    </w:pPr>
  </w:style>
  <w:style w:type="paragraph" w:styleId="ListNumber4">
    <w:name w:val="List Number 4"/>
    <w:basedOn w:val="List4"/>
    <w:rsid w:val="00A71ED3"/>
    <w:pPr>
      <w:numPr>
        <w:numId w:val="7"/>
      </w:numPr>
    </w:pPr>
  </w:style>
  <w:style w:type="paragraph" w:styleId="ListNumber5">
    <w:name w:val="List Number 5"/>
    <w:basedOn w:val="List5"/>
    <w:rsid w:val="00A71ED3"/>
    <w:pPr>
      <w:numPr>
        <w:numId w:val="8"/>
      </w:numPr>
    </w:pPr>
  </w:style>
  <w:style w:type="paragraph" w:styleId="BlockText">
    <w:name w:val="Block Text"/>
    <w:basedOn w:val="Normal"/>
    <w:rsid w:val="00A71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ED3"/>
    <w:rPr>
      <w:sz w:val="16"/>
      <w:vertAlign w:val="superscript"/>
    </w:rPr>
  </w:style>
  <w:style w:type="character" w:customStyle="1" w:styleId="Symbols">
    <w:name w:val="Symbols"/>
    <w:basedOn w:val="DefaultParagraphFont"/>
    <w:rsid w:val="00A71ED3"/>
    <w:rPr>
      <w:rFonts w:ascii="Symbol" w:hAnsi="Symbol"/>
    </w:rPr>
  </w:style>
  <w:style w:type="character" w:customStyle="1" w:styleId="MenuOptions">
    <w:name w:val="Menu Options"/>
    <w:basedOn w:val="DefaultParagraphFont"/>
    <w:rsid w:val="00A71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ED3"/>
    <w:rPr>
      <w:b/>
    </w:rPr>
  </w:style>
  <w:style w:type="character" w:customStyle="1" w:styleId="Underlined">
    <w:name w:val="Underlined"/>
    <w:basedOn w:val="DefaultParagraphFont"/>
    <w:rsid w:val="00A71ED3"/>
    <w:rPr>
      <w:u w:val="single"/>
    </w:rPr>
  </w:style>
  <w:style w:type="paragraph" w:customStyle="1" w:styleId="TableBodyTextRight">
    <w:name w:val="Table Body Text Right"/>
    <w:basedOn w:val="TableBodyText"/>
    <w:rsid w:val="00A71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ED3"/>
    <w:rPr>
      <w:sz w:val="18"/>
    </w:rPr>
  </w:style>
  <w:style w:type="paragraph" w:customStyle="1" w:styleId="BodySmallRight">
    <w:name w:val="Body Small Right"/>
    <w:basedOn w:val="BodyTextRight"/>
    <w:rsid w:val="00A71ED3"/>
    <w:rPr>
      <w:sz w:val="18"/>
      <w:szCs w:val="18"/>
    </w:rPr>
  </w:style>
  <w:style w:type="paragraph" w:customStyle="1" w:styleId="MarginEdition">
    <w:name w:val="Margin Edition"/>
    <w:basedOn w:val="MarginNote"/>
    <w:rsid w:val="00A71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ED3"/>
    <w:rPr>
      <w:sz w:val="2"/>
      <w:szCs w:val="2"/>
    </w:rPr>
  </w:style>
  <w:style w:type="character" w:customStyle="1" w:styleId="Small">
    <w:name w:val="Small"/>
    <w:basedOn w:val="DefaultParagraphFont"/>
    <w:rsid w:val="00A71ED3"/>
    <w:rPr>
      <w:sz w:val="16"/>
    </w:rPr>
  </w:style>
  <w:style w:type="paragraph" w:customStyle="1" w:styleId="WideTable">
    <w:name w:val="Wide Table"/>
    <w:basedOn w:val="Normal"/>
    <w:rsid w:val="00A71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ED3"/>
  </w:style>
  <w:style w:type="paragraph" w:styleId="Quote">
    <w:name w:val="Quote"/>
    <w:basedOn w:val="Heading1"/>
    <w:link w:val="QuoteChar"/>
    <w:qFormat/>
    <w:rsid w:val="00A71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ED3"/>
    <w:pPr>
      <w:pageBreakBefore/>
    </w:pPr>
  </w:style>
  <w:style w:type="paragraph" w:customStyle="1" w:styleId="Border">
    <w:name w:val="Border"/>
    <w:basedOn w:val="Normal"/>
    <w:qFormat/>
    <w:rsid w:val="00A71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ED3"/>
    <w:rPr>
      <w:u w:val="single"/>
    </w:rPr>
  </w:style>
  <w:style w:type="character" w:customStyle="1" w:styleId="BoldandItalics">
    <w:name w:val="Bold and Italics"/>
    <w:qFormat/>
    <w:rsid w:val="00A71ED3"/>
    <w:rPr>
      <w:b/>
      <w:i/>
      <w:u w:val="none"/>
    </w:rPr>
  </w:style>
  <w:style w:type="paragraph" w:styleId="BalloonText">
    <w:name w:val="Balloon Text"/>
    <w:basedOn w:val="Normal"/>
    <w:link w:val="BalloonTextChar"/>
    <w:rsid w:val="00A71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ED3"/>
    <w:pPr>
      <w:spacing w:before="0" w:after="0"/>
    </w:pPr>
  </w:style>
  <w:style w:type="paragraph" w:customStyle="1" w:styleId="BodyTextBold">
    <w:name w:val="Body Text Bold"/>
    <w:basedOn w:val="BodyText"/>
    <w:qFormat/>
    <w:rsid w:val="00A71ED3"/>
    <w:rPr>
      <w:b/>
    </w:rPr>
  </w:style>
  <w:style w:type="character" w:styleId="Hyperlink">
    <w:name w:val="Hyperlink"/>
    <w:basedOn w:val="DefaultParagraphFont"/>
    <w:uiPriority w:val="99"/>
    <w:unhideWhenUsed/>
    <w:rsid w:val="00545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1488</Words>
  <Characters>9810</Characters>
  <Application>Microsoft Office Word</Application>
  <DocSecurity>0</DocSecurity>
  <Lines>306</Lines>
  <Paragraphs>182</Paragraphs>
  <ScaleCrop>false</ScaleCrop>
  <Company>Author-it Software Corporation Ltd.</Company>
  <LinksUpToDate>false</LinksUpToDate>
  <CharactersWithSpaces>11116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UEERE0081 Install photovoltaic systems to power conversion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2025-03-01T11:04:00Z</dcterms:modified>
</cp:coreProperties>
</file>