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694D" w:rsidP="006469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UEERE0076 Install and maintain wind energy systems to power conversion equipment</w:t>
      </w:r>
      <w:r>
        <w:fldChar w:fldCharType="end"/>
      </w:r>
    </w:p>
    <w:p w:rsidR="0064694D" w:rsidP="0064694D">
      <w:pPr>
        <w:pStyle w:val="Version"/>
        <w:sectPr w:rsidSect="00527D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7DBA" w:rsidP="00527DBA">
      <w:pPr>
        <w:pStyle w:val="SuperHeading"/>
      </w:pPr>
      <w:r w:rsidRPr="00527DBA">
        <w:t>UEERE0076 Install and maintain wind energy systems to power conversion equipment</w:t>
      </w:r>
    </w:p>
    <w:p w:rsidR="00000000" w:rsidRPr="00527DBA" w:rsidP="00527DBA">
      <w:pPr>
        <w:pStyle w:val="Heading1"/>
      </w:pPr>
      <w:bookmarkStart w:id="1" w:name="O_1268295"/>
      <w:bookmarkEnd w:id="1"/>
      <w:r w:rsidRPr="00527DB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7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BA" w:rsidP="00527DBA">
            <w:pPr>
              <w:pStyle w:val="BodyText"/>
            </w:pPr>
            <w:r w:rsidRPr="00527DBA">
              <w:t>Release 1. This is the first release of this unit of competency in the UEE Electrotechnology Training Package.</w:t>
            </w:r>
          </w:p>
          <w:p w:rsidR="00000000" w:rsidRPr="00527DBA" w:rsidP="00527DBA">
            <w:pPr>
              <w:pStyle w:val="BodyText"/>
            </w:pPr>
            <w:r w:rsidRPr="00527DBA">
              <w:t>This unit replaces and is not equivalent to:</w:t>
            </w:r>
          </w:p>
          <w:p w:rsidR="00000000" w:rsidRPr="00527DBA" w:rsidP="00527DBA">
            <w:pPr>
              <w:pStyle w:val="ListBullet"/>
            </w:pPr>
            <w:r w:rsidRPr="00527DBA">
              <w:t>UEERE0036 Install small wind energy conversion systems rated up to 10 kW for ELV stand-alone applications, and</w:t>
            </w:r>
          </w:p>
          <w:p w:rsidR="00000000" w:rsidRPr="00527DBA" w:rsidP="00527DBA">
            <w:pPr>
              <w:pStyle w:val="ListBullet"/>
            </w:pPr>
            <w:r w:rsidRPr="00527DBA">
              <w:t>UEERE0038 Install, configure and commission LV wind energy conversion systems rated up to 10 kW</w:t>
            </w:r>
          </w:p>
          <w:p w:rsidR="00000000" w:rsidRPr="00527DBA" w:rsidP="00527DBA">
            <w:pPr>
              <w:pStyle w:val="BodyText"/>
            </w:pPr>
            <w:r w:rsidRPr="00527DBA">
              <w:t>Mod</w:t>
            </w:r>
            <w:r w:rsidRPr="00527DBA">
              <w:t>ifications include:</w:t>
            </w:r>
          </w:p>
          <w:p w:rsidR="00000000" w:rsidRPr="00527DBA" w:rsidP="00527DBA">
            <w:pPr>
              <w:pStyle w:val="ListBullet"/>
            </w:pPr>
            <w:r w:rsidRPr="00527DBA">
              <w:t>Unit title changed</w:t>
            </w:r>
          </w:p>
          <w:p w:rsidR="00000000" w:rsidRPr="00527DBA" w:rsidP="00527DBA">
            <w:pPr>
              <w:pStyle w:val="ListBullet"/>
            </w:pPr>
            <w:r w:rsidRPr="00527DBA">
              <w:t>Unit application updated</w:t>
            </w:r>
          </w:p>
          <w:p w:rsidR="00000000" w:rsidRPr="00527DBA" w:rsidP="00527DBA">
            <w:pPr>
              <w:pStyle w:val="ListBullet"/>
            </w:pPr>
            <w:r w:rsidRPr="00527DBA">
              <w:t>Prerequisites changed</w:t>
            </w:r>
          </w:p>
          <w:p w:rsidR="00000000" w:rsidRPr="00527DBA" w:rsidP="00527DBA">
            <w:pPr>
              <w:pStyle w:val="ListBullet"/>
            </w:pPr>
            <w:r w:rsidRPr="00527DBA">
              <w:t>Significant amendments made to Elements and Performance Criteria</w:t>
            </w:r>
          </w:p>
          <w:p w:rsidR="00000000" w:rsidRPr="00527DBA" w:rsidP="00527DBA">
            <w:pPr>
              <w:pStyle w:val="ListBullet"/>
            </w:pPr>
            <w:r w:rsidRPr="00527DBA">
              <w:t>Range of conditions updated</w:t>
            </w:r>
          </w:p>
          <w:p w:rsidR="00000000" w:rsidRPr="00527DBA" w:rsidP="00527DBA">
            <w:pPr>
              <w:pStyle w:val="ListBullet"/>
            </w:pPr>
            <w:r w:rsidRPr="00527DBA">
              <w:t>Significant amendments to Performance and Knowledge Evidence.</w:t>
            </w:r>
          </w:p>
        </w:tc>
      </w:tr>
    </w:tbl>
    <w:p w:rsidR="00000000" w:rsidRPr="00527DBA" w:rsidP="00527DBA">
      <w:pPr>
        <w:pStyle w:val="NoPaddingFontSize1"/>
      </w:pPr>
    </w:p>
    <w:p w:rsidR="00000000" w:rsidRPr="00527DBA" w:rsidP="00527DBA">
      <w:pPr>
        <w:pStyle w:val="AllowPageBreak"/>
      </w:pPr>
    </w:p>
    <w:p w:rsidR="00000000" w:rsidRPr="00527DBA" w:rsidP="00527DBA">
      <w:pPr>
        <w:pStyle w:val="Heading1"/>
      </w:pPr>
      <w:bookmarkStart w:id="2" w:name="O_1268296"/>
      <w:bookmarkEnd w:id="2"/>
      <w:r w:rsidRPr="00527DB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7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BA" w:rsidP="00527DBA">
            <w:pPr>
              <w:pStyle w:val="BodyText"/>
            </w:pPr>
            <w:r w:rsidRPr="00527DBA">
              <w:t>This unit involves the skills and knowledge required to install and maintain wind energy systems to power conversion equipment.</w:t>
            </w:r>
          </w:p>
          <w:p w:rsidR="00000000" w:rsidRPr="00527DBA" w:rsidP="00527DBA">
            <w:pPr>
              <w:pStyle w:val="BodyText"/>
            </w:pPr>
            <w:r w:rsidRPr="00527DBA">
              <w:t xml:space="preserve">It includes preparing, installing and maintaining wind energy systems as well as maintenance and reporting </w:t>
            </w:r>
            <w:r w:rsidRPr="00527DBA">
              <w:t>activities.</w:t>
            </w:r>
          </w:p>
          <w:p w:rsidR="00000000" w:rsidRPr="00527DBA" w:rsidP="00527DBA">
            <w:pPr>
              <w:pStyle w:val="BodyText"/>
            </w:pPr>
            <w:r w:rsidRPr="00527DBA">
              <w:t>The skills and knowledge described in this unit require a licence or permit to practice in the workplace where work is carried out on electrical installations, which are designed to operate at voltages greater than 50 volt (V) alternating curre</w:t>
            </w:r>
            <w:r w:rsidRPr="00527DBA">
              <w:t>nt (a.c.) or 120 V direct current (d.c).</w:t>
            </w:r>
          </w:p>
          <w:p w:rsidR="00000000" w:rsidRPr="00527DBA" w:rsidP="00527DBA">
            <w:pPr>
              <w:pStyle w:val="BodyText"/>
            </w:pPr>
            <w:r w:rsidRPr="00527DBA">
              <w:t>Competency development activities in this unit are subject to regulations directly related to licensing. Where a licence or permit to practice is not held, a relevant contract of training, such as an Australian Appr</w:t>
            </w:r>
            <w:r w:rsidRPr="00527DBA">
              <w:t>enticeship, is required.</w:t>
            </w:r>
          </w:p>
          <w:p w:rsidR="00000000" w:rsidRPr="00527DBA" w:rsidP="00527DBA">
            <w:pPr>
              <w:pStyle w:val="BodyText"/>
            </w:pPr>
            <w:r w:rsidRPr="00527DBA">
              <w:t>Additional and/or other conditions may apply in some jurisdictions subject to regulations related to electrical work. Practice in the workplace and during training is also subject to work health and safety (WHS)/occupational health</w:t>
            </w:r>
            <w:r w:rsidRPr="00527DBA">
              <w:t xml:space="preserve"> and safety (OHS) regulations.</w:t>
            </w:r>
          </w:p>
        </w:tc>
      </w:tr>
    </w:tbl>
    <w:p w:rsidR="00000000" w:rsidRPr="00527DBA" w:rsidP="00527DBA">
      <w:pPr>
        <w:pStyle w:val="NoPaddingFontSize1"/>
      </w:pPr>
    </w:p>
    <w:p w:rsidR="00000000" w:rsidRPr="00527DBA" w:rsidP="00527DBA">
      <w:pPr>
        <w:pStyle w:val="AllowPageBreak"/>
      </w:pPr>
    </w:p>
    <w:p w:rsidR="00000000" w:rsidRPr="00527DBA" w:rsidP="00527DBA">
      <w:pPr>
        <w:pStyle w:val="Heading1"/>
      </w:pPr>
      <w:bookmarkStart w:id="3" w:name="O_1268297"/>
      <w:bookmarkEnd w:id="3"/>
      <w:r w:rsidRPr="00527DB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7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BA" w:rsidP="00527DBA">
            <w:pPr>
              <w:pStyle w:val="BodyText"/>
            </w:pPr>
            <w:r w:rsidRPr="00527DBA">
              <w:t>UEEEL0039 Design, install and verify compliance and functionality of general electrical installations</w:t>
            </w:r>
          </w:p>
          <w:p w:rsidR="00000000" w:rsidRPr="00527DBA" w:rsidP="00527DBA">
            <w:pPr>
              <w:pStyle w:val="BodyText"/>
            </w:pPr>
            <w:r w:rsidRPr="00527DBA">
              <w:t>UEERE0055 Conduct site survey for off-grid photovoltaic/generating set systems</w:t>
            </w:r>
          </w:p>
          <w:p w:rsidR="00000000" w:rsidRPr="00527DBA" w:rsidP="00527DBA">
            <w:pPr>
              <w:pStyle w:val="BodyText"/>
            </w:pPr>
            <w:r w:rsidRPr="00527DBA">
              <w:t>UEER</w:t>
            </w:r>
            <w:r w:rsidRPr="00527DBA">
              <w:t>E0078 Install battery storage to power conversion equipment</w:t>
            </w:r>
          </w:p>
          <w:p w:rsidR="00000000" w:rsidRPr="00527DBA" w:rsidP="00527DBA">
            <w:pPr>
              <w:pStyle w:val="BodyText"/>
            </w:pPr>
            <w:r w:rsidRPr="00527DBA">
              <w:t>UEERE0079 Install off-grid power conversion equipment to electrical installation</w:t>
            </w:r>
          </w:p>
        </w:tc>
      </w:tr>
    </w:tbl>
    <w:p w:rsidR="00000000" w:rsidRPr="00527DBA" w:rsidP="00527DBA">
      <w:pPr>
        <w:pStyle w:val="NoPaddingFontSize1"/>
      </w:pPr>
    </w:p>
    <w:p w:rsidR="00000000" w:rsidRPr="00527DBA" w:rsidP="00527DBA">
      <w:pPr>
        <w:pStyle w:val="AllowPageBreak"/>
      </w:pPr>
    </w:p>
    <w:p w:rsidR="00000000" w:rsidRPr="00527DBA" w:rsidP="00527DBA">
      <w:pPr>
        <w:pStyle w:val="Heading1"/>
      </w:pPr>
      <w:bookmarkStart w:id="4" w:name="O_1268298"/>
      <w:bookmarkEnd w:id="4"/>
      <w:r w:rsidRPr="00527DB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7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BA" w:rsidP="00527DBA">
            <w:pPr>
              <w:pStyle w:val="BodyText"/>
            </w:pPr>
            <w:r w:rsidRPr="00527DBA">
              <w:t>Renewable Energy</w:t>
            </w:r>
          </w:p>
        </w:tc>
      </w:tr>
    </w:tbl>
    <w:p w:rsidR="00000000" w:rsidRPr="00527DBA" w:rsidP="00527DBA">
      <w:pPr>
        <w:pStyle w:val="NoPaddingFontSize1"/>
      </w:pPr>
    </w:p>
    <w:p w:rsidR="00000000" w:rsidRPr="00527DBA" w:rsidP="00527DBA">
      <w:pPr>
        <w:pStyle w:val="AllowPageBreak"/>
      </w:pPr>
    </w:p>
    <w:p w:rsidR="00000000" w:rsidRPr="00527DBA" w:rsidP="00527DBA">
      <w:pPr>
        <w:pStyle w:val="Heading1"/>
      </w:pPr>
      <w:bookmarkStart w:id="5" w:name="O_1268299"/>
      <w:bookmarkEnd w:id="5"/>
      <w:r w:rsidRPr="00527DB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7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BA" w:rsidP="00527DBA">
            <w:pPr>
              <w:pStyle w:val="BodyText"/>
            </w:pPr>
            <w:r w:rsidRPr="00527DBA">
              <w:t>Electrotechnology</w:t>
            </w:r>
          </w:p>
        </w:tc>
      </w:tr>
    </w:tbl>
    <w:p w:rsidR="00000000" w:rsidRPr="00527DBA" w:rsidP="00527DBA">
      <w:pPr>
        <w:pStyle w:val="NoPaddingFontSize1"/>
      </w:pPr>
    </w:p>
    <w:p w:rsidR="00000000" w:rsidRPr="00527DBA" w:rsidP="00527DBA">
      <w:pPr>
        <w:pStyle w:val="AllowPageBreak"/>
      </w:pPr>
    </w:p>
    <w:p w:rsidR="00000000" w:rsidRPr="00527DBA" w:rsidP="00527DBA">
      <w:pPr>
        <w:pStyle w:val="Heading1"/>
      </w:pPr>
      <w:bookmarkStart w:id="6" w:name="O_1268300"/>
      <w:bookmarkEnd w:id="6"/>
      <w:r w:rsidRPr="00527DB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55"/>
        <w:gridCol w:w="723"/>
        <w:gridCol w:w="5614"/>
      </w:tblGrid>
      <w:tr w:rsidTr="00527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BA" w:rsidP="00527DBA">
            <w:pPr>
              <w:pStyle w:val="BodyText"/>
            </w:pPr>
            <w:r w:rsidRPr="00527DBA">
              <w:rPr>
                <w:rStyle w:val="SpecialBold"/>
              </w:rPr>
              <w:t>ELEMENTS</w:t>
            </w:r>
          </w:p>
        </w:tc>
        <w:tc>
          <w:tcPr>
            <w:tcW w:w="63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rPr>
                <w:rStyle w:val="SpecialBold"/>
              </w:rPr>
              <w:t>PERFORMANCE CRITERIA</w:t>
            </w:r>
          </w:p>
        </w:tc>
      </w:tr>
      <w:tr w:rsidTr="00527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t>Elements describe the essential outcomes.</w:t>
            </w:r>
          </w:p>
        </w:tc>
        <w:tc>
          <w:tcPr>
            <w:tcW w:w="63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t>Performance criteria describe the performance needed to demonstrate achievement of the element.</w:t>
            </w:r>
          </w:p>
        </w:tc>
      </w:tr>
      <w:tr w:rsidTr="00527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BA" w:rsidP="00527DBA">
            <w:pPr>
              <w:pStyle w:val="BodyText"/>
            </w:pPr>
            <w:r w:rsidRPr="00527DBA">
              <w:rPr>
                <w:rStyle w:val="SpecialBold"/>
              </w:rPr>
              <w:t xml:space="preserve">1 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BA" w:rsidP="00527DBA">
            <w:pPr>
              <w:pStyle w:val="BodyText"/>
            </w:pPr>
            <w:r w:rsidRPr="00527DBA">
              <w:rPr>
                <w:rStyle w:val="SpecialBold"/>
              </w:rPr>
              <w:t>Prepare to work on wind energy systems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rPr>
                <w:rStyle w:val="SpecialBold"/>
              </w:rPr>
              <w:t>1.1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t>WHS/OHS processes and procedures for relevant work area are identified and applied in accordance with workplace procedures</w:t>
            </w:r>
          </w:p>
        </w:tc>
      </w:tr>
      <w:tr w:rsidTr="00527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BA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rPr>
                <w:rStyle w:val="SpecialBold"/>
              </w:rPr>
              <w:t>1.2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t>WHS/OHS hazards are identified, risks assessed, reported to relevant person/s and w</w:t>
            </w:r>
            <w:r w:rsidRPr="00527DBA">
              <w:t>orkplace procedures for risk control measures applied in preparation for work</w:t>
            </w:r>
          </w:p>
        </w:tc>
      </w:tr>
      <w:tr w:rsidTr="00527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BA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rPr>
                <w:rStyle w:val="SpecialBold"/>
              </w:rPr>
              <w:t>1.3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t>Nature, scope and location of the work are determined from documentation or relevant person/s</w:t>
            </w:r>
          </w:p>
        </w:tc>
      </w:tr>
      <w:tr w:rsidTr="00527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BA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rPr>
                <w:rStyle w:val="SpecialBold"/>
              </w:rPr>
              <w:t>1.4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t>Work is planned in consultation with the customer and others impacted by the work and sequenced appropriately</w:t>
            </w:r>
          </w:p>
        </w:tc>
      </w:tr>
      <w:tr w:rsidTr="00527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BA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rPr>
                <w:rStyle w:val="SpecialBold"/>
              </w:rPr>
              <w:t>1.5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t>Engagement and scheduling of contractors and other experts required for completion of work are arranged, and roles, responsibilities and le</w:t>
            </w:r>
            <w:r w:rsidRPr="00527DBA">
              <w:t>vels of authority confirmed</w:t>
            </w:r>
          </w:p>
        </w:tc>
      </w:tr>
      <w:tr w:rsidTr="00527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BA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rPr>
                <w:rStyle w:val="SpecialBold"/>
              </w:rPr>
              <w:t>1.6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t>Materials, components, tools, equipment and testing devices required are obtained in accordance with workplace procedures and checked for correct operation and safety</w:t>
            </w:r>
          </w:p>
        </w:tc>
      </w:tr>
      <w:tr w:rsidTr="00527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BA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rPr>
                <w:rStyle w:val="SpecialBold"/>
              </w:rPr>
              <w:t>1.7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t>Live testing, measurement and isolation require</w:t>
            </w:r>
            <w:r w:rsidRPr="00527DBA">
              <w:t xml:space="preserve">ments determined in accordance with WHS/OHS requirements </w:t>
            </w:r>
            <w:r w:rsidRPr="00527DBA">
              <w:t>and workplace procedures</w:t>
            </w:r>
          </w:p>
        </w:tc>
      </w:tr>
      <w:tr w:rsidTr="00527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BA" w:rsidP="00527DBA">
            <w:pPr>
              <w:pStyle w:val="BodyText"/>
            </w:pPr>
            <w:r w:rsidRPr="00527DBA">
              <w:rPr>
                <w:rStyle w:val="SpecialBold"/>
              </w:rPr>
              <w:t>2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BA" w:rsidP="00527DBA">
            <w:pPr>
              <w:pStyle w:val="BodyText"/>
            </w:pPr>
            <w:r w:rsidRPr="00527DBA">
              <w:rPr>
                <w:rStyle w:val="SpecialBold"/>
              </w:rPr>
              <w:t>Install wind energy systems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rPr>
                <w:rStyle w:val="SpecialBold"/>
              </w:rPr>
              <w:t>2.1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t>Nature of the installation is verified from design documentation and any design concerns identified referred to designer</w:t>
            </w:r>
          </w:p>
        </w:tc>
      </w:tr>
      <w:tr w:rsidTr="00527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BA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rPr>
                <w:rStyle w:val="SpecialBold"/>
              </w:rPr>
              <w:t>2.2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t>Transport of equipment to the site is confirmed in accordance with workplace procedures</w:t>
            </w:r>
          </w:p>
        </w:tc>
      </w:tr>
      <w:tr w:rsidTr="00527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BA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rPr>
                <w:rStyle w:val="SpecialBold"/>
              </w:rPr>
              <w:t>2.3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t>Installation/construction work of other parties is confirmed as compliant with industry standards, regulations and manufacturer specifications prior to commencin</w:t>
            </w:r>
            <w:r w:rsidRPr="00527DBA">
              <w:t>g each stage of the project</w:t>
            </w:r>
          </w:p>
        </w:tc>
      </w:tr>
      <w:tr w:rsidTr="00527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BA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rPr>
                <w:rStyle w:val="SpecialBold"/>
              </w:rPr>
              <w:t>2.4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t>Circuits/machines/plant are isolated in accordance with WHS/OHS requirements and workplace procedures</w:t>
            </w:r>
          </w:p>
        </w:tc>
      </w:tr>
      <w:tr w:rsidTr="00527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BA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rPr>
                <w:rStyle w:val="SpecialBold"/>
              </w:rPr>
              <w:t>2.5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t>System components are installed in compliance with industry standards, regulations and job/manufacturer specifications, and with sufficient access to enable terminations, adjustment and maintenance</w:t>
            </w:r>
          </w:p>
        </w:tc>
      </w:tr>
      <w:tr w:rsidTr="00527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BA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rPr>
                <w:rStyle w:val="SpecialBold"/>
              </w:rPr>
              <w:t>2.6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t>Wiring is terminated at components and associated equipment in accordance with manufacturer specifications and functional and regulatory requirements</w:t>
            </w:r>
          </w:p>
        </w:tc>
      </w:tr>
      <w:tr w:rsidTr="00527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BA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rPr>
                <w:rStyle w:val="SpecialBold"/>
              </w:rPr>
              <w:t>2.7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t>Quality checks of installed apparatus are conducted in accordance with workplace procedures</w:t>
            </w:r>
          </w:p>
        </w:tc>
      </w:tr>
      <w:tr w:rsidTr="00527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BA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rPr>
                <w:rStyle w:val="SpecialBold"/>
              </w:rPr>
              <w:t>2.8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t xml:space="preserve">System installation is completed in accordance with design, industry standards, regulations and manufacturer specification </w:t>
            </w:r>
          </w:p>
        </w:tc>
      </w:tr>
      <w:tr w:rsidTr="00527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BA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rPr>
                <w:rStyle w:val="SpecialBold"/>
              </w:rPr>
              <w:t>2.9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t xml:space="preserve">Testing and commissioning of the system is conducted in accordance with design documentation, regulations, relevant industry </w:t>
            </w:r>
            <w:r w:rsidRPr="00527DBA">
              <w:t>standards and manufacturer specifications</w:t>
            </w:r>
          </w:p>
        </w:tc>
      </w:tr>
      <w:tr w:rsidTr="00527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BA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rPr>
                <w:rStyle w:val="SpecialBold"/>
              </w:rPr>
              <w:t>2.10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t>Worksite is cleaned and made safe in accordance with workplace procedures</w:t>
            </w:r>
          </w:p>
        </w:tc>
      </w:tr>
      <w:tr w:rsidTr="00527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BA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rPr>
                <w:rStyle w:val="SpecialBold"/>
              </w:rPr>
              <w:t>2.11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t>‘As-installed’</w:t>
            </w:r>
            <w:r w:rsidRPr="00527DBA">
              <w:t xml:space="preserve"> system and associated equipment are documented, manuals produced, and system is handed over to required person/s as per legislation, regulations, industry standards and job requirements</w:t>
            </w:r>
          </w:p>
        </w:tc>
      </w:tr>
      <w:tr w:rsidTr="00527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BA" w:rsidP="00527DBA">
            <w:pPr>
              <w:pStyle w:val="BodyText"/>
            </w:pPr>
            <w:r w:rsidRPr="00527DBA">
              <w:rPr>
                <w:rStyle w:val="SpecialBold"/>
              </w:rPr>
              <w:t>3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BA" w:rsidP="00527DBA">
            <w:pPr>
              <w:pStyle w:val="BodyText"/>
            </w:pPr>
            <w:r w:rsidRPr="00527DBA">
              <w:rPr>
                <w:rStyle w:val="SpecialBold"/>
              </w:rPr>
              <w:t>Maintain wind energy systems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rPr>
                <w:rStyle w:val="SpecialBold"/>
              </w:rPr>
              <w:t>3.1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t>Scope and nature of the maintenan</w:t>
            </w:r>
            <w:r w:rsidRPr="00527DBA">
              <w:t>ce is verified from relevant documentation and relevant person/s</w:t>
            </w:r>
          </w:p>
        </w:tc>
      </w:tr>
      <w:tr w:rsidTr="00527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BA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rPr>
                <w:rStyle w:val="SpecialBold"/>
              </w:rPr>
              <w:t>3.2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t>Live testing, measurement and isolation requirements determined and applied in accordance with WHS/OHS requirements and workplace procedures</w:t>
            </w:r>
          </w:p>
        </w:tc>
      </w:tr>
      <w:tr w:rsidTr="00527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BA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rPr>
                <w:rStyle w:val="SpecialBold"/>
              </w:rPr>
              <w:t>3.3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t>System is dismantled in accordance with manufacturer guides and instructions from relevant person/s</w:t>
            </w:r>
          </w:p>
        </w:tc>
      </w:tr>
      <w:tr w:rsidTr="00527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BA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rPr>
                <w:rStyle w:val="SpecialBold"/>
              </w:rPr>
              <w:t>3.4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t>Component parts are tagged during dismantling to ensure correct and efficient reassembly and stored to protect against loss or damage</w:t>
            </w:r>
          </w:p>
        </w:tc>
      </w:tr>
      <w:tr w:rsidTr="00527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BA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rPr>
                <w:rStyle w:val="SpecialBold"/>
              </w:rPr>
              <w:t>3.5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t>System i</w:t>
            </w:r>
            <w:r w:rsidRPr="00527DBA">
              <w:t>s reassembled in required sequence with all parts placed, secured and connected in accordance with manufacturer guides or industry practice</w:t>
            </w:r>
          </w:p>
        </w:tc>
      </w:tr>
      <w:tr w:rsidTr="00527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BA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rPr>
                <w:rStyle w:val="SpecialBold"/>
              </w:rPr>
              <w:t>3.6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t>Repairs are completed in accordance with industry standards, regulations and manufacturer specification</w:t>
            </w:r>
          </w:p>
        </w:tc>
      </w:tr>
      <w:tr w:rsidTr="00527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BA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rPr>
                <w:rStyle w:val="SpecialBold"/>
              </w:rPr>
              <w:t>3.</w:t>
            </w:r>
            <w:r w:rsidRPr="00527DBA">
              <w:rPr>
                <w:rStyle w:val="SpecialBold"/>
              </w:rPr>
              <w:t>7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t>Testing, commissioning and reinstatement of the system is conducted in accordance with design documentation, regulations, relevant industry standards and manufacturer specifications</w:t>
            </w:r>
          </w:p>
        </w:tc>
      </w:tr>
      <w:tr w:rsidTr="00527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BA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rPr>
                <w:rStyle w:val="SpecialBold"/>
              </w:rPr>
              <w:t>3.8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t>Worksite is cleaned and made safe in accordance with workplace procedures</w:t>
            </w:r>
          </w:p>
        </w:tc>
      </w:tr>
      <w:tr w:rsidTr="00527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BA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rPr>
                <w:rStyle w:val="SpecialBold"/>
              </w:rPr>
              <w:t>3.9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BA" w:rsidP="00527DBA">
            <w:pPr>
              <w:pStyle w:val="BodyText"/>
            </w:pPr>
            <w:r w:rsidRPr="00527DBA">
              <w:t>‘As-installed’ system and associated equipment are documented, manuals updated, and system is handed over to required person/s as per legislation, regulations, industry standa</w:t>
            </w:r>
            <w:r w:rsidRPr="00527DBA">
              <w:t>rds and job requirements</w:t>
            </w:r>
          </w:p>
        </w:tc>
      </w:tr>
    </w:tbl>
    <w:p w:rsidR="00000000" w:rsidRPr="00527DBA" w:rsidP="00527DBA">
      <w:pPr>
        <w:pStyle w:val="NoPaddingFontSize1"/>
      </w:pPr>
    </w:p>
    <w:p w:rsidR="00000000" w:rsidRPr="00527DBA" w:rsidP="00527DBA">
      <w:pPr>
        <w:pStyle w:val="AllowPageBreak"/>
      </w:pPr>
    </w:p>
    <w:p w:rsidR="00000000" w:rsidRPr="00527DBA" w:rsidP="00527DBA">
      <w:pPr>
        <w:pStyle w:val="Heading1"/>
      </w:pPr>
      <w:bookmarkStart w:id="7" w:name="O_1268301"/>
      <w:bookmarkEnd w:id="7"/>
      <w:r w:rsidRPr="00527DB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7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BA" w:rsidP="00527DBA">
            <w:pPr>
              <w:pStyle w:val="BodyText"/>
            </w:pPr>
            <w:r w:rsidRPr="00527DBA">
              <w:t>Foundation skills essential to performance are explicit in the performance criteria of this unit of competency.</w:t>
            </w:r>
          </w:p>
        </w:tc>
      </w:tr>
    </w:tbl>
    <w:p w:rsidR="00000000" w:rsidRPr="00527DBA" w:rsidP="00527DBA">
      <w:pPr>
        <w:pStyle w:val="NoPaddingFontSize1"/>
      </w:pPr>
    </w:p>
    <w:p w:rsidR="00000000" w:rsidRPr="00527DBA" w:rsidP="00527DBA">
      <w:pPr>
        <w:pStyle w:val="AllowPageBreak"/>
      </w:pPr>
    </w:p>
    <w:p w:rsidR="00000000" w:rsidRPr="00527DBA" w:rsidP="00527DBA">
      <w:pPr>
        <w:pStyle w:val="Heading1"/>
      </w:pPr>
      <w:bookmarkStart w:id="8" w:name="O_1268302"/>
      <w:bookmarkEnd w:id="8"/>
      <w:r w:rsidRPr="00527DB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32"/>
        <w:gridCol w:w="6165"/>
      </w:tblGrid>
      <w:tr w:rsidTr="00527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BA" w:rsidP="00527DBA">
            <w:pPr>
              <w:pStyle w:val="BodyText"/>
            </w:pPr>
            <w:r w:rsidRPr="00527DBA">
              <w:t>Range is restricted to essential operating conditions and any other variables essential to the work environment.</w:t>
            </w:r>
          </w:p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t>Non-essential conditions may be found in the UEE Electrotechnology Training Package Companion Volume Implementation Guide.</w:t>
            </w:r>
          </w:p>
        </w:tc>
      </w:tr>
      <w:tr w:rsidTr="00527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7DBA">
            <w:pPr>
              <w:pStyle w:val="BodyText"/>
              <w:rPr>
                <w:lang w:val="en-NZ"/>
              </w:rPr>
            </w:pPr>
            <w:r w:rsidRPr="00527DBA">
              <w:t>Installation and m</w:t>
            </w:r>
            <w:r w:rsidRPr="00527DBA">
              <w:t>aintenance of wind energy systems must include:</w:t>
            </w:r>
          </w:p>
        </w:tc>
        <w:tc>
          <w:tcPr>
            <w:tcW w:w="61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BA" w:rsidP="00527DBA">
            <w:pPr>
              <w:pStyle w:val="ListBullet"/>
            </w:pPr>
            <w:r w:rsidRPr="00527DBA">
              <w:t>verification of design</w:t>
            </w:r>
          </w:p>
          <w:p w:rsidR="00000000" w:rsidRPr="00527DBA" w:rsidP="00527DBA">
            <w:pPr>
              <w:pStyle w:val="ListBullet"/>
            </w:pPr>
            <w:r w:rsidRPr="00527DBA">
              <w:t>installing power conversion equipment/electrics for a wind turbine.</w:t>
            </w:r>
          </w:p>
        </w:tc>
      </w:tr>
    </w:tbl>
    <w:p w:rsidR="00000000" w:rsidRPr="00527DBA" w:rsidP="00527DBA">
      <w:pPr>
        <w:pStyle w:val="NoPaddingFontSize1"/>
      </w:pPr>
    </w:p>
    <w:p w:rsidR="00000000" w:rsidRPr="00527DBA" w:rsidP="00527DBA">
      <w:pPr>
        <w:pStyle w:val="AllowPageBreak"/>
      </w:pPr>
    </w:p>
    <w:p w:rsidR="00000000" w:rsidRPr="00527DBA" w:rsidP="00527DBA">
      <w:pPr>
        <w:pStyle w:val="Heading1"/>
      </w:pPr>
      <w:bookmarkStart w:id="9" w:name="O_1268303"/>
      <w:bookmarkEnd w:id="9"/>
      <w:r w:rsidRPr="00527DB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27D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7DBA" w:rsidP="00527DBA">
            <w:pPr>
              <w:pStyle w:val="BodyText"/>
            </w:pPr>
            <w:r w:rsidRPr="00527DBA">
              <w:t>This unit replaces and is not equivalent to UEERE0036 Install small wind energy conversion systems rated up to 10 kW for ELV stand-alone applications and UEERE0038 Install, configure and commission LV wind energy conversion systems rated up to 10 kW</w:t>
            </w:r>
          </w:p>
        </w:tc>
      </w:tr>
    </w:tbl>
    <w:p w:rsidR="00000000" w:rsidRPr="00527DBA" w:rsidP="00527DBA">
      <w:pPr>
        <w:pStyle w:val="NoPaddingFontSize1"/>
      </w:pPr>
    </w:p>
    <w:p w:rsidR="00000000" w:rsidRPr="00527DBA" w:rsidP="00527DBA">
      <w:pPr>
        <w:pStyle w:val="AllowPageBreak"/>
      </w:pPr>
    </w:p>
    <w:p w:rsidR="00000000" w:rsidRPr="00527DBA" w:rsidP="00527DBA">
      <w:pPr>
        <w:pStyle w:val="Heading1"/>
      </w:pPr>
      <w:bookmarkStart w:id="10" w:name="O_1268310"/>
      <w:bookmarkEnd w:id="10"/>
      <w:r w:rsidRPr="00527DBA">
        <w:t>Links</w:t>
      </w:r>
    </w:p>
    <w:p w:rsidR="00000000" w:rsidRPr="00527DBA" w:rsidP="0064694D">
      <w:pPr>
        <w:pStyle w:val="BodyText"/>
      </w:pPr>
      <w:r w:rsidRPr="00527D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3322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27DBA" w:rsidP="00527DBA"/>
    <w:sectPr w:rsidSect="00527D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D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DBA" w:rsidRPr="0064694D" w:rsidP="006469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D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94D" w:rsidP="00527D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694D" w:rsidP="00527D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4694D" w:rsidP="00527D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D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9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7DBA" w:rsidRPr="0064694D" w:rsidP="006469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7D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94D" w:rsidRPr="002D2AF8" w:rsidP="00527D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UEERE0076 Install and maintain wind energy systems to power conversion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64694D" w:rsidP="00527D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F812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E2EE1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7D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7D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7D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7D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7D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7D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7D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7D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7D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7D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7D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7DBA"/>
  </w:style>
  <w:style w:type="character" w:customStyle="1" w:styleId="Heading1Char">
    <w:name w:val="Heading 1 Char"/>
    <w:basedOn w:val="DefaultParagraphFont"/>
    <w:link w:val="Heading1"/>
    <w:rsid w:val="00527D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7D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7D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7D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7DBA"/>
    <w:rPr>
      <w:b/>
      <w:spacing w:val="0"/>
    </w:rPr>
  </w:style>
  <w:style w:type="paragraph" w:customStyle="1" w:styleId="SuperHeading">
    <w:name w:val="SuperHeading"/>
    <w:basedOn w:val="Normal"/>
    <w:rsid w:val="00527D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7D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27D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7D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7D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7D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7D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7D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7D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7D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7D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7D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7D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7D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7D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7D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7D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7D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7D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7D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7D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7D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7D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7D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7D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7D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7D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7D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7D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7D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7D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7D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7D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7D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7D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7DBA"/>
    <w:rPr>
      <w:i/>
    </w:rPr>
  </w:style>
  <w:style w:type="paragraph" w:styleId="Caption">
    <w:name w:val="caption"/>
    <w:basedOn w:val="BodyText"/>
    <w:next w:val="Normal"/>
    <w:qFormat/>
    <w:rsid w:val="00527D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7D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7D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7DBA"/>
  </w:style>
  <w:style w:type="paragraph" w:styleId="TableofFigures">
    <w:name w:val="table of figures"/>
    <w:basedOn w:val="Normal"/>
    <w:next w:val="Normal"/>
    <w:semiHidden/>
    <w:rsid w:val="00527D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7D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27DBA"/>
    <w:rPr>
      <w:rFonts w:ascii="Wingdings" w:hAnsi="Wingdings"/>
    </w:rPr>
  </w:style>
  <w:style w:type="paragraph" w:customStyle="1" w:styleId="TableHeading">
    <w:name w:val="Table Heading"/>
    <w:basedOn w:val="HeadingBase"/>
    <w:rsid w:val="00527D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7DBA"/>
    <w:rPr>
      <w:color w:val="0033CC"/>
      <w:u w:val="none"/>
    </w:rPr>
  </w:style>
  <w:style w:type="paragraph" w:customStyle="1" w:styleId="BodyTextRight">
    <w:name w:val="Body Text Right"/>
    <w:basedOn w:val="BodyText"/>
    <w:rsid w:val="00527D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7D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7D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7D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7D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7D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7DBA"/>
    <w:rPr>
      <w:sz w:val="32"/>
    </w:rPr>
  </w:style>
  <w:style w:type="paragraph" w:customStyle="1" w:styleId="HeadingProcedure">
    <w:name w:val="Heading Procedure"/>
    <w:basedOn w:val="HeadingBase"/>
    <w:next w:val="Normal"/>
    <w:rsid w:val="00527D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7DBA"/>
    <w:pPr>
      <w:spacing w:before="60" w:after="60"/>
    </w:pPr>
  </w:style>
  <w:style w:type="paragraph" w:styleId="ListContinue">
    <w:name w:val="List Continue"/>
    <w:basedOn w:val="List"/>
    <w:rsid w:val="00527DBA"/>
    <w:pPr>
      <w:ind w:firstLine="0"/>
    </w:pPr>
  </w:style>
  <w:style w:type="paragraph" w:customStyle="1" w:styleId="ListNote">
    <w:name w:val="List Note"/>
    <w:basedOn w:val="List"/>
    <w:rsid w:val="00527D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7D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7D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7DBA"/>
    <w:rPr>
      <w:rFonts w:ascii="Courier New" w:hAnsi="Courier New"/>
    </w:rPr>
  </w:style>
  <w:style w:type="paragraph" w:customStyle="1" w:styleId="NoteBullet">
    <w:name w:val="Note Bullet"/>
    <w:basedOn w:val="Note"/>
    <w:rsid w:val="00527D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7D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7D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7D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7D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27D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7D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7DBA"/>
    <w:rPr>
      <w:b/>
      <w:smallCaps/>
    </w:rPr>
  </w:style>
  <w:style w:type="paragraph" w:customStyle="1" w:styleId="TableListNumber">
    <w:name w:val="Table List Number"/>
    <w:basedOn w:val="ListNumber"/>
    <w:rsid w:val="00527D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7D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7DBA"/>
    <w:pPr>
      <w:numPr>
        <w:numId w:val="8"/>
      </w:numPr>
    </w:pPr>
  </w:style>
  <w:style w:type="paragraph" w:customStyle="1" w:styleId="ListAlpha2">
    <w:name w:val="List Alpha 2"/>
    <w:basedOn w:val="List2"/>
    <w:rsid w:val="00527DBA"/>
    <w:pPr>
      <w:numPr>
        <w:numId w:val="7"/>
      </w:numPr>
    </w:pPr>
  </w:style>
  <w:style w:type="paragraph" w:styleId="List2">
    <w:name w:val="List 2"/>
    <w:basedOn w:val="BodyText"/>
    <w:rsid w:val="00527D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7D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7D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7D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7D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7D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7DBA"/>
    <w:pPr>
      <w:numPr>
        <w:numId w:val="3"/>
      </w:numPr>
    </w:pPr>
  </w:style>
  <w:style w:type="paragraph" w:styleId="ListContinue2">
    <w:name w:val="List Continue 2"/>
    <w:basedOn w:val="List2"/>
    <w:rsid w:val="00527DBA"/>
    <w:pPr>
      <w:ind w:firstLine="0"/>
    </w:pPr>
  </w:style>
  <w:style w:type="paragraph" w:styleId="ListContinue3">
    <w:name w:val="List Continue 3"/>
    <w:basedOn w:val="List3"/>
    <w:rsid w:val="00527DBA"/>
    <w:pPr>
      <w:ind w:left="1021" w:firstLine="0"/>
    </w:pPr>
  </w:style>
  <w:style w:type="paragraph" w:styleId="ListContinue4">
    <w:name w:val="List Continue 4"/>
    <w:basedOn w:val="List4"/>
    <w:rsid w:val="00527DBA"/>
    <w:pPr>
      <w:ind w:firstLine="0"/>
    </w:pPr>
  </w:style>
  <w:style w:type="paragraph" w:styleId="ListContinue5">
    <w:name w:val="List Continue 5"/>
    <w:basedOn w:val="List5"/>
    <w:rsid w:val="00527DBA"/>
    <w:pPr>
      <w:ind w:firstLine="0"/>
    </w:pPr>
  </w:style>
  <w:style w:type="paragraph" w:styleId="ListNumber3">
    <w:name w:val="List Number 3"/>
    <w:basedOn w:val="List3"/>
    <w:rsid w:val="00527DBA"/>
    <w:pPr>
      <w:numPr>
        <w:numId w:val="4"/>
      </w:numPr>
    </w:pPr>
  </w:style>
  <w:style w:type="paragraph" w:styleId="ListNumber4">
    <w:name w:val="List Number 4"/>
    <w:basedOn w:val="List4"/>
    <w:rsid w:val="00527DBA"/>
    <w:pPr>
      <w:numPr>
        <w:numId w:val="5"/>
      </w:numPr>
    </w:pPr>
  </w:style>
  <w:style w:type="paragraph" w:styleId="ListNumber5">
    <w:name w:val="List Number 5"/>
    <w:basedOn w:val="List5"/>
    <w:rsid w:val="00527DBA"/>
    <w:pPr>
      <w:numPr>
        <w:numId w:val="6"/>
      </w:numPr>
    </w:pPr>
  </w:style>
  <w:style w:type="paragraph" w:styleId="BlockText">
    <w:name w:val="Block Text"/>
    <w:basedOn w:val="Normal"/>
    <w:rsid w:val="00527D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7D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7DBA"/>
    <w:rPr>
      <w:sz w:val="16"/>
      <w:vertAlign w:val="superscript"/>
    </w:rPr>
  </w:style>
  <w:style w:type="character" w:customStyle="1" w:styleId="Symbols">
    <w:name w:val="Symbols"/>
    <w:basedOn w:val="DefaultParagraphFont"/>
    <w:rsid w:val="00527DBA"/>
    <w:rPr>
      <w:rFonts w:ascii="Symbol" w:hAnsi="Symbol"/>
    </w:rPr>
  </w:style>
  <w:style w:type="character" w:customStyle="1" w:styleId="MenuOptions">
    <w:name w:val="Menu Options"/>
    <w:basedOn w:val="DefaultParagraphFont"/>
    <w:rsid w:val="00527D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7DBA"/>
    <w:rPr>
      <w:b/>
    </w:rPr>
  </w:style>
  <w:style w:type="character" w:customStyle="1" w:styleId="Underlined">
    <w:name w:val="Underlined"/>
    <w:basedOn w:val="DefaultParagraphFont"/>
    <w:rsid w:val="00527DBA"/>
    <w:rPr>
      <w:u w:val="single"/>
    </w:rPr>
  </w:style>
  <w:style w:type="paragraph" w:customStyle="1" w:styleId="TableBodyTextRight">
    <w:name w:val="Table Body Text Right"/>
    <w:basedOn w:val="TableBodyText"/>
    <w:rsid w:val="00527D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7DBA"/>
    <w:rPr>
      <w:sz w:val="18"/>
    </w:rPr>
  </w:style>
  <w:style w:type="paragraph" w:customStyle="1" w:styleId="BodySmallRight">
    <w:name w:val="Body Small Right"/>
    <w:basedOn w:val="BodyTextRight"/>
    <w:rsid w:val="00527DBA"/>
    <w:rPr>
      <w:sz w:val="18"/>
      <w:szCs w:val="18"/>
    </w:rPr>
  </w:style>
  <w:style w:type="paragraph" w:customStyle="1" w:styleId="MarginEdition">
    <w:name w:val="Margin Edition"/>
    <w:basedOn w:val="MarginNote"/>
    <w:rsid w:val="00527D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7DBA"/>
    <w:rPr>
      <w:sz w:val="2"/>
      <w:szCs w:val="2"/>
    </w:rPr>
  </w:style>
  <w:style w:type="character" w:customStyle="1" w:styleId="Small">
    <w:name w:val="Small"/>
    <w:basedOn w:val="DefaultParagraphFont"/>
    <w:rsid w:val="00527DBA"/>
    <w:rPr>
      <w:sz w:val="16"/>
    </w:rPr>
  </w:style>
  <w:style w:type="paragraph" w:customStyle="1" w:styleId="WideTable">
    <w:name w:val="Wide Table"/>
    <w:basedOn w:val="Normal"/>
    <w:rsid w:val="00527D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7DBA"/>
  </w:style>
  <w:style w:type="paragraph" w:styleId="Quote">
    <w:name w:val="Quote"/>
    <w:basedOn w:val="Heading1"/>
    <w:link w:val="QuoteChar"/>
    <w:qFormat/>
    <w:rsid w:val="00527D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7D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7DBA"/>
    <w:pPr>
      <w:pageBreakBefore/>
    </w:pPr>
  </w:style>
  <w:style w:type="paragraph" w:customStyle="1" w:styleId="Border">
    <w:name w:val="Border"/>
    <w:basedOn w:val="Normal"/>
    <w:qFormat/>
    <w:rsid w:val="00527D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7D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7D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7D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7D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7D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7D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7D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7D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7DBA"/>
    <w:rPr>
      <w:u w:val="single"/>
    </w:rPr>
  </w:style>
  <w:style w:type="character" w:customStyle="1" w:styleId="BoldandItalics">
    <w:name w:val="Bold and Italics"/>
    <w:qFormat/>
    <w:rsid w:val="00527DBA"/>
    <w:rPr>
      <w:b/>
      <w:i/>
      <w:u w:val="none"/>
    </w:rPr>
  </w:style>
  <w:style w:type="paragraph" w:styleId="BalloonText">
    <w:name w:val="Balloon Text"/>
    <w:basedOn w:val="Normal"/>
    <w:link w:val="BalloonTextChar"/>
    <w:rsid w:val="00527D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7D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7D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7D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7D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7D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7DBA"/>
    <w:pPr>
      <w:spacing w:before="0" w:after="0"/>
    </w:pPr>
  </w:style>
  <w:style w:type="paragraph" w:customStyle="1" w:styleId="BodyTextBold">
    <w:name w:val="Body Text Bold"/>
    <w:basedOn w:val="BodyText"/>
    <w:qFormat/>
    <w:rsid w:val="00527DBA"/>
    <w:rPr>
      <w:b/>
    </w:rPr>
  </w:style>
  <w:style w:type="character" w:styleId="Hyperlink">
    <w:name w:val="Hyperlink"/>
    <w:basedOn w:val="DefaultParagraphFont"/>
    <w:uiPriority w:val="99"/>
    <w:unhideWhenUsed/>
    <w:rsid w:val="006469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1022</Words>
  <Characters>6532</Characters>
  <Application>Microsoft Office Word</Application>
  <DocSecurity>0</DocSecurity>
  <Lines>272</Lines>
  <Paragraphs>128</Paragraphs>
  <ScaleCrop>false</ScaleCrop>
  <Company>Author-it Software Corporation Ltd.</Company>
  <LinksUpToDate>false</LinksUpToDate>
  <CharactersWithSpaces>7426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UEERE0076 Install and maintain wind energy systems to power conversion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2024-11-29T01:04:00Z</dcterms:created>
  <dcterms:modified xsi:type="dcterms:W3CDTF">2024-11-29T01:04:00Z</dcterms:modified>
</cp:coreProperties>
</file>