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7A0" w:rsidP="001077A0">
      <w:pPr>
        <w:pStyle w:val="Title"/>
      </w:pPr>
      <w:r>
        <w:fldChar w:fldCharType="begin"/>
      </w:r>
      <w:r>
        <w:instrText xml:space="preserve"> TITLE   \* MERGEFORMAT </w:instrText>
      </w:r>
      <w:r>
        <w:fldChar w:fldCharType="separate"/>
      </w:r>
      <w:r>
        <w:t>UEERE0075 Install and maintain micro hydro energy systems to power conversion equipment</w:t>
      </w:r>
      <w:r>
        <w:fldChar w:fldCharType="end"/>
      </w:r>
    </w:p>
    <w:p w:rsidR="001077A0" w:rsidP="001077A0">
      <w:pPr>
        <w:pStyle w:val="Version"/>
        <w:sectPr w:rsidSect="00381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CC9" w:rsidP="00381CC9">
      <w:pPr>
        <w:pStyle w:val="SuperHeading"/>
      </w:pPr>
      <w:r w:rsidRPr="00381CC9">
        <w:t>UEERE0075 Install and maintain micro hydro energy systems to power conversion equipment</w:t>
      </w:r>
    </w:p>
    <w:p w:rsidR="00000000" w:rsidRPr="00381CC9" w:rsidP="00381CC9">
      <w:pPr>
        <w:pStyle w:val="Heading1"/>
      </w:pPr>
      <w:bookmarkStart w:id="1" w:name="O_1268276"/>
      <w:bookmarkEnd w:id="1"/>
      <w:r w:rsidRPr="00381CC9">
        <w:t>Modification History</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Release 1. This is the first release of this unit of competency in the UEE Electrotechnology Training Package.</w:t>
            </w:r>
          </w:p>
          <w:p w:rsidR="00000000" w:rsidRPr="00381CC9" w:rsidP="00381CC9">
            <w:pPr>
              <w:pStyle w:val="BodyText"/>
            </w:pPr>
            <w:r w:rsidRPr="00381CC9">
              <w:t>This unit replaces and is not equivalent to:</w:t>
            </w:r>
          </w:p>
          <w:p w:rsidR="00000000" w:rsidRPr="00381CC9" w:rsidP="00381CC9">
            <w:pPr>
              <w:pStyle w:val="ListBullet"/>
            </w:pPr>
            <w:r w:rsidRPr="00381CC9">
              <w:t xml:space="preserve">UEERE0037 Install, configure and commission LV micro-hydro systems rated up to 6.4 kW, and </w:t>
            </w:r>
          </w:p>
          <w:p w:rsidR="00000000" w:rsidRPr="00381CC9" w:rsidP="00381CC9">
            <w:pPr>
              <w:pStyle w:val="ListBullet"/>
            </w:pPr>
            <w:r w:rsidRPr="00381CC9">
              <w:t>UEERE0039 Install, set up and maintain ELV micro-hydro systems rated up to 6.4 kW</w:t>
            </w:r>
          </w:p>
          <w:p w:rsidR="00000000" w:rsidRPr="00381CC9" w:rsidP="00381CC9">
            <w:pPr>
              <w:pStyle w:val="BodyText"/>
            </w:pPr>
            <w:r w:rsidRPr="00381CC9">
              <w:t>Modifications include:</w:t>
            </w:r>
          </w:p>
          <w:p w:rsidR="00000000" w:rsidRPr="00381CC9" w:rsidP="00381CC9">
            <w:pPr>
              <w:pStyle w:val="ListBullet"/>
            </w:pPr>
            <w:r w:rsidRPr="00381CC9">
              <w:t>Unit title c</w:t>
            </w:r>
            <w:r w:rsidRPr="00381CC9">
              <w:t>hanged</w:t>
            </w:r>
          </w:p>
          <w:p w:rsidR="00000000" w:rsidRPr="00381CC9" w:rsidP="00381CC9">
            <w:pPr>
              <w:pStyle w:val="ListBullet"/>
            </w:pPr>
            <w:r w:rsidRPr="00381CC9">
              <w:t>Unit application updated</w:t>
            </w:r>
          </w:p>
          <w:p w:rsidR="00000000" w:rsidRPr="00381CC9" w:rsidP="00381CC9">
            <w:pPr>
              <w:pStyle w:val="ListBullet"/>
            </w:pPr>
            <w:r w:rsidRPr="00381CC9">
              <w:t>Prerequisites changed</w:t>
            </w:r>
          </w:p>
          <w:p w:rsidR="00000000" w:rsidRPr="00381CC9" w:rsidP="00381CC9">
            <w:pPr>
              <w:pStyle w:val="ListBullet"/>
            </w:pPr>
            <w:r w:rsidRPr="00381CC9">
              <w:t>Significant amendments made to Elements and Performance Criteria</w:t>
            </w:r>
          </w:p>
          <w:p w:rsidR="00000000" w:rsidRPr="00381CC9" w:rsidP="00381CC9">
            <w:pPr>
              <w:pStyle w:val="ListBullet"/>
            </w:pPr>
            <w:r w:rsidRPr="00381CC9">
              <w:t>Range of conditions updated</w:t>
            </w:r>
          </w:p>
          <w:p w:rsidR="00000000" w:rsidRPr="00381CC9" w:rsidP="00381CC9">
            <w:pPr>
              <w:pStyle w:val="ListBullet"/>
            </w:pPr>
            <w:r w:rsidRPr="00381CC9">
              <w:t>Significant amendments to Performance and Knowledge Evidence.</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2" w:name="O_1268277"/>
      <w:bookmarkEnd w:id="2"/>
      <w:r w:rsidRPr="00381CC9">
        <w:t>Application</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 xml:space="preserve">This unit </w:t>
            </w:r>
            <w:r w:rsidRPr="00381CC9">
              <w:t>involves the skills and knowledge required to install and maintain micro-hydro energy systems to power conversion equipment.</w:t>
            </w:r>
          </w:p>
          <w:p w:rsidR="00000000" w:rsidRPr="00381CC9" w:rsidP="00381CC9">
            <w:pPr>
              <w:pStyle w:val="BodyText"/>
            </w:pPr>
            <w:r w:rsidRPr="00381CC9">
              <w:t>It includes preparing, installing and maintaining micro-hydro systems as well as maintenance and reporting activities.</w:t>
            </w:r>
          </w:p>
          <w:p w:rsidR="00000000" w:rsidRPr="00381CC9" w:rsidP="00381CC9">
            <w:pPr>
              <w:pStyle w:val="BodyText"/>
            </w:pPr>
            <w:r w:rsidRPr="00381CC9">
              <w:t>The skills a</w:t>
            </w:r>
            <w:r w:rsidRPr="00381CC9">
              <w:t>nd knowledge described in this unit require a licence or permit to practice in the workplace where work is carried out on electrical installations, which are designed to operate at voltages greater than 50 volt (V) alternating current (a.c.) or 120 V direc</w:t>
            </w:r>
            <w:r w:rsidRPr="00381CC9">
              <w:t>t current (d.c).</w:t>
            </w:r>
          </w:p>
          <w:p w:rsidR="00000000" w:rsidRPr="00381CC9" w:rsidP="00381CC9">
            <w:pPr>
              <w:pStyle w:val="BodyText"/>
            </w:pPr>
            <w:r w:rsidRPr="00381CC9">
              <w:t>Competency development activities in this unit are subject to regulations directly related to licensing. Where a licence or permit to practice is not held, a relevant contract of training, such as an Australian Apprenticeship, is required.</w:t>
            </w:r>
          </w:p>
          <w:p w:rsidR="00000000" w:rsidRPr="00381CC9" w:rsidP="00381CC9">
            <w:pPr>
              <w:pStyle w:val="BodyText"/>
            </w:pPr>
            <w:r w:rsidRPr="00381CC9">
              <w:t>Additional and/or other conditions may apply in some jurisdictions subject to regulations related to electrical work. Practice in the workplace and during training is also subject to work health and safety (WHS)/occupational health and safety (OHS) regula</w:t>
            </w:r>
            <w:r w:rsidRPr="00381CC9">
              <w:t>tions.</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3" w:name="O_1268278"/>
      <w:bookmarkEnd w:id="3"/>
      <w:r w:rsidRPr="00381CC9">
        <w:t>Pre-requisite Unit</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UEEEL0039 Design, install and verify compliance and functionality of general electrical installations</w:t>
            </w:r>
          </w:p>
          <w:p w:rsidR="00000000" w:rsidRPr="00381CC9" w:rsidP="00381CC9">
            <w:pPr>
              <w:pStyle w:val="BodyText"/>
            </w:pPr>
            <w:r w:rsidRPr="00381CC9">
              <w:t>UEERE0055 Conduct site survey for off-grid photovoltaic/generating set systems</w:t>
            </w:r>
          </w:p>
          <w:p w:rsidR="00000000" w:rsidRPr="00381CC9" w:rsidP="00381CC9">
            <w:pPr>
              <w:pStyle w:val="BodyText"/>
            </w:pPr>
            <w:r w:rsidRPr="00381CC9">
              <w:t>UEERE0078 Install battery st</w:t>
            </w:r>
            <w:r w:rsidRPr="00381CC9">
              <w:t>orage to power conversion equipment</w:t>
            </w:r>
          </w:p>
          <w:p w:rsidR="00000000" w:rsidRPr="00381CC9" w:rsidP="00381CC9">
            <w:pPr>
              <w:pStyle w:val="BodyText"/>
            </w:pPr>
            <w:r w:rsidRPr="00381CC9">
              <w:t>UEERE0079 Install off-grid power conversion equipment to electrical installation</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4" w:name="O_1268279"/>
      <w:bookmarkEnd w:id="4"/>
      <w:r w:rsidRPr="00381CC9">
        <w:t>Competency Field</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Renewable Energy</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5" w:name="O_1268280"/>
      <w:bookmarkEnd w:id="5"/>
      <w:r w:rsidRPr="00381CC9">
        <w:t>Unit Sector</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Electrotechnology</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6" w:name="O_1268281"/>
      <w:bookmarkEnd w:id="6"/>
      <w:r w:rsidRPr="00381CC9">
        <w:t>Elements and</w:t>
      </w:r>
      <w:r w:rsidRPr="00381CC9">
        <w:t xml:space="preserve"> Performance Criteria</w:t>
      </w:r>
    </w:p>
    <w:tbl>
      <w:tblPr>
        <w:tblW w:w="9497" w:type="dxa"/>
        <w:tblLayout w:type="fixed"/>
        <w:tblCellMar>
          <w:left w:w="62" w:type="dxa"/>
          <w:right w:w="62" w:type="dxa"/>
        </w:tblCellMar>
        <w:tblLook w:val="0000"/>
      </w:tblPr>
      <w:tblGrid>
        <w:gridCol w:w="405"/>
        <w:gridCol w:w="2755"/>
        <w:gridCol w:w="723"/>
        <w:gridCol w:w="5614"/>
      </w:tblGrid>
      <w:tr w:rsidTr="00381CC9">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PERFORMANCE CRITERIA</w:t>
            </w:r>
          </w:p>
        </w:tc>
      </w:tr>
      <w:tr w:rsidTr="00381CC9">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Performance criteria describe the performance needed to demonstrate achievement of the element.</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Prepare to work on micro-hydro systems</w:t>
            </w: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WHS/OHS processes and procedures for relevant work area are identified and applied in accordance with workplace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WHS/OHS hazards are identified, risks assessed, reported to relevant person/s and workplace procedures for risk control measur</w:t>
            </w:r>
            <w:r w:rsidRPr="00381CC9">
              <w:t>es applied in preparation for work</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Nature, scope and location of the work are determined from documentation or relevant person/s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Work is planned in consultation with the customer and others impacted by the work and sequenced appropriately</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Engagement and scheduling of contractors and other experts required for completion of work are arranged, and roles, responsibilities and levels of authority confirmed</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Materials, components, tools, equipment and testing devices required are obtai</w:t>
            </w:r>
            <w:r w:rsidRPr="00381CC9">
              <w:t>ned in accordance with workplace procedures and checked for correct operation and safety</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Live testing, measurement and isolation requirements determined in accordance with WHS/OHS requirements and workplace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Install micro-hydro systems</w:t>
            </w: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Nature of the installation is verified from design documentation and any design concerns identified referred to designer</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Transport of equipment to the site is confirmed in accordance with workplace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Installation/construction wor</w:t>
            </w:r>
            <w:r w:rsidRPr="00381CC9">
              <w:t>k of other parties is confirmed as compliant with industry standards, regulations and manufacturer specifications prior to commencing each stage of the project</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Circuits/machines/plant are isolated in accordance with WHS/OHS requirements and workplac</w:t>
            </w:r>
            <w:r w:rsidRPr="00381CC9">
              <w:t>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System is installed in compliance with industry standards, regulations and job/manufacturer specifications, and with sufficient access to enable terminations, adjustment and maintenance</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Wiring is terminated at components and associated equipment in accordance with manufacturer specifications and functional and regulatory requirements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Quality checks of installed apparatus are conducted in accordance with workplace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Testing and commissioning of the system is conducted in accordance with design documentation, regulations, relevant industry standards and manufacturer specifications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Worksite is cleaned and made safe in accordance with workplace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‘As-installed’ system and associated equipment are documented, manuals produced, and system is handed over to required person/s as per legislation, regulations, industry standards and job requirements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rPr>
                <w:rStyle w:val="SpecialBold"/>
              </w:rPr>
              <w:t>Maintain micro-hydro systems</w:t>
            </w: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Scope and nature of</w:t>
            </w:r>
            <w:r w:rsidRPr="00381CC9">
              <w:t xml:space="preserve"> the maintenance is verified from relevant documentation and relevant person/s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Live testing, measurement and isolation requirements determined and applied in accordance with WHS/OHS requirements and workplace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System is dismantled i</w:t>
            </w:r>
            <w:r w:rsidRPr="00381CC9">
              <w:t>n accordance with manufacturer guides and instructions from relevant person/s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Component parts are tagged during dismantling to ensure correct and efficient reassembly and stored to protect against loss or damage</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System is reassembled in required sequence with all parts placed, secured and connected in accordance with manufacturer guides or industry practice</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Repairs are completed in accordance with industry standards, regulations and manufacturer specificati</w:t>
            </w:r>
            <w:r w:rsidRPr="00381CC9">
              <w:t>on</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3.7</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Testing, commissioning and reinstatement of the system is conducted in accordance with design documentation, regulations, relevant industry standards and manufacturer specifications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3.8</w:t>
            </w:r>
          </w:p>
        </w:tc>
        <w:tc>
          <w:tcPr>
            <w:tcW w:w="5614"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Worksite is cleaned and made safe in accordance with work</w:t>
            </w:r>
            <w:r w:rsidRPr="00381CC9">
              <w:t>place procedures</w:t>
            </w:r>
          </w:p>
        </w:tc>
      </w:tr>
      <w:tr w:rsidTr="00381C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381CC9">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rPr>
                <w:rStyle w:val="SpecialBold"/>
              </w:rPr>
              <w:t>3.9</w:t>
            </w:r>
          </w:p>
        </w:tc>
        <w:tc>
          <w:tcPr>
            <w:tcW w:w="5614"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‘As-installed’ system and associated equipment are documented, manuals updated, and system is handed over to required person/s as per legislation, regulations, industry standards and job requirements</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7" w:name="O_1268282"/>
      <w:bookmarkEnd w:id="7"/>
      <w:r w:rsidRPr="00381CC9">
        <w:t>Foundation Skills</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Foundation skills essential to performance are explicit in the performance criteria of this unit of competency.</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8" w:name="O_1268283"/>
      <w:bookmarkEnd w:id="8"/>
      <w:r w:rsidRPr="00381CC9">
        <w:t>Range of Conditions</w:t>
      </w:r>
    </w:p>
    <w:tbl>
      <w:tblPr>
        <w:tblW w:w="9497" w:type="dxa"/>
        <w:tblLayout w:type="fixed"/>
        <w:tblCellMar>
          <w:left w:w="62" w:type="dxa"/>
          <w:right w:w="62" w:type="dxa"/>
        </w:tblCellMar>
        <w:tblLook w:val="0000"/>
      </w:tblPr>
      <w:tblGrid>
        <w:gridCol w:w="4693"/>
        <w:gridCol w:w="4804"/>
      </w:tblGrid>
      <w:tr w:rsidTr="00381CC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Range is restricted to essential operating conditions and any other variables essenti</w:t>
            </w:r>
            <w:r w:rsidRPr="00381CC9">
              <w:t>al to the work environment.</w:t>
            </w:r>
          </w:p>
          <w:p w:rsidR="00000000" w:rsidP="00381CC9">
            <w:pPr>
              <w:pStyle w:val="BodyText"/>
              <w:rPr>
                <w:lang w:val="en-NZ"/>
              </w:rPr>
            </w:pPr>
            <w:r w:rsidRPr="00381CC9">
              <w:t>Non-essential conditions may be found in the UEE Electrotechnology Training Package Companion Volume Implementation Guide.</w:t>
            </w:r>
          </w:p>
        </w:tc>
      </w:tr>
      <w:tr w:rsidTr="00381C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81CC9">
            <w:pPr>
              <w:pStyle w:val="BodyText"/>
              <w:rPr>
                <w:lang w:val="en-NZ"/>
              </w:rPr>
            </w:pPr>
            <w:r w:rsidRPr="00381CC9">
              <w:t>Installation and maintenance of micro hydro energy systems to power conversion equipment must include:</w:t>
            </w:r>
          </w:p>
        </w:tc>
        <w:tc>
          <w:tcPr>
            <w:tcW w:w="4804" w:type="dxa"/>
            <w:tcBorders>
              <w:top w:val="nil"/>
              <w:left w:val="nil"/>
              <w:bottom w:val="nil"/>
              <w:right w:val="nil"/>
            </w:tcBorders>
            <w:tcMar>
              <w:top w:w="0" w:type="dxa"/>
              <w:left w:w="62" w:type="dxa"/>
              <w:bottom w:w="0" w:type="dxa"/>
              <w:right w:w="62" w:type="dxa"/>
            </w:tcMar>
          </w:tcPr>
          <w:p w:rsidR="00000000" w:rsidRPr="00381CC9" w:rsidP="00381CC9">
            <w:pPr>
              <w:pStyle w:val="ListBullet"/>
            </w:pPr>
            <w:r w:rsidRPr="00381CC9">
              <w:t>verification of design</w:t>
            </w:r>
          </w:p>
          <w:p w:rsidR="00000000" w:rsidRPr="00381CC9" w:rsidP="00381CC9">
            <w:pPr>
              <w:pStyle w:val="ListBullet"/>
            </w:pPr>
            <w:r w:rsidRPr="00381CC9">
              <w:t>confirming assembly of micro hydro mechanical parts is compliant with regulation and manufacturer specification</w:t>
            </w:r>
          </w:p>
          <w:p w:rsidR="00000000" w:rsidRPr="00381CC9" w:rsidP="00381CC9">
            <w:pPr>
              <w:pStyle w:val="ListBullet"/>
            </w:pPr>
            <w:r w:rsidRPr="00381CC9">
              <w:t>electrically interconnecting the micro hydro system to PCE and associated equipment.</w:t>
            </w:r>
          </w:p>
        </w:tc>
      </w:tr>
    </w:tbl>
    <w:p w:rsidR="001077A0" w:rsidP="00381CC9">
      <w:pPr>
        <w:pStyle w:val="NoPaddingFontSize1"/>
      </w:pPr>
    </w:p>
    <w:p w:rsidR="001077A0" w:rsidP="00381CC9">
      <w:pPr>
        <w:pStyle w:val="NoPaddingFontSize1"/>
      </w:pPr>
    </w:p>
    <w:p w:rsidR="00000000" w:rsidRPr="00381CC9" w:rsidP="00381CC9">
      <w:pPr>
        <w:pStyle w:val="Heading1"/>
      </w:pPr>
      <w:bookmarkStart w:id="9" w:name="O_1268284"/>
      <w:bookmarkEnd w:id="9"/>
      <w:r w:rsidRPr="00381CC9">
        <w:t xml:space="preserve">Unit Mapping </w:t>
      </w:r>
      <w:r w:rsidRPr="00381CC9">
        <w:t>Information</w:t>
      </w:r>
    </w:p>
    <w:tbl>
      <w:tblPr>
        <w:tblW w:w="9497" w:type="dxa"/>
        <w:tblLayout w:type="fixed"/>
        <w:tblCellMar>
          <w:left w:w="62" w:type="dxa"/>
          <w:right w:w="62" w:type="dxa"/>
        </w:tblCellMar>
        <w:tblLook w:val="0000"/>
      </w:tblPr>
      <w:tblGrid>
        <w:gridCol w:w="9497"/>
      </w:tblGrid>
      <w:tr w:rsidTr="00381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CC9" w:rsidP="00381CC9">
            <w:pPr>
              <w:pStyle w:val="BodyText"/>
            </w:pPr>
            <w:r w:rsidRPr="00381CC9">
              <w:t>This unit replaces and is not equivalent to UEERE0037 Install, configure and commission LV micro-hydro systems rated up to 6.4 kW and UEERE0039 Install, set up and maintain ELV micro-hydro systems rated up to 6.4 kW</w:t>
            </w:r>
          </w:p>
        </w:tc>
      </w:tr>
    </w:tbl>
    <w:p w:rsidR="00000000" w:rsidRPr="00381CC9" w:rsidP="00381CC9">
      <w:pPr>
        <w:pStyle w:val="NoPaddingFontSize1"/>
      </w:pPr>
    </w:p>
    <w:p w:rsidR="00000000" w:rsidRPr="00381CC9" w:rsidP="00381CC9">
      <w:pPr>
        <w:pStyle w:val="AllowPageBreak"/>
      </w:pPr>
    </w:p>
    <w:p w:rsidR="00000000" w:rsidRPr="00381CC9" w:rsidP="00381CC9">
      <w:pPr>
        <w:pStyle w:val="Heading1"/>
      </w:pPr>
      <w:bookmarkStart w:id="10" w:name="O_1268291"/>
      <w:bookmarkEnd w:id="10"/>
      <w:r w:rsidRPr="00381CC9">
        <w:t>Links</w:t>
      </w:r>
    </w:p>
    <w:p w:rsidR="00000000" w:rsidRPr="00381CC9" w:rsidP="001077A0">
      <w:pPr>
        <w:pStyle w:val="BodyText"/>
      </w:pPr>
      <w:r w:rsidRPr="00381CC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A24B9">
        <w:rPr>
          <w:rStyle w:val="Hyperlink"/>
        </w:rPr>
        <w:t>https://vetnet.gov.au/Pages/TrainingDocs.aspx?q=b8a8f136-5421-4ce1-92e0-2b50341431b6</w:t>
      </w:r>
      <w:r>
        <w:fldChar w:fldCharType="end"/>
      </w:r>
    </w:p>
    <w:p w:rsidR="00000000" w:rsidRPr="00381CC9" w:rsidP="00381CC9"/>
    <w:sectPr w:rsidSect="00381C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C9" w:rsidRPr="001077A0" w:rsidP="00107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7A0" w:rsidP="00381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7A0" w:rsidP="00381C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77A0" w:rsidP="00381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CC9" w:rsidRPr="001077A0" w:rsidP="00107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7A0" w:rsidRPr="002D2AF8" w:rsidP="00381CC9">
    <w:pPr>
      <w:pStyle w:val="Header"/>
      <w:framePr w:wrap="around"/>
    </w:pPr>
    <w:r>
      <w:fldChar w:fldCharType="begin"/>
    </w:r>
    <w:r>
      <w:instrText xml:space="preserve"> TITLE   \* MERGEFORMAT </w:instrText>
    </w:r>
    <w:r>
      <w:fldChar w:fldCharType="separate"/>
    </w:r>
    <w:r>
      <w:t>UEERE0075 Install and maintain micro hydro energy systems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077A0" w:rsidP="00381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D81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107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CC9"/>
    <w:pPr>
      <w:spacing w:before="360" w:after="60"/>
      <w:outlineLvl w:val="0"/>
    </w:pPr>
    <w:rPr>
      <w:sz w:val="32"/>
    </w:rPr>
  </w:style>
  <w:style w:type="paragraph" w:styleId="Heading2">
    <w:name w:val="heading 2"/>
    <w:basedOn w:val="HeadingBase"/>
    <w:next w:val="BodyText"/>
    <w:link w:val="Heading2Char"/>
    <w:qFormat/>
    <w:rsid w:val="00381CC9"/>
    <w:pPr>
      <w:keepLines/>
      <w:spacing w:before="240" w:after="120"/>
      <w:outlineLvl w:val="1"/>
    </w:pPr>
    <w:rPr>
      <w:sz w:val="28"/>
      <w:szCs w:val="40"/>
    </w:rPr>
  </w:style>
  <w:style w:type="paragraph" w:styleId="Heading3">
    <w:name w:val="heading 3"/>
    <w:basedOn w:val="HeadingBase"/>
    <w:next w:val="BodyText"/>
    <w:link w:val="Heading3Char"/>
    <w:qFormat/>
    <w:rsid w:val="00381CC9"/>
    <w:pPr>
      <w:spacing w:before="180" w:after="120"/>
      <w:outlineLvl w:val="2"/>
    </w:pPr>
    <w:rPr>
      <w:spacing w:val="-10"/>
      <w:kern w:val="32"/>
    </w:rPr>
  </w:style>
  <w:style w:type="paragraph" w:styleId="Heading4">
    <w:name w:val="heading 4"/>
    <w:basedOn w:val="HeadingBase"/>
    <w:next w:val="BodyText"/>
    <w:link w:val="Heading4Char"/>
    <w:qFormat/>
    <w:rsid w:val="00381CC9"/>
    <w:pPr>
      <w:spacing w:before="160" w:after="120"/>
      <w:outlineLvl w:val="3"/>
    </w:pPr>
    <w:rPr>
      <w:sz w:val="22"/>
    </w:rPr>
  </w:style>
  <w:style w:type="paragraph" w:styleId="Heading5">
    <w:name w:val="heading 5"/>
    <w:basedOn w:val="HeadingBase"/>
    <w:next w:val="Normal"/>
    <w:link w:val="Heading5Char"/>
    <w:qFormat/>
    <w:rsid w:val="00381CC9"/>
    <w:pPr>
      <w:spacing w:before="80"/>
      <w:outlineLvl w:val="4"/>
    </w:pPr>
    <w:rPr>
      <w:color w:val="918585"/>
      <w:sz w:val="20"/>
    </w:rPr>
  </w:style>
  <w:style w:type="paragraph" w:styleId="Heading6">
    <w:name w:val="heading 6"/>
    <w:basedOn w:val="HeadingBase"/>
    <w:next w:val="Normal"/>
    <w:link w:val="Heading6Char"/>
    <w:qFormat/>
    <w:rsid w:val="00381CC9"/>
    <w:pPr>
      <w:spacing w:before="60"/>
      <w:outlineLvl w:val="5"/>
    </w:pPr>
    <w:rPr>
      <w:color w:val="918585"/>
      <w:sz w:val="20"/>
    </w:rPr>
  </w:style>
  <w:style w:type="paragraph" w:styleId="Heading7">
    <w:name w:val="heading 7"/>
    <w:basedOn w:val="Normal"/>
    <w:next w:val="Normal"/>
    <w:link w:val="Heading7Char"/>
    <w:qFormat/>
    <w:rsid w:val="00381CC9"/>
    <w:pPr>
      <w:ind w:left="720"/>
      <w:outlineLvl w:val="6"/>
    </w:pPr>
    <w:rPr>
      <w:i/>
    </w:rPr>
  </w:style>
  <w:style w:type="paragraph" w:styleId="Heading8">
    <w:name w:val="heading 8"/>
    <w:basedOn w:val="Normal"/>
    <w:next w:val="Normal"/>
    <w:link w:val="Heading8Char"/>
    <w:qFormat/>
    <w:rsid w:val="00381CC9"/>
    <w:pPr>
      <w:ind w:left="720"/>
      <w:outlineLvl w:val="7"/>
    </w:pPr>
    <w:rPr>
      <w:i/>
    </w:rPr>
  </w:style>
  <w:style w:type="paragraph" w:styleId="Heading9">
    <w:name w:val="heading 9"/>
    <w:basedOn w:val="Normal"/>
    <w:next w:val="Normal"/>
    <w:link w:val="Heading9Char"/>
    <w:qFormat/>
    <w:rsid w:val="00381CC9"/>
    <w:pPr>
      <w:ind w:left="720"/>
      <w:outlineLvl w:val="8"/>
    </w:pPr>
    <w:rPr>
      <w:i/>
    </w:rPr>
  </w:style>
  <w:style w:type="character" w:default="1" w:styleId="DefaultParagraphFont">
    <w:name w:val="Default Paragraph Font"/>
    <w:uiPriority w:val="1"/>
    <w:unhideWhenUsed/>
    <w:rsid w:val="00381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CC9"/>
  </w:style>
  <w:style w:type="character" w:customStyle="1" w:styleId="Heading1Char">
    <w:name w:val="Heading 1 Char"/>
    <w:basedOn w:val="DefaultParagraphFont"/>
    <w:link w:val="Heading1"/>
    <w:rsid w:val="00381CC9"/>
    <w:rPr>
      <w:rFonts w:ascii="Times New Roman" w:eastAsia="Times New Roman" w:hAnsi="Times New Roman" w:cs="Times New Roman"/>
      <w:b/>
      <w:sz w:val="32"/>
      <w:szCs w:val="20"/>
      <w:lang w:eastAsia="en-US"/>
    </w:rPr>
  </w:style>
  <w:style w:type="paragraph" w:styleId="BodyText">
    <w:name w:val="Body Text"/>
    <w:basedOn w:val="Normal"/>
    <w:link w:val="BodyTextChar"/>
    <w:rsid w:val="00381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CC9"/>
    <w:rPr>
      <w:rFonts w:ascii="Times New Roman" w:eastAsia="Times New Roman" w:hAnsi="Times New Roman" w:cs="Times New Roman"/>
      <w:sz w:val="24"/>
      <w:lang w:eastAsia="en-US"/>
    </w:rPr>
  </w:style>
  <w:style w:type="paragraph" w:styleId="ListBullet">
    <w:name w:val="List Bullet"/>
    <w:basedOn w:val="List"/>
    <w:rsid w:val="00381CC9"/>
    <w:pPr>
      <w:numPr>
        <w:numId w:val="11"/>
      </w:numPr>
      <w:tabs>
        <w:tab w:val="clear" w:pos="340"/>
      </w:tabs>
      <w:spacing w:before="40" w:after="40"/>
    </w:pPr>
  </w:style>
  <w:style w:type="character" w:customStyle="1" w:styleId="SpecialBold">
    <w:name w:val="Special Bold"/>
    <w:basedOn w:val="DefaultParagraphFont"/>
    <w:rsid w:val="00381CC9"/>
    <w:rPr>
      <w:b/>
      <w:spacing w:val="0"/>
    </w:rPr>
  </w:style>
  <w:style w:type="paragraph" w:customStyle="1" w:styleId="SuperHeading">
    <w:name w:val="SuperHeading"/>
    <w:basedOn w:val="Normal"/>
    <w:rsid w:val="00381CC9"/>
    <w:pPr>
      <w:spacing w:before="240" w:after="120"/>
      <w:outlineLvl w:val="0"/>
    </w:pPr>
    <w:rPr>
      <w:rFonts w:ascii="Times New Roman" w:hAnsi="Times New Roman"/>
      <w:b/>
      <w:sz w:val="32"/>
    </w:rPr>
  </w:style>
  <w:style w:type="paragraph" w:customStyle="1" w:styleId="AllowPageBreak">
    <w:name w:val="AllowPageBreak"/>
    <w:rsid w:val="00381C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1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CC9"/>
    <w:rPr>
      <w:rFonts w:ascii="Courier New" w:eastAsia="Times New Roman" w:hAnsi="Courier New" w:cs="Times New Roman"/>
      <w:i/>
      <w:szCs w:val="20"/>
      <w:lang w:eastAsia="en-US"/>
    </w:rPr>
  </w:style>
  <w:style w:type="paragraph" w:customStyle="1" w:styleId="HeadingBase">
    <w:name w:val="Heading Base"/>
    <w:rsid w:val="00381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CC9"/>
    <w:pPr>
      <w:tabs>
        <w:tab w:val="right" w:leader="dot" w:pos="9072"/>
      </w:tabs>
      <w:ind w:left="567"/>
    </w:pPr>
    <w:rPr>
      <w:szCs w:val="22"/>
    </w:rPr>
  </w:style>
  <w:style w:type="paragraph" w:customStyle="1" w:styleId="TOCBase">
    <w:name w:val="TOC Base"/>
    <w:rsid w:val="00381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CC9"/>
    <w:pPr>
      <w:tabs>
        <w:tab w:val="right" w:leader="dot" w:pos="9072"/>
      </w:tabs>
      <w:spacing w:before="40" w:after="40"/>
      <w:ind w:left="284"/>
    </w:pPr>
    <w:rPr>
      <w:rFonts w:ascii="Times New Roman" w:hAnsi="Times New Roman"/>
    </w:rPr>
  </w:style>
  <w:style w:type="paragraph" w:styleId="TOC1">
    <w:name w:val="toc 1"/>
    <w:basedOn w:val="TOCBase"/>
    <w:next w:val="Normal"/>
    <w:rsid w:val="00381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CC9"/>
    <w:rPr>
      <w:rFonts w:ascii="Times New Roman" w:eastAsia="Times New Roman" w:hAnsi="Times New Roman" w:cs="Times New Roman"/>
      <w:sz w:val="16"/>
      <w:lang w:eastAsia="en-US"/>
    </w:rPr>
  </w:style>
  <w:style w:type="paragraph" w:styleId="Title">
    <w:name w:val="Title"/>
    <w:basedOn w:val="HeadingBase"/>
    <w:link w:val="TitleChar"/>
    <w:qFormat/>
    <w:rsid w:val="00381CC9"/>
    <w:pPr>
      <w:spacing w:before="5040"/>
      <w:jc w:val="center"/>
    </w:pPr>
    <w:rPr>
      <w:sz w:val="48"/>
      <w:szCs w:val="72"/>
      <w:lang w:val="en-US"/>
    </w:rPr>
  </w:style>
  <w:style w:type="character" w:customStyle="1" w:styleId="TitleChar">
    <w:name w:val="Title Char"/>
    <w:basedOn w:val="DefaultParagraphFont"/>
    <w:link w:val="Title"/>
    <w:rsid w:val="00381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CC9"/>
    <w:pPr>
      <w:tabs>
        <w:tab w:val="left" w:pos="3600"/>
        <w:tab w:val="left" w:pos="3958"/>
      </w:tabs>
    </w:pPr>
  </w:style>
  <w:style w:type="paragraph" w:styleId="List">
    <w:name w:val="List"/>
    <w:basedOn w:val="BodyText"/>
    <w:next w:val="BodyText"/>
    <w:rsid w:val="00381CC9"/>
    <w:pPr>
      <w:tabs>
        <w:tab w:val="left" w:pos="340"/>
      </w:tabs>
      <w:spacing w:before="60" w:after="60"/>
      <w:ind w:left="340" w:hanging="340"/>
    </w:pPr>
  </w:style>
  <w:style w:type="paragraph" w:customStyle="1" w:styleId="Note">
    <w:name w:val="Note"/>
    <w:basedOn w:val="BodyText"/>
    <w:rsid w:val="00381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CC9"/>
    <w:pPr>
      <w:framePr w:wrap="auto" w:hAnchor="text" w:y="6049"/>
    </w:pPr>
    <w:rPr>
      <w:color w:val="000000"/>
      <w:sz w:val="40"/>
    </w:rPr>
  </w:style>
  <w:style w:type="paragraph" w:customStyle="1" w:styleId="TOCTitle">
    <w:name w:val="TOCTitle"/>
    <w:basedOn w:val="Heading1"/>
    <w:rsid w:val="00381CC9"/>
    <w:pPr>
      <w:spacing w:after="240"/>
      <w:jc w:val="center"/>
      <w:outlineLvl w:val="9"/>
    </w:pPr>
    <w:rPr>
      <w:caps/>
    </w:rPr>
  </w:style>
  <w:style w:type="paragraph" w:customStyle="1" w:styleId="Version">
    <w:name w:val="Version"/>
    <w:rsid w:val="00381C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CC9"/>
    <w:pPr>
      <w:numPr>
        <w:numId w:val="12"/>
      </w:numPr>
      <w:tabs>
        <w:tab w:val="clear" w:pos="680"/>
      </w:tabs>
    </w:pPr>
  </w:style>
  <w:style w:type="paragraph" w:styleId="Index1">
    <w:name w:val="index 1"/>
    <w:basedOn w:val="Normal"/>
    <w:next w:val="Normal"/>
    <w:semiHidden/>
    <w:rsid w:val="00381CC9"/>
    <w:pPr>
      <w:keepNext w:val="0"/>
      <w:tabs>
        <w:tab w:val="right" w:pos="4176"/>
      </w:tabs>
      <w:ind w:left="198" w:hanging="198"/>
    </w:pPr>
    <w:rPr>
      <w:rFonts w:ascii="Garamond" w:hAnsi="Garamond"/>
    </w:rPr>
  </w:style>
  <w:style w:type="paragraph" w:styleId="IndexHeading">
    <w:name w:val="index heading"/>
    <w:basedOn w:val="Normal"/>
    <w:next w:val="Index1"/>
    <w:semiHidden/>
    <w:rsid w:val="00381CC9"/>
    <w:pPr>
      <w:spacing w:before="120" w:after="120"/>
    </w:pPr>
    <w:rPr>
      <w:rFonts w:ascii="Arial" w:hAnsi="Arial"/>
      <w:b/>
      <w:color w:val="918585"/>
      <w:sz w:val="24"/>
    </w:rPr>
  </w:style>
  <w:style w:type="paragraph" w:styleId="Header">
    <w:name w:val="header"/>
    <w:basedOn w:val="Normal"/>
    <w:link w:val="HeaderChar"/>
    <w:rsid w:val="00381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CC9"/>
    <w:rPr>
      <w:rFonts w:ascii="Times New Roman" w:eastAsia="Times New Roman" w:hAnsi="Times New Roman" w:cs="Times New Roman"/>
      <w:sz w:val="16"/>
      <w:szCs w:val="20"/>
      <w:lang w:val="en-GB" w:eastAsia="en-US"/>
    </w:rPr>
  </w:style>
  <w:style w:type="paragraph" w:customStyle="1" w:styleId="Chapter">
    <w:name w:val="Chapter"/>
    <w:basedOn w:val="Normal"/>
    <w:rsid w:val="00381CC9"/>
    <w:pPr>
      <w:spacing w:before="240"/>
    </w:pPr>
    <w:rPr>
      <w:rFonts w:ascii="Times New Roman" w:hAnsi="Times New Roman"/>
      <w:smallCaps/>
      <w:spacing w:val="80"/>
      <w:sz w:val="28"/>
    </w:rPr>
  </w:style>
  <w:style w:type="paragraph" w:customStyle="1" w:styleId="InChapter">
    <w:name w:val="InChapter"/>
    <w:basedOn w:val="Heading3"/>
    <w:rsid w:val="00381CC9"/>
    <w:pPr>
      <w:spacing w:after="240"/>
      <w:outlineLvl w:val="9"/>
    </w:pPr>
    <w:rPr>
      <w:noProof/>
    </w:rPr>
  </w:style>
  <w:style w:type="paragraph" w:styleId="Index2">
    <w:name w:val="index 2"/>
    <w:basedOn w:val="Normal"/>
    <w:next w:val="Normal"/>
    <w:semiHidden/>
    <w:rsid w:val="00381CC9"/>
    <w:pPr>
      <w:tabs>
        <w:tab w:val="right" w:pos="4176"/>
      </w:tabs>
      <w:ind w:left="568" w:hanging="284"/>
    </w:pPr>
    <w:rPr>
      <w:rFonts w:ascii="Garamond" w:hAnsi="Garamond"/>
    </w:rPr>
  </w:style>
  <w:style w:type="paragraph" w:customStyle="1" w:styleId="Byline">
    <w:name w:val="Byline"/>
    <w:rsid w:val="00381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CC9"/>
    <w:pPr>
      <w:tabs>
        <w:tab w:val="clear" w:pos="3600"/>
        <w:tab w:val="clear" w:pos="3958"/>
      </w:tabs>
      <w:jc w:val="right"/>
    </w:pPr>
  </w:style>
  <w:style w:type="character" w:styleId="Emphasis">
    <w:name w:val="Emphasis"/>
    <w:basedOn w:val="DefaultParagraphFont"/>
    <w:qFormat/>
    <w:rsid w:val="00381CC9"/>
    <w:rPr>
      <w:i/>
    </w:rPr>
  </w:style>
  <w:style w:type="paragraph" w:styleId="Caption">
    <w:name w:val="caption"/>
    <w:basedOn w:val="BodyText"/>
    <w:next w:val="Normal"/>
    <w:qFormat/>
    <w:rsid w:val="00381CC9"/>
    <w:pPr>
      <w:framePr w:w="2268" w:hSpace="181" w:vSpace="181" w:wrap="around" w:vAnchor="text" w:hAnchor="page" w:x="1135" w:y="285" w:anchorLock="1"/>
    </w:pPr>
    <w:rPr>
      <w:i/>
    </w:rPr>
  </w:style>
  <w:style w:type="paragraph" w:customStyle="1" w:styleId="MiniTOCTitle">
    <w:name w:val="MiniTOCTitle"/>
    <w:basedOn w:val="Heading4"/>
    <w:rsid w:val="00381CC9"/>
    <w:pPr>
      <w:spacing w:before="240"/>
      <w:outlineLvl w:val="9"/>
    </w:pPr>
    <w:rPr>
      <w:noProof/>
      <w:sz w:val="24"/>
    </w:rPr>
  </w:style>
  <w:style w:type="paragraph" w:customStyle="1" w:styleId="MiniTOCItem">
    <w:name w:val="MiniTOCItem"/>
    <w:basedOn w:val="ListBullet"/>
    <w:rsid w:val="00381CC9"/>
    <w:pPr>
      <w:numPr>
        <w:numId w:val="0"/>
      </w:numPr>
      <w:tabs>
        <w:tab w:val="right" w:leader="dot" w:pos="6521"/>
      </w:tabs>
      <w:spacing w:before="0" w:after="0"/>
    </w:pPr>
  </w:style>
  <w:style w:type="paragraph" w:customStyle="1" w:styleId="TOFTitle">
    <w:name w:val="TOFTitle"/>
    <w:basedOn w:val="TOCTitle"/>
    <w:rsid w:val="00381CC9"/>
  </w:style>
  <w:style w:type="paragraph" w:styleId="TableofFigures">
    <w:name w:val="table of figures"/>
    <w:basedOn w:val="Normal"/>
    <w:next w:val="Normal"/>
    <w:semiHidden/>
    <w:rsid w:val="00381CC9"/>
    <w:pPr>
      <w:tabs>
        <w:tab w:val="right" w:leader="dot" w:pos="9072"/>
      </w:tabs>
      <w:ind w:left="970" w:hanging="403"/>
    </w:pPr>
    <w:rPr>
      <w:rFonts w:ascii="Times New Roman" w:hAnsi="Times New Roman"/>
      <w:b/>
    </w:rPr>
  </w:style>
  <w:style w:type="paragraph" w:styleId="ListNumber">
    <w:name w:val="List Number"/>
    <w:basedOn w:val="List"/>
    <w:rsid w:val="00381CC9"/>
    <w:pPr>
      <w:numPr>
        <w:numId w:val="14"/>
      </w:numPr>
      <w:tabs>
        <w:tab w:val="clear" w:pos="340"/>
      </w:tabs>
    </w:pPr>
  </w:style>
  <w:style w:type="character" w:customStyle="1" w:styleId="WingdingSymbols">
    <w:name w:val="Wingding Symbols"/>
    <w:rsid w:val="00381CC9"/>
    <w:rPr>
      <w:rFonts w:ascii="Wingdings" w:hAnsi="Wingdings"/>
    </w:rPr>
  </w:style>
  <w:style w:type="paragraph" w:customStyle="1" w:styleId="TableHeading">
    <w:name w:val="Table Heading"/>
    <w:basedOn w:val="HeadingBase"/>
    <w:rsid w:val="00381CC9"/>
    <w:pPr>
      <w:keepLines/>
      <w:pBdr>
        <w:bottom w:val="single" w:sz="6" w:space="1" w:color="918585"/>
      </w:pBdr>
      <w:spacing w:before="240"/>
    </w:pPr>
  </w:style>
  <w:style w:type="character" w:customStyle="1" w:styleId="HotSpot">
    <w:name w:val="HotSpot"/>
    <w:rsid w:val="00381CC9"/>
    <w:rPr>
      <w:color w:val="0033CC"/>
      <w:u w:val="none"/>
    </w:rPr>
  </w:style>
  <w:style w:type="paragraph" w:customStyle="1" w:styleId="BodyTextRight">
    <w:name w:val="Body Text Right"/>
    <w:basedOn w:val="BodyText"/>
    <w:rsid w:val="00381CC9"/>
    <w:pPr>
      <w:spacing w:before="0" w:after="0"/>
      <w:jc w:val="right"/>
    </w:pPr>
  </w:style>
  <w:style w:type="paragraph" w:styleId="Index3">
    <w:name w:val="index 3"/>
    <w:basedOn w:val="ListNumber2"/>
    <w:next w:val="Normal"/>
    <w:semiHidden/>
    <w:rsid w:val="00381CC9"/>
    <w:pPr>
      <w:numPr>
        <w:numId w:val="0"/>
      </w:numPr>
      <w:tabs>
        <w:tab w:val="right" w:leader="dot" w:pos="4176"/>
      </w:tabs>
    </w:pPr>
  </w:style>
  <w:style w:type="paragraph" w:styleId="ListNumber2">
    <w:name w:val="List Number 2"/>
    <w:basedOn w:val="List2"/>
    <w:rsid w:val="00381CC9"/>
    <w:pPr>
      <w:numPr>
        <w:numId w:val="9"/>
      </w:numPr>
      <w:tabs>
        <w:tab w:val="clear" w:pos="1060"/>
      </w:tabs>
    </w:pPr>
  </w:style>
  <w:style w:type="paragraph" w:customStyle="1" w:styleId="MarginNote">
    <w:name w:val="Margin Note"/>
    <w:basedOn w:val="BodyText"/>
    <w:rsid w:val="00381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CC9"/>
    <w:rPr>
      <w:sz w:val="32"/>
    </w:rPr>
  </w:style>
  <w:style w:type="paragraph" w:customStyle="1" w:styleId="HeadingProcedure">
    <w:name w:val="Heading Procedure"/>
    <w:basedOn w:val="HeadingBase"/>
    <w:next w:val="Normal"/>
    <w:rsid w:val="00381CC9"/>
    <w:pPr>
      <w:tabs>
        <w:tab w:val="left" w:pos="0"/>
      </w:tabs>
      <w:spacing w:before="120" w:after="60"/>
    </w:pPr>
    <w:rPr>
      <w:i/>
      <w:color w:val="918585"/>
      <w:sz w:val="22"/>
    </w:rPr>
  </w:style>
  <w:style w:type="paragraph" w:customStyle="1" w:styleId="TableBodyText">
    <w:name w:val="Table Body Text"/>
    <w:basedOn w:val="BodyText"/>
    <w:rsid w:val="00381CC9"/>
    <w:pPr>
      <w:spacing w:before="60" w:after="60"/>
    </w:pPr>
  </w:style>
  <w:style w:type="paragraph" w:styleId="ListContinue">
    <w:name w:val="List Continue"/>
    <w:basedOn w:val="List"/>
    <w:rsid w:val="00381CC9"/>
    <w:pPr>
      <w:ind w:firstLine="0"/>
    </w:pPr>
  </w:style>
  <w:style w:type="paragraph" w:customStyle="1" w:styleId="ListNote">
    <w:name w:val="List Note"/>
    <w:basedOn w:val="List"/>
    <w:rsid w:val="00381CC9"/>
    <w:pPr>
      <w:pBdr>
        <w:top w:val="single" w:sz="6" w:space="2" w:color="918585"/>
        <w:bottom w:val="single" w:sz="6" w:space="2" w:color="918585"/>
      </w:pBdr>
      <w:tabs>
        <w:tab w:val="left" w:pos="1021"/>
      </w:tabs>
      <w:ind w:firstLine="0"/>
    </w:pPr>
  </w:style>
  <w:style w:type="paragraph" w:customStyle="1" w:styleId="Warning">
    <w:name w:val="Warning"/>
    <w:basedOn w:val="BodyText"/>
    <w:rsid w:val="00381CC9"/>
    <w:pPr>
      <w:shd w:val="clear" w:color="auto" w:fill="D9D9D9"/>
      <w:tabs>
        <w:tab w:val="left" w:pos="992"/>
      </w:tabs>
      <w:ind w:left="119" w:right="119"/>
    </w:pPr>
    <w:rPr>
      <w:sz w:val="20"/>
    </w:rPr>
  </w:style>
  <w:style w:type="paragraph" w:customStyle="1" w:styleId="MarginIcons">
    <w:name w:val="Margin Icons"/>
    <w:basedOn w:val="BodyText"/>
    <w:rsid w:val="00381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CC9"/>
    <w:rPr>
      <w:rFonts w:ascii="Courier New" w:hAnsi="Courier New"/>
    </w:rPr>
  </w:style>
  <w:style w:type="paragraph" w:customStyle="1" w:styleId="NoteBullet">
    <w:name w:val="Note Bullet"/>
    <w:basedOn w:val="Note"/>
    <w:rsid w:val="00381CC9"/>
    <w:pPr>
      <w:tabs>
        <w:tab w:val="clear" w:pos="680"/>
      </w:tabs>
      <w:spacing w:before="60" w:after="60"/>
    </w:pPr>
  </w:style>
  <w:style w:type="paragraph" w:customStyle="1" w:styleId="SubHeading2">
    <w:name w:val="SubHeading2"/>
    <w:basedOn w:val="HeadingBase"/>
    <w:rsid w:val="00381CC9"/>
    <w:pPr>
      <w:spacing w:before="240" w:after="60"/>
    </w:pPr>
    <w:rPr>
      <w:sz w:val="20"/>
    </w:rPr>
  </w:style>
  <w:style w:type="paragraph" w:customStyle="1" w:styleId="SubHeading1">
    <w:name w:val="SubHeading1"/>
    <w:basedOn w:val="HeadingBase"/>
    <w:rsid w:val="00381CC9"/>
    <w:pPr>
      <w:spacing w:before="240" w:after="60"/>
    </w:pPr>
    <w:rPr>
      <w:color w:val="918585"/>
      <w:sz w:val="22"/>
    </w:rPr>
  </w:style>
  <w:style w:type="paragraph" w:customStyle="1" w:styleId="SideHeading">
    <w:name w:val="Side Heading"/>
    <w:basedOn w:val="HeadingBase"/>
    <w:rsid w:val="00381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CC9"/>
    <w:pPr>
      <w:numPr>
        <w:numId w:val="10"/>
      </w:numPr>
    </w:pPr>
  </w:style>
  <w:style w:type="paragraph" w:styleId="PlainText">
    <w:name w:val="Plain Text"/>
    <w:basedOn w:val="Normal"/>
    <w:link w:val="PlainTextChar"/>
    <w:rsid w:val="00381CC9"/>
    <w:rPr>
      <w:sz w:val="20"/>
    </w:rPr>
  </w:style>
  <w:style w:type="character" w:customStyle="1" w:styleId="PlainTextChar">
    <w:name w:val="Plain Text Char"/>
    <w:basedOn w:val="DefaultParagraphFont"/>
    <w:link w:val="PlainText"/>
    <w:rsid w:val="00381CC9"/>
    <w:rPr>
      <w:rFonts w:ascii="Courier New" w:eastAsia="Times New Roman" w:hAnsi="Courier New" w:cs="Times New Roman"/>
      <w:sz w:val="20"/>
      <w:szCs w:val="20"/>
      <w:lang w:eastAsia="en-US"/>
    </w:rPr>
  </w:style>
  <w:style w:type="character" w:customStyle="1" w:styleId="MenuOption">
    <w:name w:val="Menu Option"/>
    <w:basedOn w:val="DefaultParagraphFont"/>
    <w:rsid w:val="00381CC9"/>
    <w:rPr>
      <w:b/>
      <w:smallCaps/>
    </w:rPr>
  </w:style>
  <w:style w:type="paragraph" w:customStyle="1" w:styleId="TableListNumber">
    <w:name w:val="Table List Number"/>
    <w:basedOn w:val="ListNumber"/>
    <w:rsid w:val="00381CC9"/>
    <w:pPr>
      <w:numPr>
        <w:numId w:val="0"/>
      </w:numPr>
    </w:pPr>
  </w:style>
  <w:style w:type="paragraph" w:styleId="TOC4">
    <w:name w:val="toc 4"/>
    <w:basedOn w:val="TOCBase"/>
    <w:next w:val="Normal"/>
    <w:semiHidden/>
    <w:rsid w:val="00381CC9"/>
    <w:pPr>
      <w:tabs>
        <w:tab w:val="right" w:leader="dot" w:pos="9071"/>
      </w:tabs>
      <w:ind w:left="1701"/>
    </w:pPr>
  </w:style>
  <w:style w:type="paragraph" w:customStyle="1" w:styleId="ListAlpha">
    <w:name w:val="List Alpha"/>
    <w:basedOn w:val="List"/>
    <w:rsid w:val="00381CC9"/>
    <w:pPr>
      <w:numPr>
        <w:numId w:val="8"/>
      </w:numPr>
    </w:pPr>
  </w:style>
  <w:style w:type="paragraph" w:customStyle="1" w:styleId="ListAlpha2">
    <w:name w:val="List Alpha 2"/>
    <w:basedOn w:val="List2"/>
    <w:rsid w:val="00381CC9"/>
    <w:pPr>
      <w:numPr>
        <w:numId w:val="7"/>
      </w:numPr>
    </w:pPr>
  </w:style>
  <w:style w:type="paragraph" w:styleId="List2">
    <w:name w:val="List 2"/>
    <w:basedOn w:val="BodyText"/>
    <w:rsid w:val="00381CC9"/>
    <w:pPr>
      <w:tabs>
        <w:tab w:val="left" w:pos="680"/>
      </w:tabs>
      <w:spacing w:before="60" w:after="60"/>
      <w:ind w:left="680" w:hanging="340"/>
    </w:pPr>
  </w:style>
  <w:style w:type="paragraph" w:styleId="List3">
    <w:name w:val="List 3"/>
    <w:basedOn w:val="BodyText"/>
    <w:rsid w:val="00381CC9"/>
    <w:pPr>
      <w:tabs>
        <w:tab w:val="left" w:pos="1021"/>
      </w:tabs>
      <w:spacing w:before="60" w:after="60"/>
      <w:ind w:left="1020" w:hanging="340"/>
    </w:pPr>
  </w:style>
  <w:style w:type="paragraph" w:styleId="List4">
    <w:name w:val="List 4"/>
    <w:basedOn w:val="BodyText"/>
    <w:rsid w:val="00381CC9"/>
    <w:pPr>
      <w:tabs>
        <w:tab w:val="left" w:pos="1361"/>
      </w:tabs>
      <w:spacing w:before="60" w:after="60"/>
      <w:ind w:left="1361" w:hanging="340"/>
    </w:pPr>
  </w:style>
  <w:style w:type="paragraph" w:styleId="List5">
    <w:name w:val="List 5"/>
    <w:basedOn w:val="BodyText"/>
    <w:rsid w:val="00381CC9"/>
    <w:pPr>
      <w:tabs>
        <w:tab w:val="left" w:pos="1701"/>
      </w:tabs>
      <w:spacing w:before="60" w:after="60"/>
      <w:ind w:left="1701" w:hanging="340"/>
    </w:pPr>
  </w:style>
  <w:style w:type="paragraph" w:styleId="ListBullet3">
    <w:name w:val="List Bullet 3"/>
    <w:basedOn w:val="List3"/>
    <w:rsid w:val="00381CC9"/>
    <w:pPr>
      <w:numPr>
        <w:numId w:val="13"/>
      </w:numPr>
      <w:tabs>
        <w:tab w:val="clear" w:pos="1021"/>
      </w:tabs>
      <w:ind w:left="1037" w:hanging="357"/>
    </w:pPr>
  </w:style>
  <w:style w:type="paragraph" w:styleId="ListBullet4">
    <w:name w:val="List Bullet 4"/>
    <w:basedOn w:val="List4"/>
    <w:rsid w:val="00381CC9"/>
    <w:pPr>
      <w:numPr>
        <w:numId w:val="2"/>
      </w:numPr>
      <w:tabs>
        <w:tab w:val="clear" w:pos="1361"/>
      </w:tabs>
    </w:pPr>
  </w:style>
  <w:style w:type="paragraph" w:styleId="ListBullet5">
    <w:name w:val="List Bullet 5"/>
    <w:basedOn w:val="List5"/>
    <w:rsid w:val="00381CC9"/>
    <w:pPr>
      <w:numPr>
        <w:numId w:val="3"/>
      </w:numPr>
    </w:pPr>
  </w:style>
  <w:style w:type="paragraph" w:styleId="ListContinue2">
    <w:name w:val="List Continue 2"/>
    <w:basedOn w:val="List2"/>
    <w:rsid w:val="00381CC9"/>
    <w:pPr>
      <w:ind w:firstLine="0"/>
    </w:pPr>
  </w:style>
  <w:style w:type="paragraph" w:styleId="ListContinue3">
    <w:name w:val="List Continue 3"/>
    <w:basedOn w:val="List3"/>
    <w:rsid w:val="00381CC9"/>
    <w:pPr>
      <w:ind w:left="1021" w:firstLine="0"/>
    </w:pPr>
  </w:style>
  <w:style w:type="paragraph" w:styleId="ListContinue4">
    <w:name w:val="List Continue 4"/>
    <w:basedOn w:val="List4"/>
    <w:rsid w:val="00381CC9"/>
    <w:pPr>
      <w:ind w:firstLine="0"/>
    </w:pPr>
  </w:style>
  <w:style w:type="paragraph" w:styleId="ListContinue5">
    <w:name w:val="List Continue 5"/>
    <w:basedOn w:val="List5"/>
    <w:rsid w:val="00381CC9"/>
    <w:pPr>
      <w:ind w:firstLine="0"/>
    </w:pPr>
  </w:style>
  <w:style w:type="paragraph" w:styleId="ListNumber3">
    <w:name w:val="List Number 3"/>
    <w:basedOn w:val="List3"/>
    <w:rsid w:val="00381CC9"/>
    <w:pPr>
      <w:numPr>
        <w:numId w:val="4"/>
      </w:numPr>
    </w:pPr>
  </w:style>
  <w:style w:type="paragraph" w:styleId="ListNumber4">
    <w:name w:val="List Number 4"/>
    <w:basedOn w:val="List4"/>
    <w:rsid w:val="00381CC9"/>
    <w:pPr>
      <w:numPr>
        <w:numId w:val="5"/>
      </w:numPr>
    </w:pPr>
  </w:style>
  <w:style w:type="paragraph" w:styleId="ListNumber5">
    <w:name w:val="List Number 5"/>
    <w:basedOn w:val="List5"/>
    <w:rsid w:val="00381CC9"/>
    <w:pPr>
      <w:numPr>
        <w:numId w:val="6"/>
      </w:numPr>
    </w:pPr>
  </w:style>
  <w:style w:type="paragraph" w:styleId="BlockText">
    <w:name w:val="Block Text"/>
    <w:basedOn w:val="Normal"/>
    <w:rsid w:val="00381CC9"/>
    <w:pPr>
      <w:spacing w:after="120"/>
      <w:ind w:left="1440" w:right="1440"/>
    </w:pPr>
  </w:style>
  <w:style w:type="character" w:customStyle="1" w:styleId="Subscript">
    <w:name w:val="Subscript"/>
    <w:basedOn w:val="DefaultParagraphFont"/>
    <w:rsid w:val="00381CC9"/>
    <w:rPr>
      <w:sz w:val="16"/>
      <w:vertAlign w:val="subscript"/>
    </w:rPr>
  </w:style>
  <w:style w:type="character" w:customStyle="1" w:styleId="Superscript">
    <w:name w:val="Superscript"/>
    <w:basedOn w:val="DefaultParagraphFont"/>
    <w:rsid w:val="00381CC9"/>
    <w:rPr>
      <w:sz w:val="16"/>
      <w:vertAlign w:val="superscript"/>
    </w:rPr>
  </w:style>
  <w:style w:type="character" w:customStyle="1" w:styleId="Symbols">
    <w:name w:val="Symbols"/>
    <w:basedOn w:val="DefaultParagraphFont"/>
    <w:rsid w:val="00381CC9"/>
    <w:rPr>
      <w:rFonts w:ascii="Symbol" w:hAnsi="Symbol"/>
    </w:rPr>
  </w:style>
  <w:style w:type="character" w:customStyle="1" w:styleId="MenuOptions">
    <w:name w:val="Menu Options"/>
    <w:basedOn w:val="DefaultParagraphFont"/>
    <w:rsid w:val="00381CC9"/>
    <w:rPr>
      <w:rFonts w:ascii="Arial Narrow" w:hAnsi="Arial Narrow"/>
      <w:smallCaps/>
    </w:rPr>
  </w:style>
  <w:style w:type="character" w:customStyle="1" w:styleId="Buttons">
    <w:name w:val="Buttons"/>
    <w:basedOn w:val="DefaultParagraphFont"/>
    <w:rsid w:val="00381CC9"/>
    <w:rPr>
      <w:b/>
    </w:rPr>
  </w:style>
  <w:style w:type="character" w:customStyle="1" w:styleId="Underlined">
    <w:name w:val="Underlined"/>
    <w:basedOn w:val="DefaultParagraphFont"/>
    <w:rsid w:val="00381CC9"/>
    <w:rPr>
      <w:u w:val="single"/>
    </w:rPr>
  </w:style>
  <w:style w:type="paragraph" w:customStyle="1" w:styleId="TableBodyTextRight">
    <w:name w:val="Table Body Text Right"/>
    <w:basedOn w:val="TableBodyText"/>
    <w:rsid w:val="00381CC9"/>
    <w:pPr>
      <w:widowControl w:val="0"/>
      <w:autoSpaceDE w:val="0"/>
      <w:autoSpaceDN w:val="0"/>
      <w:adjustRightInd w:val="0"/>
      <w:jc w:val="right"/>
    </w:pPr>
    <w:rPr>
      <w:rFonts w:cs="Arial"/>
      <w:szCs w:val="18"/>
    </w:rPr>
  </w:style>
  <w:style w:type="paragraph" w:customStyle="1" w:styleId="CopyrightText">
    <w:name w:val="Copyright Text"/>
    <w:basedOn w:val="BodyText"/>
    <w:rsid w:val="00381CC9"/>
    <w:rPr>
      <w:sz w:val="18"/>
    </w:rPr>
  </w:style>
  <w:style w:type="paragraph" w:customStyle="1" w:styleId="BodySmallRight">
    <w:name w:val="Body Small Right"/>
    <w:basedOn w:val="BodyTextRight"/>
    <w:rsid w:val="00381CC9"/>
    <w:rPr>
      <w:sz w:val="18"/>
      <w:szCs w:val="18"/>
    </w:rPr>
  </w:style>
  <w:style w:type="paragraph" w:customStyle="1" w:styleId="MarginEdition">
    <w:name w:val="Margin Edition"/>
    <w:basedOn w:val="MarginNote"/>
    <w:rsid w:val="00381CC9"/>
    <w:pPr>
      <w:spacing w:before="0" w:after="0"/>
    </w:pPr>
    <w:rPr>
      <w:rFonts w:ascii="Times New Roman" w:hAnsi="Times New Roman"/>
      <w:color w:val="999999"/>
    </w:rPr>
  </w:style>
  <w:style w:type="paragraph" w:customStyle="1" w:styleId="Spacer">
    <w:name w:val="Spacer"/>
    <w:basedOn w:val="Normal"/>
    <w:rsid w:val="00381CC9"/>
    <w:rPr>
      <w:sz w:val="2"/>
      <w:szCs w:val="2"/>
    </w:rPr>
  </w:style>
  <w:style w:type="character" w:customStyle="1" w:styleId="Small">
    <w:name w:val="Small"/>
    <w:basedOn w:val="DefaultParagraphFont"/>
    <w:rsid w:val="00381CC9"/>
    <w:rPr>
      <w:sz w:val="16"/>
    </w:rPr>
  </w:style>
  <w:style w:type="paragraph" w:customStyle="1" w:styleId="WideTable">
    <w:name w:val="Wide Table"/>
    <w:basedOn w:val="Normal"/>
    <w:rsid w:val="00381CC9"/>
    <w:pPr>
      <w:ind w:left="-1418"/>
    </w:pPr>
    <w:rPr>
      <w:sz w:val="2"/>
      <w:szCs w:val="2"/>
    </w:rPr>
  </w:style>
  <w:style w:type="character" w:styleId="PageNumber">
    <w:name w:val="page number"/>
    <w:basedOn w:val="DefaultParagraphFont"/>
    <w:rsid w:val="00381CC9"/>
  </w:style>
  <w:style w:type="paragraph" w:styleId="Quote">
    <w:name w:val="Quote"/>
    <w:basedOn w:val="Heading1"/>
    <w:link w:val="QuoteChar"/>
    <w:qFormat/>
    <w:rsid w:val="00381CC9"/>
    <w:rPr>
      <w:b w:val="0"/>
      <w:sz w:val="72"/>
      <w:szCs w:val="72"/>
      <w:lang w:val="en-NZ"/>
    </w:rPr>
  </w:style>
  <w:style w:type="character" w:customStyle="1" w:styleId="QuoteChar">
    <w:name w:val="Quote Char"/>
    <w:basedOn w:val="DefaultParagraphFont"/>
    <w:link w:val="Quote"/>
    <w:rsid w:val="00381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CC9"/>
    <w:pPr>
      <w:pageBreakBefore/>
    </w:pPr>
  </w:style>
  <w:style w:type="paragraph" w:customStyle="1" w:styleId="Border">
    <w:name w:val="Border"/>
    <w:basedOn w:val="Normal"/>
    <w:qFormat/>
    <w:rsid w:val="00381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CC9"/>
    <w:rPr>
      <w:b/>
      <w:bCs/>
      <w:i/>
      <w:iCs/>
      <w:color w:val="auto"/>
    </w:rPr>
  </w:style>
  <w:style w:type="paragraph" w:styleId="IntenseQuote">
    <w:name w:val="Intense Quote"/>
    <w:basedOn w:val="Normal"/>
    <w:next w:val="Normal"/>
    <w:link w:val="IntenseQuoteChar"/>
    <w:uiPriority w:val="30"/>
    <w:qFormat/>
    <w:rsid w:val="00381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CC9"/>
    <w:rPr>
      <w:smallCaps/>
      <w:color w:val="auto"/>
      <w:u w:val="single"/>
    </w:rPr>
  </w:style>
  <w:style w:type="character" w:styleId="IntenseReference">
    <w:name w:val="Intense Reference"/>
    <w:basedOn w:val="DefaultParagraphFont"/>
    <w:uiPriority w:val="32"/>
    <w:qFormat/>
    <w:rsid w:val="00381CC9"/>
    <w:rPr>
      <w:b/>
      <w:bCs/>
      <w:smallCaps/>
      <w:color w:val="auto"/>
      <w:spacing w:val="5"/>
      <w:u w:val="single"/>
    </w:rPr>
  </w:style>
  <w:style w:type="paragraph" w:customStyle="1" w:styleId="2ColumnHeading">
    <w:name w:val="2Column Heading"/>
    <w:basedOn w:val="BodyText"/>
    <w:qFormat/>
    <w:rsid w:val="00381CC9"/>
    <w:pPr>
      <w:spacing w:after="60"/>
      <w:ind w:left="-2268"/>
    </w:pPr>
    <w:rPr>
      <w:b/>
    </w:rPr>
  </w:style>
  <w:style w:type="paragraph" w:customStyle="1" w:styleId="Heading1TOC">
    <w:name w:val="Heading1 TOC"/>
    <w:basedOn w:val="Normal"/>
    <w:qFormat/>
    <w:rsid w:val="00381CC9"/>
    <w:pPr>
      <w:spacing w:before="240" w:after="120"/>
    </w:pPr>
    <w:rPr>
      <w:rFonts w:ascii="Times New Roman" w:hAnsi="Times New Roman"/>
      <w:b/>
      <w:sz w:val="32"/>
    </w:rPr>
  </w:style>
  <w:style w:type="paragraph" w:customStyle="1" w:styleId="Heading2TOC">
    <w:name w:val="Heading2 TOC"/>
    <w:basedOn w:val="Normal"/>
    <w:qFormat/>
    <w:rsid w:val="00381CC9"/>
    <w:pPr>
      <w:spacing w:before="240" w:after="60"/>
    </w:pPr>
    <w:rPr>
      <w:rFonts w:ascii="Times New Roman" w:hAnsi="Times New Roman"/>
      <w:b/>
      <w:sz w:val="28"/>
    </w:rPr>
  </w:style>
  <w:style w:type="character" w:customStyle="1" w:styleId="Underline">
    <w:name w:val="Underline"/>
    <w:basedOn w:val="DefaultParagraphFont"/>
    <w:qFormat/>
    <w:rsid w:val="00381CC9"/>
    <w:rPr>
      <w:u w:val="single"/>
    </w:rPr>
  </w:style>
  <w:style w:type="character" w:customStyle="1" w:styleId="BoldandItalics">
    <w:name w:val="Bold and Italics"/>
    <w:qFormat/>
    <w:rsid w:val="00381CC9"/>
    <w:rPr>
      <w:b/>
      <w:i/>
      <w:u w:val="none"/>
    </w:rPr>
  </w:style>
  <w:style w:type="paragraph" w:styleId="BalloonText">
    <w:name w:val="Balloon Text"/>
    <w:basedOn w:val="Normal"/>
    <w:link w:val="BalloonTextChar"/>
    <w:rsid w:val="00381CC9"/>
    <w:rPr>
      <w:rFonts w:ascii="Tahoma" w:hAnsi="Tahoma" w:cs="Tahoma"/>
      <w:sz w:val="16"/>
      <w:szCs w:val="16"/>
    </w:rPr>
  </w:style>
  <w:style w:type="character" w:customStyle="1" w:styleId="BalloonTextChar">
    <w:name w:val="Balloon Text Char"/>
    <w:basedOn w:val="DefaultParagraphFont"/>
    <w:link w:val="BalloonText"/>
    <w:rsid w:val="00381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CC9"/>
    <w:rPr>
      <w:b/>
      <w:color w:val="660033"/>
      <w:spacing w:val="0"/>
    </w:rPr>
  </w:style>
  <w:style w:type="paragraph" w:customStyle="1" w:styleId="Nameditemlist">
    <w:name w:val="Named item list"/>
    <w:basedOn w:val="BodyText"/>
    <w:qFormat/>
    <w:rsid w:val="00381CC9"/>
    <w:pPr>
      <w:tabs>
        <w:tab w:val="left" w:pos="2835"/>
      </w:tabs>
      <w:ind w:left="2835" w:hanging="2835"/>
    </w:pPr>
  </w:style>
  <w:style w:type="paragraph" w:customStyle="1" w:styleId="BodyTextnopadding">
    <w:name w:val="Body Text no padding"/>
    <w:basedOn w:val="BodyText"/>
    <w:qFormat/>
    <w:rsid w:val="00381CC9"/>
    <w:pPr>
      <w:spacing w:before="0" w:after="0"/>
    </w:pPr>
  </w:style>
  <w:style w:type="paragraph" w:customStyle="1" w:styleId="BodyTextBold">
    <w:name w:val="Body Text Bold"/>
    <w:basedOn w:val="BodyText"/>
    <w:qFormat/>
    <w:rsid w:val="00381CC9"/>
    <w:rPr>
      <w:b/>
    </w:rPr>
  </w:style>
  <w:style w:type="character" w:styleId="Hyperlink">
    <w:name w:val="Hyperlink"/>
    <w:basedOn w:val="DefaultParagraphFont"/>
    <w:uiPriority w:val="99"/>
    <w:unhideWhenUsed/>
    <w:rsid w:val="00107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6513</Characters>
  <Application>Microsoft Office Word</Application>
  <DocSecurity>0</DocSecurity>
  <Lines>271</Lines>
  <Paragraphs>125</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UEERE0075 Install and maintain micro hydro energy systems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