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85A" w:rsidP="0057085A">
      <w:pPr>
        <w:pStyle w:val="Title"/>
      </w:pPr>
      <w:r>
        <w:fldChar w:fldCharType="begin"/>
      </w:r>
      <w:r>
        <w:instrText xml:space="preserve"> TITLE   \* MERGEFORMAT </w:instrText>
      </w:r>
      <w:r>
        <w:fldChar w:fldCharType="separate"/>
      </w:r>
      <w:r>
        <w:t>UEERE0075 Install and maintain micro hydro energy systems to power conversion equipment</w:t>
      </w:r>
      <w:r>
        <w:fldChar w:fldCharType="end"/>
      </w:r>
    </w:p>
    <w:p w:rsidR="0057085A" w:rsidP="0057085A">
      <w:pPr>
        <w:pStyle w:val="Version"/>
        <w:sectPr w:rsidSect="00E928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88D" w:rsidP="00E9288D">
      <w:pPr>
        <w:pStyle w:val="SuperHeading"/>
      </w:pPr>
      <w:r w:rsidRPr="00E9288D">
        <w:t>UEERE0075 Install and maintain micro hydro energy systems to power conversion equipment</w:t>
      </w:r>
    </w:p>
    <w:p w:rsidR="00000000" w:rsidRPr="00E9288D" w:rsidP="00E9288D">
      <w:pPr>
        <w:pStyle w:val="Heading1"/>
      </w:pPr>
      <w:bookmarkStart w:id="1" w:name="O_1268276"/>
      <w:bookmarkEnd w:id="1"/>
      <w:r w:rsidRPr="00E9288D">
        <w:t>Modification History</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Release 1. This is the first release of this unit of competency in the UEE Electrotechnology Training Package.</w:t>
            </w:r>
          </w:p>
          <w:p w:rsidR="00000000" w:rsidRPr="00E9288D" w:rsidP="00E9288D">
            <w:pPr>
              <w:pStyle w:val="BodyText"/>
            </w:pPr>
            <w:r w:rsidRPr="00E9288D">
              <w:t>This unit r</w:t>
            </w:r>
            <w:r w:rsidRPr="00E9288D">
              <w:t>eplaces and is not equivalent to:</w:t>
            </w:r>
          </w:p>
          <w:p w:rsidR="00000000" w:rsidRPr="00E9288D" w:rsidP="00E9288D">
            <w:pPr>
              <w:pStyle w:val="ListBullet"/>
            </w:pPr>
            <w:r w:rsidRPr="00E9288D">
              <w:t xml:space="preserve">UEERE0037 Install, configure and commission LV micro-hydro systems rated up to 6.4 kW, and </w:t>
            </w:r>
          </w:p>
          <w:p w:rsidR="00000000" w:rsidRPr="00E9288D" w:rsidP="00E9288D">
            <w:pPr>
              <w:pStyle w:val="ListBullet"/>
            </w:pPr>
            <w:r w:rsidRPr="00E9288D">
              <w:t>UEERE0039 Install, set up and maintain ELV micro-hydro systems rated up to 6.4 kW</w:t>
            </w:r>
          </w:p>
          <w:p w:rsidR="00000000" w:rsidRPr="00E9288D" w:rsidP="00E9288D">
            <w:pPr>
              <w:pStyle w:val="BodyText"/>
            </w:pPr>
            <w:r w:rsidRPr="00E9288D">
              <w:t>Modifications include:</w:t>
            </w:r>
          </w:p>
          <w:p w:rsidR="00000000" w:rsidRPr="00E9288D" w:rsidP="00E9288D">
            <w:pPr>
              <w:pStyle w:val="ListBullet"/>
            </w:pPr>
            <w:r w:rsidRPr="00E9288D">
              <w:t>Unit title changed</w:t>
            </w:r>
          </w:p>
          <w:p w:rsidR="00000000" w:rsidRPr="00E9288D" w:rsidP="00E9288D">
            <w:pPr>
              <w:pStyle w:val="ListBullet"/>
            </w:pPr>
            <w:r w:rsidRPr="00E9288D">
              <w:t>Unit</w:t>
            </w:r>
            <w:r w:rsidRPr="00E9288D">
              <w:t xml:space="preserve"> application updated</w:t>
            </w:r>
          </w:p>
          <w:p w:rsidR="00000000" w:rsidRPr="00E9288D" w:rsidP="00E9288D">
            <w:pPr>
              <w:pStyle w:val="ListBullet"/>
            </w:pPr>
            <w:r w:rsidRPr="00E9288D">
              <w:t>Prerequisites changed</w:t>
            </w:r>
          </w:p>
          <w:p w:rsidR="00000000" w:rsidRPr="00E9288D" w:rsidP="00E9288D">
            <w:pPr>
              <w:pStyle w:val="ListBullet"/>
            </w:pPr>
            <w:r w:rsidRPr="00E9288D">
              <w:t>Significant amendments made to Elements and Performance Criteria</w:t>
            </w:r>
          </w:p>
          <w:p w:rsidR="00000000" w:rsidRPr="00E9288D" w:rsidP="00E9288D">
            <w:pPr>
              <w:pStyle w:val="ListBullet"/>
            </w:pPr>
            <w:r w:rsidRPr="00E9288D">
              <w:t>Range of conditions updated</w:t>
            </w:r>
          </w:p>
          <w:p w:rsidR="00000000" w:rsidRPr="00E9288D" w:rsidP="00E9288D">
            <w:pPr>
              <w:pStyle w:val="ListBullet"/>
            </w:pPr>
            <w:r w:rsidRPr="00E9288D">
              <w:t>Significant amendments to Performance and Knowledge Evidence.</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2" w:name="O_1268277"/>
      <w:bookmarkEnd w:id="2"/>
      <w:r w:rsidRPr="00E9288D">
        <w:t>Application</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This unit involves the skills and knowledge required to install and maintain micro-hydro energy systems to power conversion equipment.</w:t>
            </w:r>
          </w:p>
          <w:p w:rsidR="00000000" w:rsidRPr="00E9288D" w:rsidP="00E9288D">
            <w:pPr>
              <w:pStyle w:val="BodyText"/>
            </w:pPr>
            <w:r w:rsidRPr="00E9288D">
              <w:t>It includes preparing, installing and maintaining micro-hydro systems as well as maintenance and reporting activities.</w:t>
            </w:r>
          </w:p>
          <w:p w:rsidR="00000000" w:rsidRPr="00E9288D" w:rsidP="00E9288D">
            <w:pPr>
              <w:pStyle w:val="BodyText"/>
            </w:pPr>
            <w:r w:rsidRPr="00E9288D">
              <w:t>Th</w:t>
            </w:r>
            <w:r w:rsidRPr="00E9288D">
              <w:t>e skills and knowledge described in this unit require a licence or permit to practice in the workplace where work is carried out on electrical installations, which are designed to operate at voltages greater than 50 volt (V) alternating current (a.c.) or 1</w:t>
            </w:r>
            <w:r w:rsidRPr="00E9288D">
              <w:t>20 V direct current (d.c).</w:t>
            </w:r>
          </w:p>
          <w:p w:rsidR="00000000" w:rsidRPr="00E9288D" w:rsidP="00E9288D">
            <w:pPr>
              <w:pStyle w:val="BodyText"/>
            </w:pPr>
            <w:r w:rsidRPr="00E9288D">
              <w:t>Competency development activities in this unit are subject to regulations directly related to licensing. Where a licence or permit to practice is not held, a relevant contract of training, such as an Australian Apprenticeship, is</w:t>
            </w:r>
            <w:r w:rsidRPr="00E9288D">
              <w:t xml:space="preserve"> required.</w:t>
            </w:r>
          </w:p>
          <w:p w:rsidR="00000000" w:rsidRPr="00E9288D" w:rsidP="00E9288D">
            <w:pPr>
              <w:pStyle w:val="BodyText"/>
            </w:pPr>
            <w:r w:rsidRPr="00E9288D">
              <w:t>Additional and/or other conditions may apply in some jurisdictions subject to regulations related to electrical work. Practice in the workplace and during training is also subject to work health and safety (WHS)/occupational health and safety (O</w:t>
            </w:r>
            <w:r w:rsidRPr="00E9288D">
              <w:t>HS) regulations.</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3" w:name="O_1268278"/>
      <w:bookmarkEnd w:id="3"/>
      <w:r w:rsidRPr="00E9288D">
        <w:t>Pre-requisite Unit</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UEEEL0039 Design, install and verify compliance and functionality of general electrical installations</w:t>
            </w:r>
          </w:p>
          <w:p w:rsidR="00000000" w:rsidRPr="00E9288D" w:rsidP="00E9288D">
            <w:pPr>
              <w:pStyle w:val="BodyText"/>
            </w:pPr>
            <w:r w:rsidRPr="00E9288D">
              <w:t>UEERE0055 Conduct site survey for off-grid photovoltaic/generating set systems</w:t>
            </w:r>
          </w:p>
          <w:p w:rsidR="00000000" w:rsidRPr="00E9288D" w:rsidP="00E9288D">
            <w:pPr>
              <w:pStyle w:val="BodyText"/>
            </w:pPr>
            <w:r w:rsidRPr="00E9288D">
              <w:t xml:space="preserve">UEERE0078 Install </w:t>
            </w:r>
            <w:r w:rsidRPr="00E9288D">
              <w:t>battery storage to power conversion equipment</w:t>
            </w:r>
          </w:p>
          <w:p w:rsidR="00000000" w:rsidRPr="00E9288D" w:rsidP="00E9288D">
            <w:pPr>
              <w:pStyle w:val="BodyText"/>
            </w:pPr>
            <w:r w:rsidRPr="00E9288D">
              <w:t>UEERE0079 Install off-grid power conversion equipment to electrical installation</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4" w:name="O_1268279"/>
      <w:bookmarkEnd w:id="4"/>
      <w:r w:rsidRPr="00E9288D">
        <w:t>Competency Field</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Renewable Energy</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5" w:name="O_1268280"/>
      <w:bookmarkEnd w:id="5"/>
      <w:r w:rsidRPr="00E9288D">
        <w:t>Unit Sector</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Electrotechnology</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6" w:name="O_1268281"/>
      <w:bookmarkEnd w:id="6"/>
      <w:r w:rsidRPr="00E9288D">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E9288D">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PERFORMANCE CRITERIA</w:t>
            </w:r>
          </w:p>
        </w:tc>
      </w:tr>
      <w:tr w:rsidTr="00E9288D">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Performance criteria describe the performance needed to demonstrate achievement of the element.</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Prepare to work on micro-hydro systems</w:t>
            </w: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WHS/OHS processes and procedures for relevant work area are identified and applied in accordance with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WHS/OHS hazards are identified, risks assessed, reported to relevant person/s and workplace procedures for risk control measur</w:t>
            </w:r>
            <w:r w:rsidRPr="00E9288D">
              <w:t>es applied in preparation for work</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Nature, scope and location of the work are determined from documentation or relevant person/s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Work is planned in consultation with the customer and others impacted by the work and sequenced appropriately</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Engagement and scheduling of contractors and other experts required for completion of work are arranged, and roles, responsibilities and levels of authority confirmed</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Materials, components, tools, equipment and testing devices required are obtai</w:t>
            </w:r>
            <w:r w:rsidRPr="00E9288D">
              <w:t>ned in accordance with workplace procedures and checked for correct operation and safety</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Live testing, measurement and isolation requirements determined in accordance with WHS/OHS requirements and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Install micro-hydro systems</w:t>
            </w: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Nature of the installation is verified from design documentation and any design concerns identified referred to designer</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Transport of equipment to the site is confirmed in accordance with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Installation/construction wor</w:t>
            </w:r>
            <w:r w:rsidRPr="00E9288D">
              <w:t>k of other parties is confirmed as compliant with industry standards, regulations and manufacturer specifications prior to commencing each stage of the project</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Circuits/machines/plant are isolated in accordance with WHS/OHS requirements and workplac</w:t>
            </w:r>
            <w:r w:rsidRPr="00E9288D">
              <w:t>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System is installed in compliance with industry standards, regulations and job/manufacturer specifications, and with sufficient access to enable terminations, adjustment and maintenance</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Wiring is terminated at components and associated equipment in accordance with manufacturer specifications and functional and regulatory requirements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Quality checks of installed apparatus are conducted in accordance with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Testing and commissioning of the system is conducted in accordance with design documentation, regulations, relevant industry standards and manufacturer specifications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Worksite is cleaned and made safe in accordance with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‘As-installed’ system and associated equipment are documented, manuals produced, and system is handed over to required person/s as per legislation, regulations, industry standards and job requirements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rPr>
                <w:rStyle w:val="SpecialBold"/>
              </w:rPr>
              <w:t>Maintain micro-hydro systems</w:t>
            </w: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Scope and nature of</w:t>
            </w:r>
            <w:r w:rsidRPr="00E9288D">
              <w:t xml:space="preserve"> the maintenance is verified from relevant documentation and relevant person/s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Live testing, measurement and isolation requirements determined and applied in accordance with WHS/OHS requirements and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System is dismantled i</w:t>
            </w:r>
            <w:r w:rsidRPr="00E9288D">
              <w:t>n accordance with manufacturer guides and instructions from relevant person/s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Component parts are tagged during dismantling to ensure correct and efficient reassembly and stored to protect against loss or damage</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System is reassembled in required sequence with all parts placed, secured and connected in accordance with manufacturer guides or industry practice</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Repairs are completed in accordance with industry standards, regulations and manufacturer specificati</w:t>
            </w:r>
            <w:r w:rsidRPr="00E9288D">
              <w:t>on</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3.7</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Testing, commissioning and reinstatement of the system is conducted in accordance with design documentation, regulations, relevant industry standards and manufacturer specifications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3.8</w:t>
            </w:r>
          </w:p>
        </w:tc>
        <w:tc>
          <w:tcPr>
            <w:tcW w:w="5614"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Worksite is cleaned and made safe in accordance with workplace procedures</w:t>
            </w:r>
          </w:p>
        </w:tc>
      </w:tr>
      <w:tr w:rsidTr="00E9288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9288D">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rPr>
                <w:rStyle w:val="SpecialBold"/>
              </w:rPr>
              <w:t>3.9</w:t>
            </w:r>
          </w:p>
        </w:tc>
        <w:tc>
          <w:tcPr>
            <w:tcW w:w="5614"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‘As-installed’ system and associated equipment are documented, manuals updated, and system is handed over to required person/s as per legislation, regulations, industry standa</w:t>
            </w:r>
            <w:r w:rsidRPr="00E9288D">
              <w:t>rds and job requirements</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7" w:name="O_1268282"/>
      <w:bookmarkEnd w:id="7"/>
      <w:r w:rsidRPr="00E9288D">
        <w:t>Foundation Skills</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Foundation skills essential to performance are explicit in the performance criteria of this unit of competency.</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8" w:name="O_1268283"/>
      <w:bookmarkEnd w:id="8"/>
      <w:r w:rsidRPr="00E9288D">
        <w:t>Range of Conditions</w:t>
      </w:r>
    </w:p>
    <w:tbl>
      <w:tblPr>
        <w:tblW w:w="9497" w:type="dxa"/>
        <w:tblLayout w:type="fixed"/>
        <w:tblCellMar>
          <w:left w:w="62" w:type="dxa"/>
          <w:right w:w="62" w:type="dxa"/>
        </w:tblCellMar>
        <w:tblLook w:val="0000"/>
      </w:tblPr>
      <w:tblGrid>
        <w:gridCol w:w="4693"/>
        <w:gridCol w:w="4804"/>
      </w:tblGrid>
      <w:tr w:rsidTr="00E9288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Range is restricted to essential operat</w:t>
            </w:r>
            <w:r w:rsidRPr="00E9288D">
              <w:t>ing conditions and any other variables essential to the work environment.</w:t>
            </w:r>
          </w:p>
          <w:p w:rsidR="00000000" w:rsidP="00E9288D">
            <w:pPr>
              <w:pStyle w:val="BodyText"/>
              <w:rPr>
                <w:lang w:val="en-NZ"/>
              </w:rPr>
            </w:pPr>
            <w:r w:rsidRPr="00E9288D">
              <w:t>Non-essential conditions may be found in the UEE Electrotechnology Training Package Companion Volume Implementation Guide.</w:t>
            </w:r>
          </w:p>
        </w:tc>
      </w:tr>
      <w:tr w:rsidTr="00E9288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Installation and maintenance of micro hydro energy systems to power conversion equipment must include:</w:t>
            </w:r>
          </w:p>
        </w:tc>
        <w:tc>
          <w:tcPr>
            <w:tcW w:w="4804" w:type="dxa"/>
            <w:tcBorders>
              <w:top w:val="nil"/>
              <w:left w:val="nil"/>
              <w:bottom w:val="nil"/>
              <w:right w:val="nil"/>
            </w:tcBorders>
            <w:tcMar>
              <w:top w:w="0" w:type="dxa"/>
              <w:left w:w="62" w:type="dxa"/>
              <w:bottom w:w="0" w:type="dxa"/>
              <w:right w:w="62" w:type="dxa"/>
            </w:tcMar>
          </w:tcPr>
          <w:p w:rsidR="00000000" w:rsidRPr="00E9288D" w:rsidP="00E9288D">
            <w:pPr>
              <w:pStyle w:val="ListBullet"/>
            </w:pPr>
            <w:r w:rsidRPr="00E9288D">
              <w:t>verification of design</w:t>
            </w:r>
          </w:p>
          <w:p w:rsidR="00000000" w:rsidRPr="00E9288D" w:rsidP="00E9288D">
            <w:pPr>
              <w:pStyle w:val="ListBullet"/>
            </w:pPr>
            <w:r w:rsidRPr="00E9288D">
              <w:t>confirming assembly of micro hydro mechanical parts is compliant with regulation and manufacturer specification</w:t>
            </w:r>
          </w:p>
          <w:p w:rsidR="00000000" w:rsidRPr="00E9288D" w:rsidP="00E9288D">
            <w:pPr>
              <w:pStyle w:val="ListBullet"/>
            </w:pPr>
            <w:r w:rsidRPr="00E9288D">
              <w:t>electrically inte</w:t>
            </w:r>
            <w:r w:rsidRPr="00E9288D">
              <w:t>rconnecting the micro hydro system to PCE and associated equipment.</w:t>
            </w:r>
          </w:p>
        </w:tc>
      </w:tr>
    </w:tbl>
    <w:p w:rsidR="0057085A" w:rsidP="00E9288D">
      <w:pPr>
        <w:pStyle w:val="NoPaddingFontSize1"/>
      </w:pPr>
    </w:p>
    <w:p w:rsidR="0057085A" w:rsidP="00E9288D">
      <w:pPr>
        <w:pStyle w:val="NoPaddingFontSize1"/>
      </w:pPr>
    </w:p>
    <w:p w:rsidR="00000000" w:rsidRPr="00E9288D" w:rsidP="00E9288D">
      <w:pPr>
        <w:pStyle w:val="Heading1"/>
      </w:pPr>
      <w:bookmarkStart w:id="9" w:name="O_1268284"/>
      <w:bookmarkEnd w:id="9"/>
      <w:r w:rsidRPr="00E9288D">
        <w:t>Unit Mapping Information</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This unit replaces and is not equivalent to UEERE0037 Install, configure and commission LV micro-hydro systems rated up to 6.4 kW and UEERE0039 Install, set up and maintain ELV micro-hydro systems rated up to 6.4 kW</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10" w:name="O_1268291"/>
      <w:bookmarkEnd w:id="10"/>
      <w:r w:rsidRPr="00E9288D">
        <w:t>Links</w:t>
      </w:r>
    </w:p>
    <w:p w:rsidR="00000000" w:rsidRPr="00E9288D" w:rsidP="0057085A">
      <w:pPr>
        <w:pStyle w:val="BodyText"/>
      </w:pPr>
      <w:r w:rsidRPr="00E9288D">
        <w:t>Companion Vol</w:t>
      </w:r>
      <w:r w:rsidRPr="00E9288D">
        <w:t xml:space="preserve">ume Implementation Guides are found in VETNet - </w:t>
      </w:r>
      <w:r>
        <w:fldChar w:fldCharType="begin"/>
      </w:r>
      <w:r>
        <w:instrText xml:space="preserve"> HYPERLINK "https://vetnet.gov.au/Pages/TrainingDocs.aspx?q=b8a8f136-5421-4ce1-92e0-2b50341431b6" </w:instrText>
      </w:r>
      <w:r>
        <w:fldChar w:fldCharType="separate"/>
      </w:r>
      <w:r w:rsidRPr="00E4786A">
        <w:rPr>
          <w:rStyle w:val="Hyperlink"/>
        </w:rPr>
        <w:t>https://vetnet.gov.au/Pages/TrainingDocs.aspx?q=b8a8f136-5421-4ce1-92e0-2b50341431b6</w:t>
      </w:r>
      <w:r>
        <w:fldChar w:fldCharType="end"/>
      </w:r>
    </w:p>
    <w:p w:rsidR="00000000" w:rsidRPr="00E9288D" w:rsidP="0057085A">
      <w:pPr>
        <w:pStyle w:val="BodyText"/>
        <w:sectPr w:rsidSect="00E9288D">
          <w:headerReference w:type="default" r:id="rId10"/>
          <w:footerReference w:type="default" r:id="rId11"/>
          <w:pgSz w:w="11908" w:h="16833"/>
          <w:pgMar w:top="1702" w:right="1418" w:bottom="1702" w:left="1418" w:header="992" w:footer="992" w:gutter="0"/>
          <w:cols w:space="720"/>
          <w:noEndnote/>
          <w:docGrid w:linePitch="299"/>
        </w:sectPr>
      </w:pPr>
    </w:p>
    <w:p w:rsidR="00000000" w:rsidRPr="00E9288D" w:rsidP="00E9288D">
      <w:pPr>
        <w:pStyle w:val="SuperHeading"/>
      </w:pPr>
      <w:r w:rsidRPr="00E9288D">
        <w:t>Assessment Requirements for UEERE0075 Install and maintain micro hydro energ</w:t>
      </w:r>
      <w:r w:rsidRPr="00E9288D">
        <w:t>y systems to power conversion equipment</w:t>
      </w:r>
    </w:p>
    <w:p w:rsidR="00000000" w:rsidRPr="00E9288D" w:rsidP="00E9288D">
      <w:pPr>
        <w:pStyle w:val="Heading1"/>
      </w:pPr>
      <w:bookmarkStart w:id="11" w:name="O_1268286"/>
      <w:bookmarkEnd w:id="11"/>
      <w:r w:rsidRPr="00E9288D">
        <w:t>Modification History</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Release 1. This is the first release of this unit of competency in the UEE Electrotechnology Training Package.</w:t>
            </w:r>
          </w:p>
          <w:p w:rsidR="00000000" w:rsidRPr="00E9288D" w:rsidP="00E9288D">
            <w:pPr>
              <w:pStyle w:val="BodyText"/>
            </w:pPr>
            <w:r w:rsidRPr="00E9288D">
              <w:t>This unit replaces and is not equivalent to:</w:t>
            </w:r>
          </w:p>
          <w:p w:rsidR="00000000" w:rsidRPr="00E9288D" w:rsidP="00E9288D">
            <w:pPr>
              <w:pStyle w:val="ListBullet"/>
            </w:pPr>
            <w:r w:rsidRPr="00E9288D">
              <w:t xml:space="preserve">UEERE0037 Install, configure and commission LV micro-hydro systems rated up to 6.4 kW, and </w:t>
            </w:r>
          </w:p>
          <w:p w:rsidR="00000000" w:rsidRPr="00E9288D" w:rsidP="00E9288D">
            <w:pPr>
              <w:pStyle w:val="ListBullet"/>
            </w:pPr>
            <w:r w:rsidRPr="00E9288D">
              <w:t>UEERE0039 Install, set up and maintain ELV micro-hydro systems rated up to 6.4 kW</w:t>
            </w:r>
          </w:p>
          <w:p w:rsidR="00000000" w:rsidRPr="00E9288D" w:rsidP="00E9288D">
            <w:pPr>
              <w:pStyle w:val="BodyText"/>
            </w:pPr>
            <w:r w:rsidRPr="00E9288D">
              <w:t>Modifications include:</w:t>
            </w:r>
          </w:p>
          <w:p w:rsidR="00000000" w:rsidRPr="00E9288D" w:rsidP="00E9288D">
            <w:pPr>
              <w:pStyle w:val="ListBullet"/>
            </w:pPr>
            <w:r w:rsidRPr="00E9288D">
              <w:t>Unit title changed</w:t>
            </w:r>
          </w:p>
          <w:p w:rsidR="00000000" w:rsidRPr="00E9288D" w:rsidP="00E9288D">
            <w:pPr>
              <w:pStyle w:val="ListBullet"/>
            </w:pPr>
            <w:r w:rsidRPr="00E9288D">
              <w:t>Unit application updated</w:t>
            </w:r>
          </w:p>
          <w:p w:rsidR="00000000" w:rsidRPr="00E9288D" w:rsidP="00E9288D">
            <w:pPr>
              <w:pStyle w:val="ListBullet"/>
            </w:pPr>
            <w:r w:rsidRPr="00E9288D">
              <w:t xml:space="preserve">Prerequisites </w:t>
            </w:r>
            <w:r w:rsidRPr="00E9288D">
              <w:t>changed</w:t>
            </w:r>
          </w:p>
          <w:p w:rsidR="00000000" w:rsidRPr="00E9288D" w:rsidP="00E9288D">
            <w:pPr>
              <w:pStyle w:val="ListBullet"/>
            </w:pPr>
            <w:r w:rsidRPr="00E9288D">
              <w:t>Significant amendments made to Elements and Performance Criteria</w:t>
            </w:r>
          </w:p>
          <w:p w:rsidR="00000000" w:rsidRPr="00E9288D" w:rsidP="00E9288D">
            <w:pPr>
              <w:pStyle w:val="ListBullet"/>
            </w:pPr>
            <w:r w:rsidRPr="00E9288D">
              <w:t>Range of conditions updated</w:t>
            </w:r>
          </w:p>
          <w:p w:rsidR="00000000" w:rsidRPr="00E9288D" w:rsidP="00E9288D">
            <w:pPr>
              <w:pStyle w:val="ListBullet"/>
            </w:pPr>
            <w:r w:rsidRPr="00E9288D">
              <w:t>Significant amendments to Performance and Knowledge Evidence.</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12" w:name="O_1268287"/>
      <w:bookmarkEnd w:id="12"/>
      <w:r w:rsidRPr="00E9288D">
        <w:t>Performance Evidence</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Evidence required to demonstrate competence in this unit must be relevant to and satisfy all of the requirements of the elements and performance criteria on at least two occasions and include:</w:t>
            </w:r>
          </w:p>
        </w:tc>
      </w:tr>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ListBullet"/>
            </w:pPr>
            <w:r w:rsidRPr="00E9288D">
              <w:t>installing and maintaining micro-hydro systems, including:</w:t>
            </w:r>
          </w:p>
          <w:p w:rsidR="00000000" w:rsidRPr="00E9288D" w:rsidP="00E9288D">
            <w:pPr>
              <w:pStyle w:val="ListBullet2"/>
            </w:pPr>
            <w:r w:rsidRPr="00E9288D">
              <w:t>a</w:t>
            </w:r>
            <w:r w:rsidRPr="00E9288D">
              <w:t>pplying relevant work health and safety (WHS)/occupational health and safety (OHS) requirements, including using risk control measures</w:t>
            </w:r>
          </w:p>
          <w:p w:rsidR="00000000" w:rsidRPr="00E9288D" w:rsidP="00E9288D">
            <w:pPr>
              <w:pStyle w:val="ListBullet2"/>
            </w:pPr>
            <w:r w:rsidRPr="00E9288D">
              <w:t>verifying design and resolving any issues with designer</w:t>
            </w:r>
          </w:p>
          <w:p w:rsidR="00000000" w:rsidRPr="00E9288D" w:rsidP="00E9288D">
            <w:pPr>
              <w:pStyle w:val="ListBullet2"/>
            </w:pPr>
            <w:r w:rsidRPr="00E9288D">
              <w:t xml:space="preserve">coordinating work with relevant person/s </w:t>
            </w:r>
          </w:p>
          <w:p w:rsidR="00000000" w:rsidRPr="00E9288D" w:rsidP="00E9288D">
            <w:pPr>
              <w:pStyle w:val="ListBullet2"/>
            </w:pPr>
            <w:r w:rsidRPr="00E9288D">
              <w:t>determining and applying live testing, measurement and isolation requirements</w:t>
            </w:r>
          </w:p>
          <w:p w:rsidR="00000000" w:rsidRPr="00E9288D" w:rsidP="00E9288D">
            <w:pPr>
              <w:pStyle w:val="ListBullet2"/>
            </w:pPr>
            <w:r w:rsidRPr="00E9288D">
              <w:t>reading and interpreting drawings/diagrams related to apparatus locations and circuit connections</w:t>
            </w:r>
          </w:p>
          <w:p w:rsidR="00000000" w:rsidRPr="00E9288D" w:rsidP="00E9288D">
            <w:pPr>
              <w:pStyle w:val="ListBullet2"/>
            </w:pPr>
            <w:r w:rsidRPr="00E9288D">
              <w:t>applying appropriate installation methods for micro-hydro system</w:t>
            </w:r>
          </w:p>
          <w:p w:rsidR="00000000" w:rsidRPr="00E9288D" w:rsidP="00E9288D">
            <w:pPr>
              <w:pStyle w:val="ListBullet2"/>
            </w:pPr>
            <w:r w:rsidRPr="00E9288D">
              <w:t>testing and ver</w:t>
            </w:r>
            <w:r w:rsidRPr="00E9288D">
              <w:t>ification micro-hydro system safely</w:t>
            </w:r>
          </w:p>
          <w:p w:rsidR="00000000" w:rsidRPr="00E9288D" w:rsidP="00E9288D">
            <w:pPr>
              <w:pStyle w:val="ListBullet2"/>
            </w:pPr>
            <w:r w:rsidRPr="00E9288D">
              <w:t>connecting and commissioning in accordance with industry standards and regulations</w:t>
            </w:r>
          </w:p>
          <w:p w:rsidR="00000000" w:rsidRPr="00E9288D" w:rsidP="00E9288D">
            <w:pPr>
              <w:pStyle w:val="ListBullet2"/>
            </w:pPr>
            <w:r w:rsidRPr="00E9288D">
              <w:t>completing maintenance of micro hydro systems</w:t>
            </w:r>
          </w:p>
          <w:p w:rsidR="00000000" w:rsidRPr="00E9288D" w:rsidP="00E9288D">
            <w:pPr>
              <w:pStyle w:val="ListBullet2"/>
            </w:pPr>
            <w:r w:rsidRPr="00E9288D">
              <w:t>completing documentation according to regulatory and industry standards.</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13" w:name="O_1268288"/>
      <w:bookmarkEnd w:id="13"/>
      <w:r w:rsidRPr="00E9288D">
        <w:t>Knowledge Evidence</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88D">
            <w:pPr>
              <w:pStyle w:val="BodyText"/>
              <w:rPr>
                <w:lang w:val="en-NZ"/>
              </w:rPr>
            </w:pPr>
            <w:r w:rsidRPr="00E9288D">
              <w:t>Evidence required to demonstrate competence in this unit must be relevant to and satisfy all of the requirements of the elements and performance criteria and include knowledge of:</w:t>
            </w:r>
          </w:p>
        </w:tc>
      </w:tr>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ListBullet"/>
            </w:pPr>
            <w:r w:rsidRPr="00E9288D">
              <w:t>micro-hydro systems installation and maintenance processes, including:</w:t>
            </w:r>
          </w:p>
          <w:p w:rsidR="00000000" w:rsidRPr="00E9288D" w:rsidP="00E9288D">
            <w:pPr>
              <w:pStyle w:val="ListBullet2"/>
            </w:pPr>
            <w:r w:rsidRPr="00E9288D">
              <w:t>micro-hydro systems installation processes including:</w:t>
            </w:r>
          </w:p>
          <w:p w:rsidR="00000000" w:rsidRPr="00E9288D" w:rsidP="00E9288D">
            <w:pPr>
              <w:pStyle w:val="ListBullet3"/>
            </w:pPr>
            <w:r w:rsidRPr="00E9288D">
              <w:t>selection of an appropriate micro-hydro system taking into account the topology of the site, local council approvals, environment</w:t>
            </w:r>
            <w:r w:rsidRPr="00E9288D">
              <w:t>al considerations, site access and transport of equipment, water and power transmission distances</w:t>
            </w:r>
          </w:p>
          <w:p w:rsidR="00000000" w:rsidRPr="00E9288D" w:rsidP="00E9288D">
            <w:pPr>
              <w:pStyle w:val="ListBullet3"/>
            </w:pPr>
            <w:r w:rsidRPr="00E9288D">
              <w:t>appropriate methods and safety procedures for dam or weir construction, watercourse construction and/or penstock installation, and turbine installation</w:t>
            </w:r>
          </w:p>
          <w:p w:rsidR="00000000" w:rsidRPr="00E9288D" w:rsidP="00E9288D">
            <w:pPr>
              <w:pStyle w:val="ListBullet3"/>
            </w:pPr>
            <w:r w:rsidRPr="00E9288D">
              <w:t xml:space="preserve">appropriate installation, testing, commissioning, fault diagnosis and rectification procedures </w:t>
            </w:r>
            <w:r w:rsidRPr="00E9288D">
              <w:t>using appropriate safety procedures</w:t>
            </w:r>
          </w:p>
          <w:p w:rsidR="00000000" w:rsidRPr="00E9288D" w:rsidP="00E9288D">
            <w:pPr>
              <w:pStyle w:val="ListBullet3"/>
            </w:pPr>
            <w:r w:rsidRPr="00E9288D">
              <w:t>schematic and wiring diagrams for the micro-hydro system showing the general circuit layout and protection between the micro-</w:t>
            </w:r>
            <w:r w:rsidRPr="00E9288D">
              <w:t>hydro system and PCE in accordance with relevant Australian standards</w:t>
            </w:r>
          </w:p>
          <w:p w:rsidR="00000000" w:rsidRPr="00E9288D" w:rsidP="00E9288D">
            <w:pPr>
              <w:pStyle w:val="ListBullet3"/>
            </w:pPr>
            <w:r w:rsidRPr="00E9288D">
              <w:t>safety procedures for the installation, commissioning, fault diagnosis of system components</w:t>
            </w:r>
          </w:p>
          <w:p w:rsidR="00000000" w:rsidRPr="00E9288D" w:rsidP="00E9288D">
            <w:pPr>
              <w:pStyle w:val="ListBullet2"/>
            </w:pPr>
            <w:r w:rsidRPr="00E9288D">
              <w:t>micro-hydro systems maintenance processes encompassing:</w:t>
            </w:r>
          </w:p>
          <w:p w:rsidR="00000000" w:rsidRPr="00E9288D" w:rsidP="00E9288D">
            <w:pPr>
              <w:pStyle w:val="ListBullet3"/>
            </w:pPr>
            <w:r w:rsidRPr="00E9288D">
              <w:t>appropriate maintenance methods usin</w:t>
            </w:r>
            <w:r w:rsidRPr="00E9288D">
              <w:t>g appropriate safety procedures</w:t>
            </w:r>
          </w:p>
          <w:p w:rsidR="00000000" w:rsidRPr="00E9288D" w:rsidP="00E9288D">
            <w:pPr>
              <w:pStyle w:val="ListBullet3"/>
            </w:pPr>
            <w:r w:rsidRPr="00E9288D">
              <w:t>maintenance schedule for the system</w:t>
            </w:r>
          </w:p>
          <w:p w:rsidR="00000000" w:rsidRPr="00E9288D" w:rsidP="00E9288D">
            <w:pPr>
              <w:pStyle w:val="ListBullet3"/>
            </w:pPr>
            <w:r w:rsidRPr="00E9288D">
              <w:t>safety procedures for the maintenance of system components</w:t>
            </w:r>
          </w:p>
          <w:p w:rsidR="00000000" w:rsidRPr="00E9288D" w:rsidP="00E9288D">
            <w:pPr>
              <w:pStyle w:val="ListBullet2"/>
            </w:pPr>
            <w:r w:rsidRPr="00E9288D">
              <w:t>relevant manufacturer specifications</w:t>
            </w:r>
          </w:p>
          <w:p w:rsidR="00000000" w:rsidRPr="00E9288D" w:rsidP="00E9288D">
            <w:pPr>
              <w:pStyle w:val="ListBullet2"/>
            </w:pPr>
            <w:r w:rsidRPr="00E9288D">
              <w:t>relevant safe work method statements (SWMS)/job safety assessments or risk mitigation proce</w:t>
            </w:r>
            <w:r w:rsidRPr="00E9288D">
              <w:t>sses</w:t>
            </w:r>
          </w:p>
          <w:p w:rsidR="00000000" w:rsidRPr="00E9288D" w:rsidP="00E9288D">
            <w:pPr>
              <w:pStyle w:val="ListBullet2"/>
            </w:pPr>
            <w:r w:rsidRPr="00E9288D">
              <w:t>relevant workplace documentation</w:t>
            </w:r>
          </w:p>
          <w:p w:rsidR="00000000" w:rsidRPr="00E9288D" w:rsidP="00E9288D">
            <w:pPr>
              <w:pStyle w:val="ListBullet2"/>
            </w:pPr>
            <w:r w:rsidRPr="00E9288D">
              <w:t>relevant workplace policies and procedures.</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14" w:name="O_1268289"/>
      <w:bookmarkEnd w:id="14"/>
      <w:r w:rsidRPr="00E9288D">
        <w:t>Assessment Conditions</w:t>
      </w:r>
    </w:p>
    <w:tbl>
      <w:tblPr>
        <w:tblW w:w="9497" w:type="dxa"/>
        <w:tblLayout w:type="fixed"/>
        <w:tblCellMar>
          <w:left w:w="62" w:type="dxa"/>
          <w:right w:w="62" w:type="dxa"/>
        </w:tblCellMar>
        <w:tblLook w:val="0000"/>
      </w:tblPr>
      <w:tblGrid>
        <w:gridCol w:w="9497"/>
      </w:tblGrid>
      <w:tr w:rsidTr="00E928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88D" w:rsidP="00E9288D">
            <w:pPr>
              <w:pStyle w:val="BodyText"/>
            </w:pPr>
            <w:r w:rsidRPr="00E9288D">
              <w:t>Assessors must hold credentials specified within the Standards for Registered Training Organisations current at the time of assessment.</w:t>
            </w:r>
          </w:p>
          <w:p w:rsidR="00000000" w:rsidRPr="00E9288D" w:rsidP="00E9288D">
            <w:pPr>
              <w:pStyle w:val="BodyText"/>
            </w:pPr>
            <w:r w:rsidRPr="00E9288D">
              <w:t>Assessment must satisfy the Principles of Assessment and Rules of Evidence and all regulatory requirements included with</w:t>
            </w:r>
            <w:r w:rsidRPr="00E9288D">
              <w:t>in the Standards for Registered Training Organisations current at the time of assessment.</w:t>
            </w:r>
          </w:p>
          <w:p w:rsidR="00000000" w:rsidRPr="00E9288D" w:rsidP="00E9288D">
            <w:pPr>
              <w:pStyle w:val="BodyText"/>
            </w:pPr>
            <w:r w:rsidRPr="00E9288D">
              <w:t>Assessment must occur in workplace operational situations where it is appropriate to do so; where this is not appropriate, assessment must occur in simulated workplac</w:t>
            </w:r>
            <w:r w:rsidRPr="00E9288D">
              <w:t>e operational situations that replicate workplace conditions.</w:t>
            </w:r>
          </w:p>
          <w:p w:rsidR="00000000" w:rsidRPr="00E9288D" w:rsidP="00E9288D">
            <w:pPr>
              <w:pStyle w:val="BodyText"/>
            </w:pPr>
            <w:r w:rsidRPr="00E9288D">
              <w:t>Assessment processes and techniques must be appropriate to the language, literacy and numeracy requirements of the work being performed and the needs of the candidate.</w:t>
            </w:r>
          </w:p>
          <w:p w:rsidR="00000000" w:rsidRPr="00E9288D" w:rsidP="00E9288D">
            <w:pPr>
              <w:pStyle w:val="BodyText"/>
            </w:pPr>
            <w:r w:rsidRPr="00E9288D">
              <w:t>Resources for assessment m</w:t>
            </w:r>
            <w:r w:rsidRPr="00E9288D">
              <w:t>ust include access to:</w:t>
            </w:r>
          </w:p>
          <w:p w:rsidR="00000000" w:rsidRPr="00E9288D" w:rsidP="00E9288D">
            <w:pPr>
              <w:pStyle w:val="ListBullet"/>
            </w:pPr>
            <w:r w:rsidRPr="00E9288D">
              <w:t>a range of relevant exercises, case studies and/or other simulations</w:t>
            </w:r>
          </w:p>
          <w:p w:rsidR="00000000" w:rsidRPr="00E9288D" w:rsidP="00E9288D">
            <w:pPr>
              <w:pStyle w:val="ListBullet"/>
            </w:pPr>
            <w:r w:rsidRPr="00E9288D">
              <w:t>an operational micro-hydro unit used to:</w:t>
            </w:r>
          </w:p>
          <w:p w:rsidR="00000000" w:rsidRPr="00E9288D" w:rsidP="00E9288D">
            <w:pPr>
              <w:pStyle w:val="ListBullet2"/>
            </w:pPr>
            <w:r w:rsidRPr="00E9288D">
              <w:t>demonstrate the installation of a micro-hydro system</w:t>
            </w:r>
          </w:p>
          <w:p w:rsidR="00000000" w:rsidRPr="00E9288D" w:rsidP="00E9288D">
            <w:pPr>
              <w:pStyle w:val="ListBullet2"/>
            </w:pPr>
            <w:r w:rsidRPr="00E9288D">
              <w:t>facilitate the electrical interconnection to the PCE</w:t>
            </w:r>
          </w:p>
          <w:p w:rsidR="00000000" w:rsidRPr="00E9288D" w:rsidP="00E9288D">
            <w:pPr>
              <w:pStyle w:val="ListBullet2"/>
            </w:pPr>
            <w:r w:rsidRPr="00E9288D">
              <w:t>demonstrate the maintenance of a micro-hydro system</w:t>
            </w:r>
          </w:p>
        </w:tc>
      </w:tr>
    </w:tbl>
    <w:p w:rsidR="00000000" w:rsidRPr="00E9288D" w:rsidP="00E9288D">
      <w:pPr>
        <w:pStyle w:val="NoPaddingFontSize1"/>
      </w:pPr>
    </w:p>
    <w:p w:rsidR="00000000" w:rsidRPr="00E9288D" w:rsidP="00E9288D">
      <w:pPr>
        <w:pStyle w:val="AllowPageBreak"/>
      </w:pPr>
    </w:p>
    <w:p w:rsidR="00000000" w:rsidRPr="00E9288D" w:rsidP="00E9288D">
      <w:pPr>
        <w:pStyle w:val="Heading1"/>
      </w:pPr>
      <w:bookmarkStart w:id="15" w:name="O_1268292"/>
      <w:bookmarkEnd w:id="15"/>
      <w:r w:rsidRPr="00E9288D">
        <w:t>Links</w:t>
      </w:r>
    </w:p>
    <w:p w:rsidR="00000000" w:rsidRPr="00E9288D" w:rsidP="0057085A">
      <w:pPr>
        <w:pStyle w:val="BodyText"/>
      </w:pPr>
      <w:r w:rsidRPr="00E9288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4786A">
        <w:rPr>
          <w:rStyle w:val="Hyperlink"/>
        </w:rPr>
        <w:t>https://vetnet.gov.au/Pages/TrainingDocs.aspx?q=b8a8f136-5421-4ce1-92e0-2b50341431b6</w:t>
      </w:r>
      <w:r>
        <w:fldChar w:fldCharType="end"/>
      </w:r>
    </w:p>
    <w:p w:rsidR="00000000" w:rsidRPr="00E9288D" w:rsidP="00E9288D"/>
    <w:sectPr w:rsidSect="00E928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rsidRPr="0057085A" w:rsidP="00570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A" w:rsidP="00E92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85A" w:rsidP="00E928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085A" w:rsidP="00E928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rsidP="00E9288D">
    <w:pPr>
      <w:pStyle w:val="Footer"/>
      <w:framePr w:wrap="around"/>
    </w:pPr>
    <w:r>
      <w:fldChar w:fldCharType="begin"/>
    </w:r>
    <w:r>
      <w:instrText xml:space="preserve"> DOCPROPERTY  Subject  \* MERGEFORMAT </w:instrText>
    </w:r>
    <w:r>
      <w:fldChar w:fldCharType="separate"/>
    </w:r>
    <w:r w:rsidR="0057085A">
      <w:t>Approved</w:t>
    </w:r>
    <w:r w:rsidR="0057085A">
      <w:fldChar w:fldCharType="end"/>
    </w:r>
    <w:r>
      <w:tab/>
      <w:t xml:space="preserve">Page </w:t>
    </w:r>
    <w:r>
      <w:fldChar w:fldCharType="begin"/>
    </w:r>
    <w:r>
      <w:instrText xml:space="preserve"> PAGE  \* Arabic  \* MERGEFORMAT </w:instrText>
    </w:r>
    <w:r>
      <w:fldChar w:fldCharType="separate"/>
    </w:r>
    <w:r w:rsidR="00570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85A">
      <w:rPr>
        <w:noProof/>
      </w:rPr>
      <w:t>5</w:t>
    </w:r>
    <w:r>
      <w:rPr>
        <w:noProof/>
      </w:rPr>
      <w:fldChar w:fldCharType="end"/>
    </w:r>
  </w:p>
  <w:p w:rsidR="00E9288D" w:rsidP="00E9288D">
    <w:pPr>
      <w:pStyle w:val="Footer"/>
      <w:framePr w:wrap="around"/>
    </w:pPr>
    <w:r>
      <w:t xml:space="preserve">© Commonwealth of Australia, </w:t>
    </w:r>
    <w:r>
      <w:fldChar w:fldCharType="begin"/>
    </w:r>
    <w:r>
      <w:instrText xml:space="preserve"> DATE  \@ "yyyy"  \* MERGEFORMAT </w:instrText>
    </w:r>
    <w:r>
      <w:fldChar w:fldCharType="separate"/>
    </w:r>
    <w:r w:rsidR="0057085A">
      <w:rPr>
        <w:noProof/>
      </w:rPr>
      <w:t>2025</w:t>
    </w:r>
    <w:r>
      <w:fldChar w:fldCharType="end"/>
    </w:r>
    <w:r>
      <w:tab/>
    </w:r>
    <w:r>
      <w:fldChar w:fldCharType="begin"/>
    </w:r>
    <w:r>
      <w:instrText xml:space="preserve"> DOCPROPERTY  Author  \* MERGEFORMAT </w:instrText>
    </w:r>
    <w:r>
      <w:fldChar w:fldCharType="separate"/>
    </w:r>
    <w:r w:rsidR="0057085A">
      <w:t>Powering Skills Organisation</w:t>
    </w:r>
    <w:r w:rsidR="0057085A">
      <w:fldChar w:fldCharType="end"/>
    </w:r>
  </w:p>
  <w:p w:rsidR="00E9288D" w:rsidP="00E92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88D" w:rsidRPr="0057085A" w:rsidP="00570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A" w:rsidRPr="002D2AF8" w:rsidP="00E9288D">
    <w:pPr>
      <w:pStyle w:val="Header"/>
      <w:framePr w:wrap="around"/>
    </w:pPr>
    <w:r>
      <w:fldChar w:fldCharType="begin"/>
    </w:r>
    <w:r>
      <w:instrText xml:space="preserve"> TITLE   \* MERGEFORMAT </w:instrText>
    </w:r>
    <w:r>
      <w:fldChar w:fldCharType="separate"/>
    </w:r>
    <w:r>
      <w:t>UEERE0075 Install and maintain micro hydro energy systems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85A" w:rsidP="00E928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8D" w:rsidRPr="002D2AF8" w:rsidP="00E9288D">
    <w:pPr>
      <w:pStyle w:val="Header"/>
      <w:framePr w:wrap="around"/>
    </w:pPr>
    <w:r>
      <w:fldChar w:fldCharType="begin"/>
    </w:r>
    <w:r>
      <w:instrText xml:space="preserve"> TITLE   \* MERGEFORMAT </w:instrText>
    </w:r>
    <w:r>
      <w:fldChar w:fldCharType="separate"/>
    </w:r>
    <w:r w:rsidR="0057085A">
      <w:t>UEERE0075 Install and maintain micro hydro energy systems to power conversion equipment</w:t>
    </w:r>
    <w:r w:rsidR="0057085A">
      <w:fldChar w:fldCharType="end"/>
    </w:r>
    <w:r>
      <w:tab/>
      <w:t xml:space="preserve">Date this document was generated: </w:t>
    </w:r>
    <w:r>
      <w:fldChar w:fldCharType="begin"/>
    </w:r>
    <w:r>
      <w:instrText xml:space="preserve"> CREATEDATE  \@ "d MMMM yyyy"  \* MERGEFORMAT </w:instrText>
    </w:r>
    <w:r>
      <w:fldChar w:fldCharType="separate"/>
    </w:r>
    <w:r w:rsidR="0057085A">
      <w:rPr>
        <w:noProof/>
      </w:rPr>
      <w:t>2 March 2025</w:t>
    </w:r>
    <w:r>
      <w:fldChar w:fldCharType="end"/>
    </w:r>
  </w:p>
  <w:p w:rsidR="00E9288D" w:rsidP="00E92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E9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6D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CC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88D"/>
    <w:pPr>
      <w:spacing w:before="360" w:after="60"/>
      <w:outlineLvl w:val="0"/>
    </w:pPr>
    <w:rPr>
      <w:sz w:val="32"/>
    </w:rPr>
  </w:style>
  <w:style w:type="paragraph" w:styleId="Heading2">
    <w:name w:val="heading 2"/>
    <w:basedOn w:val="HeadingBase"/>
    <w:next w:val="BodyText"/>
    <w:link w:val="Heading2Char"/>
    <w:qFormat/>
    <w:rsid w:val="00E9288D"/>
    <w:pPr>
      <w:keepLines/>
      <w:spacing w:before="240" w:after="120"/>
      <w:outlineLvl w:val="1"/>
    </w:pPr>
    <w:rPr>
      <w:sz w:val="28"/>
      <w:szCs w:val="40"/>
    </w:rPr>
  </w:style>
  <w:style w:type="paragraph" w:styleId="Heading3">
    <w:name w:val="heading 3"/>
    <w:basedOn w:val="HeadingBase"/>
    <w:next w:val="BodyText"/>
    <w:link w:val="Heading3Char"/>
    <w:qFormat/>
    <w:rsid w:val="00E9288D"/>
    <w:pPr>
      <w:spacing w:before="180" w:after="120"/>
      <w:outlineLvl w:val="2"/>
    </w:pPr>
    <w:rPr>
      <w:spacing w:val="-10"/>
      <w:kern w:val="32"/>
    </w:rPr>
  </w:style>
  <w:style w:type="paragraph" w:styleId="Heading4">
    <w:name w:val="heading 4"/>
    <w:basedOn w:val="HeadingBase"/>
    <w:next w:val="BodyText"/>
    <w:link w:val="Heading4Char"/>
    <w:qFormat/>
    <w:rsid w:val="00E9288D"/>
    <w:pPr>
      <w:spacing w:before="160" w:after="120"/>
      <w:outlineLvl w:val="3"/>
    </w:pPr>
    <w:rPr>
      <w:sz w:val="22"/>
    </w:rPr>
  </w:style>
  <w:style w:type="paragraph" w:styleId="Heading5">
    <w:name w:val="heading 5"/>
    <w:basedOn w:val="HeadingBase"/>
    <w:next w:val="Normal"/>
    <w:link w:val="Heading5Char"/>
    <w:qFormat/>
    <w:rsid w:val="00E9288D"/>
    <w:pPr>
      <w:spacing w:before="80"/>
      <w:outlineLvl w:val="4"/>
    </w:pPr>
    <w:rPr>
      <w:color w:val="918585"/>
      <w:sz w:val="20"/>
    </w:rPr>
  </w:style>
  <w:style w:type="paragraph" w:styleId="Heading6">
    <w:name w:val="heading 6"/>
    <w:basedOn w:val="HeadingBase"/>
    <w:next w:val="Normal"/>
    <w:link w:val="Heading6Char"/>
    <w:qFormat/>
    <w:rsid w:val="00E9288D"/>
    <w:pPr>
      <w:spacing w:before="60"/>
      <w:outlineLvl w:val="5"/>
    </w:pPr>
    <w:rPr>
      <w:color w:val="918585"/>
      <w:sz w:val="20"/>
    </w:rPr>
  </w:style>
  <w:style w:type="paragraph" w:styleId="Heading7">
    <w:name w:val="heading 7"/>
    <w:basedOn w:val="Normal"/>
    <w:next w:val="Normal"/>
    <w:link w:val="Heading7Char"/>
    <w:qFormat/>
    <w:rsid w:val="00E9288D"/>
    <w:pPr>
      <w:ind w:left="720"/>
      <w:outlineLvl w:val="6"/>
    </w:pPr>
    <w:rPr>
      <w:i/>
    </w:rPr>
  </w:style>
  <w:style w:type="paragraph" w:styleId="Heading8">
    <w:name w:val="heading 8"/>
    <w:basedOn w:val="Normal"/>
    <w:next w:val="Normal"/>
    <w:link w:val="Heading8Char"/>
    <w:qFormat/>
    <w:rsid w:val="00E9288D"/>
    <w:pPr>
      <w:ind w:left="720"/>
      <w:outlineLvl w:val="7"/>
    </w:pPr>
    <w:rPr>
      <w:i/>
    </w:rPr>
  </w:style>
  <w:style w:type="paragraph" w:styleId="Heading9">
    <w:name w:val="heading 9"/>
    <w:basedOn w:val="Normal"/>
    <w:next w:val="Normal"/>
    <w:link w:val="Heading9Char"/>
    <w:qFormat/>
    <w:rsid w:val="00E9288D"/>
    <w:pPr>
      <w:ind w:left="720"/>
      <w:outlineLvl w:val="8"/>
    </w:pPr>
    <w:rPr>
      <w:i/>
    </w:rPr>
  </w:style>
  <w:style w:type="character" w:default="1" w:styleId="DefaultParagraphFont">
    <w:name w:val="Default Paragraph Font"/>
    <w:uiPriority w:val="1"/>
    <w:unhideWhenUsed/>
    <w:rsid w:val="00E92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88D"/>
  </w:style>
  <w:style w:type="character" w:customStyle="1" w:styleId="Heading1Char">
    <w:name w:val="Heading 1 Char"/>
    <w:basedOn w:val="DefaultParagraphFont"/>
    <w:link w:val="Heading1"/>
    <w:rsid w:val="00E9288D"/>
    <w:rPr>
      <w:rFonts w:ascii="Times New Roman" w:eastAsia="Times New Roman" w:hAnsi="Times New Roman" w:cs="Times New Roman"/>
      <w:b/>
      <w:sz w:val="32"/>
      <w:szCs w:val="20"/>
      <w:lang w:eastAsia="en-US"/>
    </w:rPr>
  </w:style>
  <w:style w:type="paragraph" w:styleId="BodyText">
    <w:name w:val="Body Text"/>
    <w:basedOn w:val="Normal"/>
    <w:link w:val="BodyTextChar"/>
    <w:rsid w:val="00E92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88D"/>
    <w:rPr>
      <w:rFonts w:ascii="Times New Roman" w:eastAsia="Times New Roman" w:hAnsi="Times New Roman" w:cs="Times New Roman"/>
      <w:sz w:val="24"/>
      <w:lang w:eastAsia="en-US"/>
    </w:rPr>
  </w:style>
  <w:style w:type="paragraph" w:styleId="ListBullet">
    <w:name w:val="List Bullet"/>
    <w:basedOn w:val="List"/>
    <w:rsid w:val="00E9288D"/>
    <w:pPr>
      <w:numPr>
        <w:numId w:val="13"/>
      </w:numPr>
      <w:tabs>
        <w:tab w:val="clear" w:pos="340"/>
      </w:tabs>
      <w:spacing w:before="40" w:after="40"/>
    </w:pPr>
  </w:style>
  <w:style w:type="character" w:customStyle="1" w:styleId="SpecialBold">
    <w:name w:val="Special Bold"/>
    <w:basedOn w:val="DefaultParagraphFont"/>
    <w:rsid w:val="00E9288D"/>
    <w:rPr>
      <w:b/>
      <w:spacing w:val="0"/>
    </w:rPr>
  </w:style>
  <w:style w:type="paragraph" w:styleId="ListBullet2">
    <w:name w:val="List Bullet 2"/>
    <w:basedOn w:val="List2"/>
    <w:rsid w:val="00E9288D"/>
    <w:pPr>
      <w:numPr>
        <w:numId w:val="14"/>
      </w:numPr>
      <w:tabs>
        <w:tab w:val="clear" w:pos="680"/>
      </w:tabs>
    </w:pPr>
  </w:style>
  <w:style w:type="paragraph" w:customStyle="1" w:styleId="SuperHeading">
    <w:name w:val="SuperHeading"/>
    <w:basedOn w:val="Normal"/>
    <w:rsid w:val="00E9288D"/>
    <w:pPr>
      <w:spacing w:before="240" w:after="120"/>
      <w:outlineLvl w:val="0"/>
    </w:pPr>
    <w:rPr>
      <w:rFonts w:ascii="Times New Roman" w:hAnsi="Times New Roman"/>
      <w:b/>
      <w:sz w:val="32"/>
    </w:rPr>
  </w:style>
  <w:style w:type="paragraph" w:customStyle="1" w:styleId="AllowPageBreak">
    <w:name w:val="AllowPageBreak"/>
    <w:rsid w:val="00E928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288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88D"/>
    <w:rPr>
      <w:rFonts w:ascii="Courier New" w:eastAsia="Times New Roman" w:hAnsi="Courier New" w:cs="Times New Roman"/>
      <w:i/>
      <w:szCs w:val="20"/>
      <w:lang w:eastAsia="en-US"/>
    </w:rPr>
  </w:style>
  <w:style w:type="paragraph" w:customStyle="1" w:styleId="HeadingBase">
    <w:name w:val="Heading Base"/>
    <w:rsid w:val="00E92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88D"/>
    <w:pPr>
      <w:tabs>
        <w:tab w:val="right" w:leader="dot" w:pos="9072"/>
      </w:tabs>
      <w:ind w:left="567"/>
    </w:pPr>
    <w:rPr>
      <w:szCs w:val="22"/>
    </w:rPr>
  </w:style>
  <w:style w:type="paragraph" w:customStyle="1" w:styleId="TOCBase">
    <w:name w:val="TOC Base"/>
    <w:rsid w:val="00E92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88D"/>
    <w:pPr>
      <w:tabs>
        <w:tab w:val="right" w:leader="dot" w:pos="9072"/>
      </w:tabs>
      <w:spacing w:before="40" w:after="40"/>
      <w:ind w:left="284"/>
    </w:pPr>
    <w:rPr>
      <w:rFonts w:ascii="Times New Roman" w:hAnsi="Times New Roman"/>
    </w:rPr>
  </w:style>
  <w:style w:type="paragraph" w:styleId="TOC1">
    <w:name w:val="toc 1"/>
    <w:basedOn w:val="TOCBase"/>
    <w:next w:val="Normal"/>
    <w:rsid w:val="00E92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88D"/>
    <w:rPr>
      <w:rFonts w:ascii="Times New Roman" w:eastAsia="Times New Roman" w:hAnsi="Times New Roman" w:cs="Times New Roman"/>
      <w:sz w:val="16"/>
      <w:lang w:eastAsia="en-US"/>
    </w:rPr>
  </w:style>
  <w:style w:type="paragraph" w:styleId="Title">
    <w:name w:val="Title"/>
    <w:basedOn w:val="HeadingBase"/>
    <w:link w:val="TitleChar"/>
    <w:qFormat/>
    <w:rsid w:val="00E9288D"/>
    <w:pPr>
      <w:spacing w:before="5040"/>
      <w:jc w:val="center"/>
    </w:pPr>
    <w:rPr>
      <w:sz w:val="48"/>
      <w:szCs w:val="72"/>
      <w:lang w:val="en-US"/>
    </w:rPr>
  </w:style>
  <w:style w:type="character" w:customStyle="1" w:styleId="TitleChar">
    <w:name w:val="Title Char"/>
    <w:basedOn w:val="DefaultParagraphFont"/>
    <w:link w:val="Title"/>
    <w:rsid w:val="00E92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88D"/>
    <w:pPr>
      <w:tabs>
        <w:tab w:val="left" w:pos="3600"/>
        <w:tab w:val="left" w:pos="3958"/>
      </w:tabs>
    </w:pPr>
  </w:style>
  <w:style w:type="paragraph" w:styleId="List">
    <w:name w:val="List"/>
    <w:basedOn w:val="BodyText"/>
    <w:next w:val="BodyText"/>
    <w:rsid w:val="00E9288D"/>
    <w:pPr>
      <w:tabs>
        <w:tab w:val="left" w:pos="340"/>
      </w:tabs>
      <w:spacing w:before="60" w:after="60"/>
      <w:ind w:left="340" w:hanging="340"/>
    </w:pPr>
  </w:style>
  <w:style w:type="paragraph" w:customStyle="1" w:styleId="Note">
    <w:name w:val="Note"/>
    <w:basedOn w:val="BodyText"/>
    <w:rsid w:val="00E92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88D"/>
    <w:pPr>
      <w:framePr w:wrap="auto" w:hAnchor="text" w:y="6049"/>
    </w:pPr>
    <w:rPr>
      <w:color w:val="000000"/>
      <w:sz w:val="40"/>
    </w:rPr>
  </w:style>
  <w:style w:type="paragraph" w:customStyle="1" w:styleId="TOCTitle">
    <w:name w:val="TOCTitle"/>
    <w:basedOn w:val="Heading1"/>
    <w:rsid w:val="00E9288D"/>
    <w:pPr>
      <w:spacing w:after="240"/>
      <w:jc w:val="center"/>
      <w:outlineLvl w:val="9"/>
    </w:pPr>
    <w:rPr>
      <w:caps/>
    </w:rPr>
  </w:style>
  <w:style w:type="paragraph" w:customStyle="1" w:styleId="Version">
    <w:name w:val="Version"/>
    <w:rsid w:val="00E92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88D"/>
    <w:pPr>
      <w:keepNext w:val="0"/>
      <w:tabs>
        <w:tab w:val="right" w:pos="4176"/>
      </w:tabs>
      <w:ind w:left="198" w:hanging="198"/>
    </w:pPr>
    <w:rPr>
      <w:rFonts w:ascii="Garamond" w:hAnsi="Garamond"/>
    </w:rPr>
  </w:style>
  <w:style w:type="paragraph" w:styleId="IndexHeading">
    <w:name w:val="index heading"/>
    <w:basedOn w:val="Normal"/>
    <w:next w:val="Index1"/>
    <w:semiHidden/>
    <w:rsid w:val="00E9288D"/>
    <w:pPr>
      <w:spacing w:before="120" w:after="120"/>
    </w:pPr>
    <w:rPr>
      <w:rFonts w:ascii="Arial" w:hAnsi="Arial"/>
      <w:b/>
      <w:color w:val="918585"/>
      <w:sz w:val="24"/>
    </w:rPr>
  </w:style>
  <w:style w:type="paragraph" w:styleId="Header">
    <w:name w:val="header"/>
    <w:basedOn w:val="Normal"/>
    <w:link w:val="HeaderChar"/>
    <w:rsid w:val="00E92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88D"/>
    <w:rPr>
      <w:rFonts w:ascii="Times New Roman" w:eastAsia="Times New Roman" w:hAnsi="Times New Roman" w:cs="Times New Roman"/>
      <w:sz w:val="16"/>
      <w:szCs w:val="20"/>
      <w:lang w:val="en-GB" w:eastAsia="en-US"/>
    </w:rPr>
  </w:style>
  <w:style w:type="paragraph" w:customStyle="1" w:styleId="Chapter">
    <w:name w:val="Chapter"/>
    <w:basedOn w:val="Normal"/>
    <w:rsid w:val="00E9288D"/>
    <w:pPr>
      <w:spacing w:before="240"/>
    </w:pPr>
    <w:rPr>
      <w:rFonts w:ascii="Times New Roman" w:hAnsi="Times New Roman"/>
      <w:smallCaps/>
      <w:spacing w:val="80"/>
      <w:sz w:val="28"/>
    </w:rPr>
  </w:style>
  <w:style w:type="paragraph" w:customStyle="1" w:styleId="InChapter">
    <w:name w:val="InChapter"/>
    <w:basedOn w:val="Heading3"/>
    <w:rsid w:val="00E9288D"/>
    <w:pPr>
      <w:spacing w:after="240"/>
      <w:outlineLvl w:val="9"/>
    </w:pPr>
    <w:rPr>
      <w:noProof/>
    </w:rPr>
  </w:style>
  <w:style w:type="paragraph" w:styleId="Index2">
    <w:name w:val="index 2"/>
    <w:basedOn w:val="Normal"/>
    <w:next w:val="Normal"/>
    <w:semiHidden/>
    <w:rsid w:val="00E9288D"/>
    <w:pPr>
      <w:tabs>
        <w:tab w:val="right" w:pos="4176"/>
      </w:tabs>
      <w:ind w:left="568" w:hanging="284"/>
    </w:pPr>
    <w:rPr>
      <w:rFonts w:ascii="Garamond" w:hAnsi="Garamond"/>
    </w:rPr>
  </w:style>
  <w:style w:type="paragraph" w:customStyle="1" w:styleId="Byline">
    <w:name w:val="Byline"/>
    <w:rsid w:val="00E92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88D"/>
    <w:pPr>
      <w:tabs>
        <w:tab w:val="clear" w:pos="3600"/>
        <w:tab w:val="clear" w:pos="3958"/>
      </w:tabs>
      <w:jc w:val="right"/>
    </w:pPr>
  </w:style>
  <w:style w:type="character" w:styleId="Emphasis">
    <w:name w:val="Emphasis"/>
    <w:basedOn w:val="DefaultParagraphFont"/>
    <w:qFormat/>
    <w:rsid w:val="00E9288D"/>
    <w:rPr>
      <w:i/>
    </w:rPr>
  </w:style>
  <w:style w:type="paragraph" w:styleId="Caption">
    <w:name w:val="caption"/>
    <w:basedOn w:val="BodyText"/>
    <w:next w:val="Normal"/>
    <w:qFormat/>
    <w:rsid w:val="00E9288D"/>
    <w:pPr>
      <w:framePr w:w="2268" w:hSpace="181" w:vSpace="181" w:wrap="around" w:vAnchor="text" w:hAnchor="page" w:x="1135" w:y="285" w:anchorLock="1"/>
    </w:pPr>
    <w:rPr>
      <w:i/>
    </w:rPr>
  </w:style>
  <w:style w:type="paragraph" w:customStyle="1" w:styleId="MiniTOCTitle">
    <w:name w:val="MiniTOCTitle"/>
    <w:basedOn w:val="Heading4"/>
    <w:rsid w:val="00E9288D"/>
    <w:pPr>
      <w:spacing w:before="240"/>
      <w:outlineLvl w:val="9"/>
    </w:pPr>
    <w:rPr>
      <w:noProof/>
      <w:sz w:val="24"/>
    </w:rPr>
  </w:style>
  <w:style w:type="paragraph" w:customStyle="1" w:styleId="MiniTOCItem">
    <w:name w:val="MiniTOCItem"/>
    <w:basedOn w:val="ListBullet"/>
    <w:rsid w:val="00E9288D"/>
    <w:pPr>
      <w:numPr>
        <w:numId w:val="0"/>
      </w:numPr>
      <w:tabs>
        <w:tab w:val="right" w:leader="dot" w:pos="6521"/>
      </w:tabs>
      <w:spacing w:before="0" w:after="0"/>
    </w:pPr>
  </w:style>
  <w:style w:type="paragraph" w:customStyle="1" w:styleId="TOFTitle">
    <w:name w:val="TOFTitle"/>
    <w:basedOn w:val="TOCTitle"/>
    <w:rsid w:val="00E9288D"/>
  </w:style>
  <w:style w:type="paragraph" w:styleId="TableofFigures">
    <w:name w:val="table of figures"/>
    <w:basedOn w:val="Normal"/>
    <w:next w:val="Normal"/>
    <w:semiHidden/>
    <w:rsid w:val="00E9288D"/>
    <w:pPr>
      <w:tabs>
        <w:tab w:val="right" w:leader="dot" w:pos="9072"/>
      </w:tabs>
      <w:ind w:left="970" w:hanging="403"/>
    </w:pPr>
    <w:rPr>
      <w:rFonts w:ascii="Times New Roman" w:hAnsi="Times New Roman"/>
      <w:b/>
    </w:rPr>
  </w:style>
  <w:style w:type="paragraph" w:styleId="ListNumber">
    <w:name w:val="List Number"/>
    <w:basedOn w:val="List"/>
    <w:rsid w:val="00E9288D"/>
    <w:pPr>
      <w:numPr>
        <w:numId w:val="16"/>
      </w:numPr>
      <w:tabs>
        <w:tab w:val="clear" w:pos="340"/>
      </w:tabs>
    </w:pPr>
  </w:style>
  <w:style w:type="character" w:customStyle="1" w:styleId="WingdingSymbols">
    <w:name w:val="Wingding Symbols"/>
    <w:rsid w:val="00E9288D"/>
    <w:rPr>
      <w:rFonts w:ascii="Wingdings" w:hAnsi="Wingdings"/>
    </w:rPr>
  </w:style>
  <w:style w:type="paragraph" w:customStyle="1" w:styleId="TableHeading">
    <w:name w:val="Table Heading"/>
    <w:basedOn w:val="HeadingBase"/>
    <w:rsid w:val="00E9288D"/>
    <w:pPr>
      <w:keepLines/>
      <w:pBdr>
        <w:bottom w:val="single" w:sz="6" w:space="1" w:color="918585"/>
      </w:pBdr>
      <w:spacing w:before="240"/>
    </w:pPr>
  </w:style>
  <w:style w:type="character" w:customStyle="1" w:styleId="HotSpot">
    <w:name w:val="HotSpot"/>
    <w:rsid w:val="00E9288D"/>
    <w:rPr>
      <w:color w:val="0033CC"/>
      <w:u w:val="none"/>
    </w:rPr>
  </w:style>
  <w:style w:type="paragraph" w:customStyle="1" w:styleId="BodyTextRight">
    <w:name w:val="Body Text Right"/>
    <w:basedOn w:val="BodyText"/>
    <w:rsid w:val="00E9288D"/>
    <w:pPr>
      <w:spacing w:before="0" w:after="0"/>
      <w:jc w:val="right"/>
    </w:pPr>
  </w:style>
  <w:style w:type="paragraph" w:styleId="Index3">
    <w:name w:val="index 3"/>
    <w:basedOn w:val="ListNumber2"/>
    <w:next w:val="Normal"/>
    <w:semiHidden/>
    <w:rsid w:val="00E9288D"/>
    <w:pPr>
      <w:numPr>
        <w:numId w:val="0"/>
      </w:numPr>
      <w:tabs>
        <w:tab w:val="right" w:leader="dot" w:pos="4176"/>
      </w:tabs>
    </w:pPr>
  </w:style>
  <w:style w:type="paragraph" w:styleId="ListNumber2">
    <w:name w:val="List Number 2"/>
    <w:basedOn w:val="List2"/>
    <w:rsid w:val="00E9288D"/>
    <w:pPr>
      <w:numPr>
        <w:numId w:val="11"/>
      </w:numPr>
      <w:tabs>
        <w:tab w:val="clear" w:pos="1060"/>
      </w:tabs>
    </w:pPr>
  </w:style>
  <w:style w:type="paragraph" w:customStyle="1" w:styleId="MarginNote">
    <w:name w:val="Margin Note"/>
    <w:basedOn w:val="BodyText"/>
    <w:rsid w:val="00E92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88D"/>
    <w:rPr>
      <w:sz w:val="32"/>
    </w:rPr>
  </w:style>
  <w:style w:type="paragraph" w:customStyle="1" w:styleId="HeadingProcedure">
    <w:name w:val="Heading Procedure"/>
    <w:basedOn w:val="HeadingBase"/>
    <w:next w:val="Normal"/>
    <w:rsid w:val="00E9288D"/>
    <w:pPr>
      <w:tabs>
        <w:tab w:val="left" w:pos="0"/>
      </w:tabs>
      <w:spacing w:before="120" w:after="60"/>
    </w:pPr>
    <w:rPr>
      <w:i/>
      <w:color w:val="918585"/>
      <w:sz w:val="22"/>
    </w:rPr>
  </w:style>
  <w:style w:type="paragraph" w:customStyle="1" w:styleId="TableBodyText">
    <w:name w:val="Table Body Text"/>
    <w:basedOn w:val="BodyText"/>
    <w:rsid w:val="00E9288D"/>
    <w:pPr>
      <w:spacing w:before="60" w:after="60"/>
    </w:pPr>
  </w:style>
  <w:style w:type="paragraph" w:styleId="ListContinue">
    <w:name w:val="List Continue"/>
    <w:basedOn w:val="List"/>
    <w:rsid w:val="00E9288D"/>
    <w:pPr>
      <w:ind w:firstLine="0"/>
    </w:pPr>
  </w:style>
  <w:style w:type="paragraph" w:customStyle="1" w:styleId="ListNote">
    <w:name w:val="List Note"/>
    <w:basedOn w:val="List"/>
    <w:rsid w:val="00E9288D"/>
    <w:pPr>
      <w:pBdr>
        <w:top w:val="single" w:sz="6" w:space="2" w:color="918585"/>
        <w:bottom w:val="single" w:sz="6" w:space="2" w:color="918585"/>
      </w:pBdr>
      <w:tabs>
        <w:tab w:val="left" w:pos="1021"/>
      </w:tabs>
      <w:ind w:firstLine="0"/>
    </w:pPr>
  </w:style>
  <w:style w:type="paragraph" w:customStyle="1" w:styleId="Warning">
    <w:name w:val="Warning"/>
    <w:basedOn w:val="BodyText"/>
    <w:rsid w:val="00E9288D"/>
    <w:pPr>
      <w:shd w:val="clear" w:color="auto" w:fill="D9D9D9"/>
      <w:tabs>
        <w:tab w:val="left" w:pos="992"/>
      </w:tabs>
      <w:ind w:left="119" w:right="119"/>
    </w:pPr>
    <w:rPr>
      <w:sz w:val="20"/>
    </w:rPr>
  </w:style>
  <w:style w:type="paragraph" w:customStyle="1" w:styleId="MarginIcons">
    <w:name w:val="Margin Icons"/>
    <w:basedOn w:val="BodyText"/>
    <w:rsid w:val="00E92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88D"/>
    <w:rPr>
      <w:rFonts w:ascii="Courier New" w:hAnsi="Courier New"/>
    </w:rPr>
  </w:style>
  <w:style w:type="paragraph" w:customStyle="1" w:styleId="NoteBullet">
    <w:name w:val="Note Bullet"/>
    <w:basedOn w:val="Note"/>
    <w:rsid w:val="00E9288D"/>
    <w:pPr>
      <w:tabs>
        <w:tab w:val="clear" w:pos="680"/>
      </w:tabs>
      <w:spacing w:before="60" w:after="60"/>
    </w:pPr>
  </w:style>
  <w:style w:type="paragraph" w:customStyle="1" w:styleId="SubHeading2">
    <w:name w:val="SubHeading2"/>
    <w:basedOn w:val="HeadingBase"/>
    <w:rsid w:val="00E9288D"/>
    <w:pPr>
      <w:spacing w:before="240" w:after="60"/>
    </w:pPr>
    <w:rPr>
      <w:sz w:val="20"/>
    </w:rPr>
  </w:style>
  <w:style w:type="paragraph" w:customStyle="1" w:styleId="SubHeading1">
    <w:name w:val="SubHeading1"/>
    <w:basedOn w:val="HeadingBase"/>
    <w:rsid w:val="00E9288D"/>
    <w:pPr>
      <w:spacing w:before="240" w:after="60"/>
    </w:pPr>
    <w:rPr>
      <w:color w:val="918585"/>
      <w:sz w:val="22"/>
    </w:rPr>
  </w:style>
  <w:style w:type="paragraph" w:customStyle="1" w:styleId="SideHeading">
    <w:name w:val="Side Heading"/>
    <w:basedOn w:val="HeadingBase"/>
    <w:rsid w:val="00E92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88D"/>
    <w:pPr>
      <w:numPr>
        <w:numId w:val="12"/>
      </w:numPr>
    </w:pPr>
  </w:style>
  <w:style w:type="paragraph" w:styleId="PlainText">
    <w:name w:val="Plain Text"/>
    <w:basedOn w:val="Normal"/>
    <w:link w:val="PlainTextChar"/>
    <w:rsid w:val="00E9288D"/>
    <w:rPr>
      <w:sz w:val="20"/>
    </w:rPr>
  </w:style>
  <w:style w:type="character" w:customStyle="1" w:styleId="PlainTextChar">
    <w:name w:val="Plain Text Char"/>
    <w:basedOn w:val="DefaultParagraphFont"/>
    <w:link w:val="PlainText"/>
    <w:rsid w:val="00E9288D"/>
    <w:rPr>
      <w:rFonts w:ascii="Courier New" w:eastAsia="Times New Roman" w:hAnsi="Courier New" w:cs="Times New Roman"/>
      <w:sz w:val="20"/>
      <w:szCs w:val="20"/>
      <w:lang w:eastAsia="en-US"/>
    </w:rPr>
  </w:style>
  <w:style w:type="character" w:customStyle="1" w:styleId="MenuOption">
    <w:name w:val="Menu Option"/>
    <w:basedOn w:val="DefaultParagraphFont"/>
    <w:rsid w:val="00E9288D"/>
    <w:rPr>
      <w:b/>
      <w:smallCaps/>
    </w:rPr>
  </w:style>
  <w:style w:type="paragraph" w:customStyle="1" w:styleId="TableListNumber">
    <w:name w:val="Table List Number"/>
    <w:basedOn w:val="ListNumber"/>
    <w:rsid w:val="00E9288D"/>
    <w:pPr>
      <w:numPr>
        <w:numId w:val="0"/>
      </w:numPr>
    </w:pPr>
  </w:style>
  <w:style w:type="paragraph" w:styleId="TOC4">
    <w:name w:val="toc 4"/>
    <w:basedOn w:val="TOCBase"/>
    <w:next w:val="Normal"/>
    <w:semiHidden/>
    <w:rsid w:val="00E9288D"/>
    <w:pPr>
      <w:tabs>
        <w:tab w:val="right" w:leader="dot" w:pos="9071"/>
      </w:tabs>
      <w:ind w:left="1701"/>
    </w:pPr>
  </w:style>
  <w:style w:type="paragraph" w:customStyle="1" w:styleId="ListAlpha">
    <w:name w:val="List Alpha"/>
    <w:basedOn w:val="List"/>
    <w:rsid w:val="00E9288D"/>
    <w:pPr>
      <w:numPr>
        <w:numId w:val="10"/>
      </w:numPr>
    </w:pPr>
  </w:style>
  <w:style w:type="paragraph" w:customStyle="1" w:styleId="ListAlpha2">
    <w:name w:val="List Alpha 2"/>
    <w:basedOn w:val="List2"/>
    <w:rsid w:val="00E9288D"/>
    <w:pPr>
      <w:numPr>
        <w:numId w:val="9"/>
      </w:numPr>
    </w:pPr>
  </w:style>
  <w:style w:type="paragraph" w:styleId="List2">
    <w:name w:val="List 2"/>
    <w:basedOn w:val="BodyText"/>
    <w:rsid w:val="00E9288D"/>
    <w:pPr>
      <w:tabs>
        <w:tab w:val="left" w:pos="680"/>
      </w:tabs>
      <w:spacing w:before="60" w:after="60"/>
      <w:ind w:left="680" w:hanging="340"/>
    </w:pPr>
  </w:style>
  <w:style w:type="paragraph" w:styleId="List3">
    <w:name w:val="List 3"/>
    <w:basedOn w:val="BodyText"/>
    <w:rsid w:val="00E9288D"/>
    <w:pPr>
      <w:tabs>
        <w:tab w:val="left" w:pos="1021"/>
      </w:tabs>
      <w:spacing w:before="60" w:after="60"/>
      <w:ind w:left="1020" w:hanging="340"/>
    </w:pPr>
  </w:style>
  <w:style w:type="paragraph" w:styleId="List4">
    <w:name w:val="List 4"/>
    <w:basedOn w:val="BodyText"/>
    <w:rsid w:val="00E9288D"/>
    <w:pPr>
      <w:tabs>
        <w:tab w:val="left" w:pos="1361"/>
      </w:tabs>
      <w:spacing w:before="60" w:after="60"/>
      <w:ind w:left="1361" w:hanging="340"/>
    </w:pPr>
  </w:style>
  <w:style w:type="paragraph" w:styleId="List5">
    <w:name w:val="List 5"/>
    <w:basedOn w:val="BodyText"/>
    <w:rsid w:val="00E9288D"/>
    <w:pPr>
      <w:tabs>
        <w:tab w:val="left" w:pos="1701"/>
      </w:tabs>
      <w:spacing w:before="60" w:after="60"/>
      <w:ind w:left="1701" w:hanging="340"/>
    </w:pPr>
  </w:style>
  <w:style w:type="paragraph" w:styleId="ListBullet4">
    <w:name w:val="List Bullet 4"/>
    <w:basedOn w:val="List4"/>
    <w:rsid w:val="00E9288D"/>
    <w:pPr>
      <w:numPr>
        <w:numId w:val="4"/>
      </w:numPr>
      <w:tabs>
        <w:tab w:val="clear" w:pos="1361"/>
      </w:tabs>
    </w:pPr>
  </w:style>
  <w:style w:type="paragraph" w:styleId="ListBullet5">
    <w:name w:val="List Bullet 5"/>
    <w:basedOn w:val="List5"/>
    <w:rsid w:val="00E9288D"/>
    <w:pPr>
      <w:numPr>
        <w:numId w:val="5"/>
      </w:numPr>
    </w:pPr>
  </w:style>
  <w:style w:type="paragraph" w:styleId="ListContinue2">
    <w:name w:val="List Continue 2"/>
    <w:basedOn w:val="List2"/>
    <w:rsid w:val="00E9288D"/>
    <w:pPr>
      <w:ind w:firstLine="0"/>
    </w:pPr>
  </w:style>
  <w:style w:type="paragraph" w:styleId="ListContinue3">
    <w:name w:val="List Continue 3"/>
    <w:basedOn w:val="List3"/>
    <w:rsid w:val="00E9288D"/>
    <w:pPr>
      <w:ind w:left="1021" w:firstLine="0"/>
    </w:pPr>
  </w:style>
  <w:style w:type="paragraph" w:styleId="ListContinue4">
    <w:name w:val="List Continue 4"/>
    <w:basedOn w:val="List4"/>
    <w:rsid w:val="00E9288D"/>
    <w:pPr>
      <w:ind w:firstLine="0"/>
    </w:pPr>
  </w:style>
  <w:style w:type="paragraph" w:styleId="ListContinue5">
    <w:name w:val="List Continue 5"/>
    <w:basedOn w:val="List5"/>
    <w:rsid w:val="00E9288D"/>
    <w:pPr>
      <w:ind w:firstLine="0"/>
    </w:pPr>
  </w:style>
  <w:style w:type="paragraph" w:styleId="ListNumber3">
    <w:name w:val="List Number 3"/>
    <w:basedOn w:val="List3"/>
    <w:rsid w:val="00E9288D"/>
    <w:pPr>
      <w:numPr>
        <w:numId w:val="6"/>
      </w:numPr>
    </w:pPr>
  </w:style>
  <w:style w:type="paragraph" w:styleId="ListNumber4">
    <w:name w:val="List Number 4"/>
    <w:basedOn w:val="List4"/>
    <w:rsid w:val="00E9288D"/>
    <w:pPr>
      <w:numPr>
        <w:numId w:val="7"/>
      </w:numPr>
    </w:pPr>
  </w:style>
  <w:style w:type="paragraph" w:styleId="ListNumber5">
    <w:name w:val="List Number 5"/>
    <w:basedOn w:val="List5"/>
    <w:rsid w:val="00E9288D"/>
    <w:pPr>
      <w:numPr>
        <w:numId w:val="8"/>
      </w:numPr>
    </w:pPr>
  </w:style>
  <w:style w:type="paragraph" w:styleId="BlockText">
    <w:name w:val="Block Text"/>
    <w:basedOn w:val="Normal"/>
    <w:rsid w:val="00E9288D"/>
    <w:pPr>
      <w:spacing w:after="120"/>
      <w:ind w:left="1440" w:right="1440"/>
    </w:pPr>
  </w:style>
  <w:style w:type="character" w:customStyle="1" w:styleId="Subscript">
    <w:name w:val="Subscript"/>
    <w:basedOn w:val="DefaultParagraphFont"/>
    <w:rsid w:val="00E9288D"/>
    <w:rPr>
      <w:sz w:val="16"/>
      <w:vertAlign w:val="subscript"/>
    </w:rPr>
  </w:style>
  <w:style w:type="character" w:customStyle="1" w:styleId="Superscript">
    <w:name w:val="Superscript"/>
    <w:basedOn w:val="DefaultParagraphFont"/>
    <w:rsid w:val="00E9288D"/>
    <w:rPr>
      <w:sz w:val="16"/>
      <w:vertAlign w:val="superscript"/>
    </w:rPr>
  </w:style>
  <w:style w:type="character" w:customStyle="1" w:styleId="Symbols">
    <w:name w:val="Symbols"/>
    <w:basedOn w:val="DefaultParagraphFont"/>
    <w:rsid w:val="00E9288D"/>
    <w:rPr>
      <w:rFonts w:ascii="Symbol" w:hAnsi="Symbol"/>
    </w:rPr>
  </w:style>
  <w:style w:type="character" w:customStyle="1" w:styleId="MenuOptions">
    <w:name w:val="Menu Options"/>
    <w:basedOn w:val="DefaultParagraphFont"/>
    <w:rsid w:val="00E9288D"/>
    <w:rPr>
      <w:rFonts w:ascii="Arial Narrow" w:hAnsi="Arial Narrow"/>
      <w:smallCaps/>
    </w:rPr>
  </w:style>
  <w:style w:type="character" w:customStyle="1" w:styleId="Buttons">
    <w:name w:val="Buttons"/>
    <w:basedOn w:val="DefaultParagraphFont"/>
    <w:rsid w:val="00E9288D"/>
    <w:rPr>
      <w:b/>
    </w:rPr>
  </w:style>
  <w:style w:type="character" w:customStyle="1" w:styleId="Underlined">
    <w:name w:val="Underlined"/>
    <w:basedOn w:val="DefaultParagraphFont"/>
    <w:rsid w:val="00E9288D"/>
    <w:rPr>
      <w:u w:val="single"/>
    </w:rPr>
  </w:style>
  <w:style w:type="paragraph" w:customStyle="1" w:styleId="TableBodyTextRight">
    <w:name w:val="Table Body Text Right"/>
    <w:basedOn w:val="TableBodyText"/>
    <w:rsid w:val="00E9288D"/>
    <w:pPr>
      <w:widowControl w:val="0"/>
      <w:autoSpaceDE w:val="0"/>
      <w:autoSpaceDN w:val="0"/>
      <w:adjustRightInd w:val="0"/>
      <w:jc w:val="right"/>
    </w:pPr>
    <w:rPr>
      <w:rFonts w:cs="Arial"/>
      <w:szCs w:val="18"/>
    </w:rPr>
  </w:style>
  <w:style w:type="paragraph" w:customStyle="1" w:styleId="CopyrightText">
    <w:name w:val="Copyright Text"/>
    <w:basedOn w:val="BodyText"/>
    <w:rsid w:val="00E9288D"/>
    <w:rPr>
      <w:sz w:val="18"/>
    </w:rPr>
  </w:style>
  <w:style w:type="paragraph" w:customStyle="1" w:styleId="BodySmallRight">
    <w:name w:val="Body Small Right"/>
    <w:basedOn w:val="BodyTextRight"/>
    <w:rsid w:val="00E9288D"/>
    <w:rPr>
      <w:sz w:val="18"/>
      <w:szCs w:val="18"/>
    </w:rPr>
  </w:style>
  <w:style w:type="paragraph" w:customStyle="1" w:styleId="MarginEdition">
    <w:name w:val="Margin Edition"/>
    <w:basedOn w:val="MarginNote"/>
    <w:rsid w:val="00E9288D"/>
    <w:pPr>
      <w:spacing w:before="0" w:after="0"/>
    </w:pPr>
    <w:rPr>
      <w:rFonts w:ascii="Times New Roman" w:hAnsi="Times New Roman"/>
      <w:color w:val="999999"/>
    </w:rPr>
  </w:style>
  <w:style w:type="paragraph" w:customStyle="1" w:styleId="Spacer">
    <w:name w:val="Spacer"/>
    <w:basedOn w:val="Normal"/>
    <w:rsid w:val="00E9288D"/>
    <w:rPr>
      <w:sz w:val="2"/>
      <w:szCs w:val="2"/>
    </w:rPr>
  </w:style>
  <w:style w:type="character" w:customStyle="1" w:styleId="Small">
    <w:name w:val="Small"/>
    <w:basedOn w:val="DefaultParagraphFont"/>
    <w:rsid w:val="00E9288D"/>
    <w:rPr>
      <w:sz w:val="16"/>
    </w:rPr>
  </w:style>
  <w:style w:type="paragraph" w:customStyle="1" w:styleId="WideTable">
    <w:name w:val="Wide Table"/>
    <w:basedOn w:val="Normal"/>
    <w:rsid w:val="00E9288D"/>
    <w:pPr>
      <w:ind w:left="-1418"/>
    </w:pPr>
    <w:rPr>
      <w:sz w:val="2"/>
      <w:szCs w:val="2"/>
    </w:rPr>
  </w:style>
  <w:style w:type="character" w:styleId="PageNumber">
    <w:name w:val="page number"/>
    <w:basedOn w:val="DefaultParagraphFont"/>
    <w:rsid w:val="00E9288D"/>
  </w:style>
  <w:style w:type="paragraph" w:styleId="Quote">
    <w:name w:val="Quote"/>
    <w:basedOn w:val="Heading1"/>
    <w:link w:val="QuoteChar"/>
    <w:qFormat/>
    <w:rsid w:val="00E9288D"/>
    <w:rPr>
      <w:b w:val="0"/>
      <w:sz w:val="72"/>
      <w:szCs w:val="72"/>
      <w:lang w:val="en-NZ"/>
    </w:rPr>
  </w:style>
  <w:style w:type="character" w:customStyle="1" w:styleId="QuoteChar">
    <w:name w:val="Quote Char"/>
    <w:basedOn w:val="DefaultParagraphFont"/>
    <w:link w:val="Quote"/>
    <w:rsid w:val="00E92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88D"/>
    <w:pPr>
      <w:pageBreakBefore/>
    </w:pPr>
  </w:style>
  <w:style w:type="paragraph" w:customStyle="1" w:styleId="Border">
    <w:name w:val="Border"/>
    <w:basedOn w:val="Normal"/>
    <w:qFormat/>
    <w:rsid w:val="00E92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88D"/>
    <w:rPr>
      <w:b/>
      <w:bCs/>
      <w:i/>
      <w:iCs/>
      <w:color w:val="auto"/>
    </w:rPr>
  </w:style>
  <w:style w:type="paragraph" w:styleId="IntenseQuote">
    <w:name w:val="Intense Quote"/>
    <w:basedOn w:val="Normal"/>
    <w:next w:val="Normal"/>
    <w:link w:val="IntenseQuoteChar"/>
    <w:uiPriority w:val="30"/>
    <w:qFormat/>
    <w:rsid w:val="00E92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88D"/>
    <w:rPr>
      <w:smallCaps/>
      <w:color w:val="auto"/>
      <w:u w:val="single"/>
    </w:rPr>
  </w:style>
  <w:style w:type="character" w:styleId="IntenseReference">
    <w:name w:val="Intense Reference"/>
    <w:basedOn w:val="DefaultParagraphFont"/>
    <w:uiPriority w:val="32"/>
    <w:qFormat/>
    <w:rsid w:val="00E9288D"/>
    <w:rPr>
      <w:b/>
      <w:bCs/>
      <w:smallCaps/>
      <w:color w:val="auto"/>
      <w:spacing w:val="5"/>
      <w:u w:val="single"/>
    </w:rPr>
  </w:style>
  <w:style w:type="paragraph" w:customStyle="1" w:styleId="2ColumnHeading">
    <w:name w:val="2Column Heading"/>
    <w:basedOn w:val="BodyText"/>
    <w:qFormat/>
    <w:rsid w:val="00E9288D"/>
    <w:pPr>
      <w:spacing w:after="60"/>
      <w:ind w:left="-2268"/>
    </w:pPr>
    <w:rPr>
      <w:b/>
    </w:rPr>
  </w:style>
  <w:style w:type="paragraph" w:customStyle="1" w:styleId="Heading1TOC">
    <w:name w:val="Heading1 TOC"/>
    <w:basedOn w:val="Normal"/>
    <w:qFormat/>
    <w:rsid w:val="00E9288D"/>
    <w:pPr>
      <w:spacing w:before="240" w:after="120"/>
    </w:pPr>
    <w:rPr>
      <w:rFonts w:ascii="Times New Roman" w:hAnsi="Times New Roman"/>
      <w:b/>
      <w:sz w:val="32"/>
    </w:rPr>
  </w:style>
  <w:style w:type="paragraph" w:customStyle="1" w:styleId="Heading2TOC">
    <w:name w:val="Heading2 TOC"/>
    <w:basedOn w:val="Normal"/>
    <w:qFormat/>
    <w:rsid w:val="00E9288D"/>
    <w:pPr>
      <w:spacing w:before="240" w:after="60"/>
    </w:pPr>
    <w:rPr>
      <w:rFonts w:ascii="Times New Roman" w:hAnsi="Times New Roman"/>
      <w:b/>
      <w:sz w:val="28"/>
    </w:rPr>
  </w:style>
  <w:style w:type="character" w:customStyle="1" w:styleId="Underline">
    <w:name w:val="Underline"/>
    <w:basedOn w:val="DefaultParagraphFont"/>
    <w:qFormat/>
    <w:rsid w:val="00E9288D"/>
    <w:rPr>
      <w:u w:val="single"/>
    </w:rPr>
  </w:style>
  <w:style w:type="character" w:customStyle="1" w:styleId="BoldandItalics">
    <w:name w:val="Bold and Italics"/>
    <w:qFormat/>
    <w:rsid w:val="00E9288D"/>
    <w:rPr>
      <w:b/>
      <w:i/>
      <w:u w:val="none"/>
    </w:rPr>
  </w:style>
  <w:style w:type="paragraph" w:styleId="BalloonText">
    <w:name w:val="Balloon Text"/>
    <w:basedOn w:val="Normal"/>
    <w:link w:val="BalloonTextChar"/>
    <w:rsid w:val="00E9288D"/>
    <w:rPr>
      <w:rFonts w:ascii="Tahoma" w:hAnsi="Tahoma" w:cs="Tahoma"/>
      <w:sz w:val="16"/>
      <w:szCs w:val="16"/>
    </w:rPr>
  </w:style>
  <w:style w:type="character" w:customStyle="1" w:styleId="BalloonTextChar">
    <w:name w:val="Balloon Text Char"/>
    <w:basedOn w:val="DefaultParagraphFont"/>
    <w:link w:val="BalloonText"/>
    <w:rsid w:val="00E92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88D"/>
    <w:rPr>
      <w:b/>
      <w:color w:val="660033"/>
      <w:spacing w:val="0"/>
    </w:rPr>
  </w:style>
  <w:style w:type="paragraph" w:customStyle="1" w:styleId="Nameditemlist">
    <w:name w:val="Named item list"/>
    <w:basedOn w:val="BodyText"/>
    <w:qFormat/>
    <w:rsid w:val="00E9288D"/>
    <w:pPr>
      <w:tabs>
        <w:tab w:val="left" w:pos="2835"/>
      </w:tabs>
      <w:ind w:left="2835" w:hanging="2835"/>
    </w:pPr>
  </w:style>
  <w:style w:type="paragraph" w:customStyle="1" w:styleId="BodyTextnopadding">
    <w:name w:val="Body Text no padding"/>
    <w:basedOn w:val="BodyText"/>
    <w:qFormat/>
    <w:rsid w:val="00E9288D"/>
    <w:pPr>
      <w:spacing w:before="0" w:after="0"/>
    </w:pPr>
  </w:style>
  <w:style w:type="paragraph" w:customStyle="1" w:styleId="BodyTextBold">
    <w:name w:val="Body Text Bold"/>
    <w:basedOn w:val="BodyText"/>
    <w:qFormat/>
    <w:rsid w:val="00E9288D"/>
    <w:rPr>
      <w:b/>
    </w:rPr>
  </w:style>
  <w:style w:type="character" w:styleId="Hyperlink">
    <w:name w:val="Hyperlink"/>
    <w:basedOn w:val="DefaultParagraphFont"/>
    <w:uiPriority w:val="99"/>
    <w:unhideWhenUsed/>
    <w:rsid w:val="00570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1601</Words>
  <Characters>10540</Characters>
  <Application>Microsoft Office Word</Application>
  <DocSecurity>0</DocSecurity>
  <Lines>351</Lines>
  <Paragraphs>189</Paragraphs>
  <ScaleCrop>false</ScaleCrop>
  <Company>Author-it Software Corporation Ltd.</Company>
  <LinksUpToDate>false</LinksUpToDate>
  <CharactersWithSpaces>11952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UEERE0075 Install and maintain micro hydro energy systems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