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2E0" w:rsidP="000A5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UEERE0075 Install and maintain micro hydro energy systems to power conversion equipment</w:t>
      </w:r>
      <w:r>
        <w:fldChar w:fldCharType="end"/>
      </w:r>
    </w:p>
    <w:p w:rsidR="000A52E0" w:rsidP="000A52E0">
      <w:pPr>
        <w:pStyle w:val="Version"/>
        <w:sectPr w:rsidSect="00B87F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FA1" w:rsidP="00B87FA1">
      <w:pPr>
        <w:pStyle w:val="SuperHeading"/>
      </w:pPr>
      <w:r w:rsidRPr="00B87FA1">
        <w:t>Assessment Requirements for UEERE0075 Install and maintain micro hydro energy systems to power conversion equipment</w:t>
      </w:r>
    </w:p>
    <w:p w:rsidR="00000000" w:rsidRPr="00B87FA1" w:rsidP="00B87FA1">
      <w:pPr>
        <w:pStyle w:val="Heading1"/>
      </w:pPr>
      <w:bookmarkStart w:id="1" w:name="O_1268286"/>
      <w:bookmarkEnd w:id="1"/>
      <w:r w:rsidRPr="00B87F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A1" w:rsidP="00B87FA1">
            <w:pPr>
              <w:pStyle w:val="BodyText"/>
            </w:pPr>
            <w:r w:rsidRPr="00B87FA1">
              <w:t>Release 1. This is the first release of this unit of competency in the UEE Electrotechnology Training Package.</w:t>
            </w:r>
          </w:p>
          <w:p w:rsidR="00000000" w:rsidRPr="00B87FA1" w:rsidP="00B87FA1">
            <w:pPr>
              <w:pStyle w:val="BodyText"/>
            </w:pPr>
            <w:r w:rsidRPr="00B87FA1">
              <w:t>This unit replaces and is not equivalent to:</w:t>
            </w:r>
          </w:p>
          <w:p w:rsidR="00000000" w:rsidRPr="00B87FA1" w:rsidP="00B87FA1">
            <w:pPr>
              <w:pStyle w:val="ListBullet"/>
            </w:pPr>
            <w:r w:rsidRPr="00B87FA1">
              <w:t xml:space="preserve">UEERE0037 Install, configure and commission LV micro-hydro systems rated up to 6.4 kW, and </w:t>
            </w:r>
          </w:p>
          <w:p w:rsidR="00000000" w:rsidRPr="00B87FA1" w:rsidP="00B87FA1">
            <w:pPr>
              <w:pStyle w:val="ListBullet"/>
            </w:pPr>
            <w:r w:rsidRPr="00B87FA1">
              <w:t>UEERE00</w:t>
            </w:r>
            <w:r w:rsidRPr="00B87FA1">
              <w:t>39 Install, set up and maintain ELV micro-hydro systems rated up to 6.4 kW</w:t>
            </w:r>
          </w:p>
          <w:p w:rsidR="00000000" w:rsidRPr="00B87FA1" w:rsidP="00B87FA1">
            <w:pPr>
              <w:pStyle w:val="BodyText"/>
            </w:pPr>
            <w:r w:rsidRPr="00B87FA1">
              <w:t>Modifications include:</w:t>
            </w:r>
          </w:p>
          <w:p w:rsidR="00000000" w:rsidRPr="00B87FA1" w:rsidP="00B87FA1">
            <w:pPr>
              <w:pStyle w:val="ListBullet"/>
            </w:pPr>
            <w:r w:rsidRPr="00B87FA1">
              <w:t>Unit title changed</w:t>
            </w:r>
          </w:p>
          <w:p w:rsidR="00000000" w:rsidRPr="00B87FA1" w:rsidP="00B87FA1">
            <w:pPr>
              <w:pStyle w:val="ListBullet"/>
            </w:pPr>
            <w:r w:rsidRPr="00B87FA1">
              <w:t>Unit application updated</w:t>
            </w:r>
          </w:p>
          <w:p w:rsidR="00000000" w:rsidRPr="00B87FA1" w:rsidP="00B87FA1">
            <w:pPr>
              <w:pStyle w:val="ListBullet"/>
            </w:pPr>
            <w:r w:rsidRPr="00B87FA1">
              <w:t>Prerequisites changed</w:t>
            </w:r>
          </w:p>
          <w:p w:rsidR="00000000" w:rsidRPr="00B87FA1" w:rsidP="00B87FA1">
            <w:pPr>
              <w:pStyle w:val="ListBullet"/>
            </w:pPr>
            <w:r w:rsidRPr="00B87FA1">
              <w:t>Significant amendments made to Elements and Performance Criteria</w:t>
            </w:r>
          </w:p>
          <w:p w:rsidR="00000000" w:rsidRPr="00B87FA1" w:rsidP="00B87FA1">
            <w:pPr>
              <w:pStyle w:val="ListBullet"/>
            </w:pPr>
            <w:r w:rsidRPr="00B87FA1">
              <w:t>Range of conditions update</w:t>
            </w:r>
            <w:r w:rsidRPr="00B87FA1">
              <w:t>d</w:t>
            </w:r>
          </w:p>
          <w:p w:rsidR="00000000" w:rsidRPr="00B87FA1" w:rsidP="00B87FA1">
            <w:pPr>
              <w:pStyle w:val="ListBullet"/>
            </w:pPr>
            <w:r w:rsidRPr="00B87FA1">
              <w:t>Significant amendments to Performance and Knowledge Evidence.</w:t>
            </w:r>
          </w:p>
        </w:tc>
      </w:tr>
    </w:tbl>
    <w:p w:rsidR="00000000" w:rsidRPr="00B87FA1" w:rsidP="00B87FA1">
      <w:pPr>
        <w:pStyle w:val="NoPaddingFontSize1"/>
      </w:pPr>
    </w:p>
    <w:p w:rsidR="00000000" w:rsidRPr="00B87FA1" w:rsidP="00B87FA1">
      <w:pPr>
        <w:pStyle w:val="AllowPageBreak"/>
      </w:pPr>
    </w:p>
    <w:p w:rsidR="00000000" w:rsidRPr="00B87FA1" w:rsidP="00B87FA1">
      <w:pPr>
        <w:pStyle w:val="Heading1"/>
      </w:pPr>
      <w:bookmarkStart w:id="2" w:name="O_1268287"/>
      <w:bookmarkEnd w:id="2"/>
      <w:r w:rsidRPr="00B87F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A1">
            <w:pPr>
              <w:pStyle w:val="BodyText"/>
              <w:rPr>
                <w:lang w:val="en-NZ"/>
              </w:rPr>
            </w:pPr>
            <w:r w:rsidRPr="00B87FA1">
              <w:t xml:space="preserve">Evidence required to demonstrate competence in this unit must be relevant to and satisfy all of the requirements of the elements and performance </w:t>
            </w:r>
            <w:r w:rsidRPr="00B87FA1">
              <w:t>criteria on at least two occasions and include:</w:t>
            </w:r>
          </w:p>
        </w:tc>
      </w:tr>
      <w:tr w:rsidTr="00B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A1" w:rsidP="00B87FA1">
            <w:pPr>
              <w:pStyle w:val="ListBullet"/>
            </w:pPr>
            <w:r w:rsidRPr="00B87FA1">
              <w:t>installing and maintaining micro-hydro systems, including:</w:t>
            </w:r>
          </w:p>
          <w:p w:rsidR="00000000" w:rsidRPr="00B87FA1" w:rsidP="00B87FA1">
            <w:pPr>
              <w:pStyle w:val="ListBullet2"/>
            </w:pPr>
            <w:r w:rsidRPr="00B87FA1">
              <w:t>applying relevant work health and safety (WHS)/occupational health and safety (OHS) requirements, including using risk control measures</w:t>
            </w:r>
          </w:p>
          <w:p w:rsidR="00000000" w:rsidRPr="00B87FA1" w:rsidP="00B87FA1">
            <w:pPr>
              <w:pStyle w:val="ListBullet2"/>
            </w:pPr>
            <w:r w:rsidRPr="00B87FA1">
              <w:t xml:space="preserve">verifying </w:t>
            </w:r>
            <w:r w:rsidRPr="00B87FA1">
              <w:t>design and resolving any issues with designer</w:t>
            </w:r>
          </w:p>
          <w:p w:rsidR="00000000" w:rsidRPr="00B87FA1" w:rsidP="00B87FA1">
            <w:pPr>
              <w:pStyle w:val="ListBullet2"/>
            </w:pPr>
            <w:r w:rsidRPr="00B87FA1">
              <w:t xml:space="preserve">coordinating work with relevant person/s </w:t>
            </w:r>
          </w:p>
          <w:p w:rsidR="00000000" w:rsidRPr="00B87FA1" w:rsidP="00B87FA1">
            <w:pPr>
              <w:pStyle w:val="ListBullet2"/>
            </w:pPr>
            <w:r w:rsidRPr="00B87FA1">
              <w:t>determining and applying live testing, measurement and isolation requirements</w:t>
            </w:r>
          </w:p>
          <w:p w:rsidR="00000000" w:rsidRPr="00B87FA1" w:rsidP="00B87FA1">
            <w:pPr>
              <w:pStyle w:val="ListBullet2"/>
            </w:pPr>
            <w:r w:rsidRPr="00B87FA1">
              <w:t>reading and interpreting drawings/diagrams related to apparatus locations and circuit connections</w:t>
            </w:r>
          </w:p>
          <w:p w:rsidR="00000000" w:rsidRPr="00B87FA1" w:rsidP="00B87FA1">
            <w:pPr>
              <w:pStyle w:val="ListBullet2"/>
            </w:pPr>
            <w:r w:rsidRPr="00B87FA1">
              <w:t>applying appropriate installation methods for micro-hydro system</w:t>
            </w:r>
          </w:p>
          <w:p w:rsidR="00000000" w:rsidRPr="00B87FA1" w:rsidP="00B87FA1">
            <w:pPr>
              <w:pStyle w:val="ListBullet2"/>
            </w:pPr>
            <w:r w:rsidRPr="00B87FA1">
              <w:t>testing and verification micro-hydro system safely</w:t>
            </w:r>
          </w:p>
          <w:p w:rsidR="00000000" w:rsidRPr="00B87FA1" w:rsidP="00B87FA1">
            <w:pPr>
              <w:pStyle w:val="ListBullet2"/>
            </w:pPr>
            <w:r w:rsidRPr="00B87FA1">
              <w:t>connecting and commissioning in accordance</w:t>
            </w:r>
            <w:r w:rsidRPr="00B87FA1">
              <w:t xml:space="preserve"> with industry standards and regulations</w:t>
            </w:r>
          </w:p>
          <w:p w:rsidR="00000000" w:rsidRPr="00B87FA1" w:rsidP="00B87FA1">
            <w:pPr>
              <w:pStyle w:val="ListBullet2"/>
            </w:pPr>
            <w:r w:rsidRPr="00B87FA1">
              <w:t>completing maintenance of micro hydro systems</w:t>
            </w:r>
          </w:p>
          <w:p w:rsidR="00000000" w:rsidRPr="00B87FA1" w:rsidP="00B87FA1">
            <w:pPr>
              <w:pStyle w:val="ListBullet2"/>
            </w:pPr>
            <w:r w:rsidRPr="00B87FA1">
              <w:t>completing documentation according to regulatory and industry standards.</w:t>
            </w:r>
          </w:p>
        </w:tc>
      </w:tr>
    </w:tbl>
    <w:p w:rsidR="00000000" w:rsidRPr="00B87FA1" w:rsidP="00B87FA1">
      <w:pPr>
        <w:pStyle w:val="NoPaddingFontSize1"/>
      </w:pPr>
    </w:p>
    <w:p w:rsidR="00000000" w:rsidRPr="00B87FA1" w:rsidP="00B87FA1">
      <w:pPr>
        <w:pStyle w:val="AllowPageBreak"/>
      </w:pPr>
    </w:p>
    <w:p w:rsidR="00000000" w:rsidRPr="00B87FA1" w:rsidP="00B87FA1">
      <w:pPr>
        <w:pStyle w:val="Heading1"/>
      </w:pPr>
      <w:bookmarkStart w:id="3" w:name="O_1268288"/>
      <w:bookmarkEnd w:id="3"/>
      <w:r w:rsidRPr="00B87F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A1">
            <w:pPr>
              <w:pStyle w:val="BodyText"/>
              <w:rPr>
                <w:lang w:val="en-NZ"/>
              </w:rPr>
            </w:pPr>
            <w:r w:rsidRPr="00B87FA1">
              <w:t>Evidence required to demonstrate competence in this unit</w:t>
            </w:r>
            <w:r w:rsidRPr="00B87FA1">
              <w:t xml:space="preserve"> must be relevant to and satisfy all of </w:t>
            </w:r>
            <w:r w:rsidRPr="00B87FA1">
              <w:t>the requirements of the elements and performance criteria and include knowledge of:</w:t>
            </w:r>
          </w:p>
        </w:tc>
      </w:tr>
      <w:tr w:rsidTr="00B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A1" w:rsidP="00B87FA1">
            <w:pPr>
              <w:pStyle w:val="ListBullet"/>
            </w:pPr>
            <w:r w:rsidRPr="00B87FA1">
              <w:t>micro-hydro systems installation and maintenance processes, including:</w:t>
            </w:r>
          </w:p>
          <w:p w:rsidR="00000000" w:rsidRPr="00B87FA1" w:rsidP="00B87FA1">
            <w:pPr>
              <w:pStyle w:val="ListBullet2"/>
            </w:pPr>
            <w:r w:rsidRPr="00B87FA1">
              <w:t>micro-hydro systems installation processes including:</w:t>
            </w:r>
          </w:p>
          <w:p w:rsidR="00000000" w:rsidRPr="00B87FA1" w:rsidP="00B87FA1">
            <w:pPr>
              <w:pStyle w:val="ListBullet3"/>
            </w:pPr>
            <w:r w:rsidRPr="00B87FA1">
              <w:t>selection of an appropriate micro-hydro system taking into account the topology of the site, local council approvals, environmental considerations, site access and transport of equipment, water and power transmission distances</w:t>
            </w:r>
          </w:p>
          <w:p w:rsidR="00000000" w:rsidRPr="00B87FA1" w:rsidP="00B87FA1">
            <w:pPr>
              <w:pStyle w:val="ListBullet3"/>
            </w:pPr>
            <w:r w:rsidRPr="00B87FA1">
              <w:t>appropriate methods and safet</w:t>
            </w:r>
            <w:r w:rsidRPr="00B87FA1">
              <w:t>y procedures for dam or weir construction, watercourse construction and/or penstock installation, and turbine installation</w:t>
            </w:r>
          </w:p>
          <w:p w:rsidR="00000000" w:rsidRPr="00B87FA1" w:rsidP="00B87FA1">
            <w:pPr>
              <w:pStyle w:val="ListBullet3"/>
            </w:pPr>
            <w:r w:rsidRPr="00B87FA1">
              <w:t>appropriate installation, testing, commissioning, fault diagnosis and rectification procedures using appropriate safety procedures</w:t>
            </w:r>
          </w:p>
          <w:p w:rsidR="00000000" w:rsidRPr="00B87FA1" w:rsidP="00B87FA1">
            <w:pPr>
              <w:pStyle w:val="ListBullet3"/>
            </w:pPr>
            <w:r w:rsidRPr="00B87FA1">
              <w:t>sc</w:t>
            </w:r>
            <w:r w:rsidRPr="00B87FA1">
              <w:t>hematic and wiring diagrams for the micro-hydro system showing the general circuit layout and protection between the micro-hydro system and PCE in accordance with relevant Australian standards</w:t>
            </w:r>
          </w:p>
          <w:p w:rsidR="00000000" w:rsidRPr="00B87FA1" w:rsidP="00B87FA1">
            <w:pPr>
              <w:pStyle w:val="ListBullet3"/>
            </w:pPr>
            <w:r w:rsidRPr="00B87FA1">
              <w:t>safety procedures for the installation, commissioning, fault diagnosis of system components</w:t>
            </w:r>
          </w:p>
          <w:p w:rsidR="00000000" w:rsidRPr="00B87FA1" w:rsidP="00B87FA1">
            <w:pPr>
              <w:pStyle w:val="ListBullet2"/>
            </w:pPr>
            <w:r w:rsidRPr="00B87FA1">
              <w:t>micro-hydro systems maintenance processes encompassing:</w:t>
            </w:r>
          </w:p>
          <w:p w:rsidR="00000000" w:rsidRPr="00B87FA1" w:rsidP="00B87FA1">
            <w:pPr>
              <w:pStyle w:val="ListBullet3"/>
            </w:pPr>
            <w:r w:rsidRPr="00B87FA1">
              <w:t>appropriate maintenance methods using appropriate safety procedures</w:t>
            </w:r>
          </w:p>
          <w:p w:rsidR="00000000" w:rsidRPr="00B87FA1" w:rsidP="00B87FA1">
            <w:pPr>
              <w:pStyle w:val="ListBullet3"/>
            </w:pPr>
            <w:r w:rsidRPr="00B87FA1">
              <w:t>maintenance schedule for the system</w:t>
            </w:r>
          </w:p>
          <w:p w:rsidR="00000000" w:rsidRPr="00B87FA1" w:rsidP="00B87FA1">
            <w:pPr>
              <w:pStyle w:val="ListBullet3"/>
            </w:pPr>
            <w:r w:rsidRPr="00B87FA1">
              <w:t>sa</w:t>
            </w:r>
            <w:r w:rsidRPr="00B87FA1">
              <w:t>fety procedures for the maintenance of system components</w:t>
            </w:r>
          </w:p>
          <w:p w:rsidR="00000000" w:rsidRPr="00B87FA1" w:rsidP="00B87FA1">
            <w:pPr>
              <w:pStyle w:val="ListBullet2"/>
            </w:pPr>
            <w:r w:rsidRPr="00B87FA1">
              <w:t>relevant manufacturer specifications</w:t>
            </w:r>
          </w:p>
          <w:p w:rsidR="00000000" w:rsidRPr="00B87FA1" w:rsidP="00B87FA1">
            <w:pPr>
              <w:pStyle w:val="ListBullet2"/>
            </w:pPr>
            <w:r w:rsidRPr="00B87FA1">
              <w:t>relevant safe work method statements (SWMS)/job safety assessments or risk mitigation processes</w:t>
            </w:r>
          </w:p>
          <w:p w:rsidR="00000000" w:rsidRPr="00B87FA1" w:rsidP="00B87FA1">
            <w:pPr>
              <w:pStyle w:val="ListBullet2"/>
            </w:pPr>
            <w:r w:rsidRPr="00B87FA1">
              <w:t>relevant workplace documentation</w:t>
            </w:r>
          </w:p>
          <w:p w:rsidR="00000000" w:rsidRPr="00B87FA1" w:rsidP="00B87FA1">
            <w:pPr>
              <w:pStyle w:val="ListBullet2"/>
            </w:pPr>
            <w:r w:rsidRPr="00B87FA1">
              <w:t xml:space="preserve">relevant workplace policies and </w:t>
            </w:r>
            <w:r w:rsidRPr="00B87FA1">
              <w:t>procedures.</w:t>
            </w:r>
          </w:p>
        </w:tc>
      </w:tr>
    </w:tbl>
    <w:p w:rsidR="00000000" w:rsidRPr="00B87FA1" w:rsidP="00B87FA1">
      <w:pPr>
        <w:pStyle w:val="NoPaddingFontSize1"/>
      </w:pPr>
    </w:p>
    <w:p w:rsidR="00000000" w:rsidRPr="00B87FA1" w:rsidP="00B87FA1">
      <w:pPr>
        <w:pStyle w:val="AllowPageBreak"/>
      </w:pPr>
    </w:p>
    <w:p w:rsidR="00000000" w:rsidRPr="00B87FA1" w:rsidP="00B87FA1">
      <w:pPr>
        <w:pStyle w:val="Heading1"/>
      </w:pPr>
      <w:bookmarkStart w:id="4" w:name="O_1268289"/>
      <w:bookmarkEnd w:id="4"/>
      <w:r w:rsidRPr="00B87F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F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A1" w:rsidP="00B87FA1">
            <w:pPr>
              <w:pStyle w:val="BodyText"/>
            </w:pPr>
            <w:r w:rsidRPr="00B87FA1">
              <w:t>Assessors must hold credentials specified within the Standards for Registered Training Organisations current at the time of assessment.</w:t>
            </w:r>
          </w:p>
          <w:p w:rsidR="00000000" w:rsidRPr="00B87FA1" w:rsidP="00B87FA1">
            <w:pPr>
              <w:pStyle w:val="BodyText"/>
            </w:pPr>
            <w:r w:rsidRPr="00B87FA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87FA1" w:rsidP="00B87FA1">
            <w:pPr>
              <w:pStyle w:val="BodyText"/>
            </w:pPr>
            <w:r w:rsidRPr="00B87FA1">
              <w:t>Assessment must occur in workplace operational</w:t>
            </w:r>
            <w:r w:rsidRPr="00B87FA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B87FA1" w:rsidP="00B87FA1">
            <w:pPr>
              <w:pStyle w:val="BodyText"/>
            </w:pPr>
            <w:r w:rsidRPr="00B87FA1">
              <w:t>Assessment processes and techniques must be appropriate to the language, l</w:t>
            </w:r>
            <w:r w:rsidRPr="00B87FA1">
              <w:t>iteracy and numeracy requirements of the work being performed and the needs of the candidate.</w:t>
            </w:r>
          </w:p>
          <w:p w:rsidR="00000000" w:rsidRPr="00B87FA1" w:rsidP="00B87FA1">
            <w:pPr>
              <w:pStyle w:val="BodyText"/>
            </w:pPr>
            <w:r w:rsidRPr="00B87FA1">
              <w:t>Resources for assessment must include access to:</w:t>
            </w:r>
          </w:p>
          <w:p w:rsidR="00000000" w:rsidRPr="00B87FA1" w:rsidP="00B87FA1">
            <w:pPr>
              <w:pStyle w:val="ListBullet"/>
            </w:pPr>
            <w:r w:rsidRPr="00B87FA1">
              <w:t>a range of relevant exercises, case studies and/or other simulations</w:t>
            </w:r>
          </w:p>
          <w:p w:rsidR="00000000" w:rsidRPr="00B87FA1" w:rsidP="00B87FA1">
            <w:pPr>
              <w:pStyle w:val="ListBullet"/>
            </w:pPr>
            <w:r w:rsidRPr="00B87FA1">
              <w:t>an operational micro-hydro unit used to:</w:t>
            </w:r>
          </w:p>
          <w:p w:rsidR="00000000" w:rsidRPr="00B87FA1" w:rsidP="00B87FA1">
            <w:pPr>
              <w:pStyle w:val="ListBullet2"/>
            </w:pPr>
            <w:r w:rsidRPr="00B87FA1">
              <w:t>d</w:t>
            </w:r>
            <w:r w:rsidRPr="00B87FA1">
              <w:t>emonstrate the installation of a micro-hydro system</w:t>
            </w:r>
          </w:p>
          <w:p w:rsidR="00000000" w:rsidRPr="00B87FA1" w:rsidP="00B87FA1">
            <w:pPr>
              <w:pStyle w:val="ListBullet2"/>
            </w:pPr>
            <w:r w:rsidRPr="00B87FA1">
              <w:t>facilitate the electrical interconnection to the PCE</w:t>
            </w:r>
          </w:p>
          <w:p w:rsidR="00000000" w:rsidRPr="00B87FA1" w:rsidP="00B87FA1">
            <w:pPr>
              <w:pStyle w:val="ListBullet2"/>
            </w:pPr>
            <w:r w:rsidRPr="00B87FA1">
              <w:t>demonstrate the maintenance of a micro-hydro system</w:t>
            </w:r>
          </w:p>
        </w:tc>
      </w:tr>
    </w:tbl>
    <w:p w:rsidR="00000000" w:rsidRPr="00B87FA1" w:rsidP="00B87FA1">
      <w:pPr>
        <w:pStyle w:val="NoPaddingFontSize1"/>
      </w:pPr>
    </w:p>
    <w:p w:rsidR="00000000" w:rsidRPr="00B87FA1" w:rsidP="00B87FA1">
      <w:pPr>
        <w:pStyle w:val="AllowPageBreak"/>
      </w:pPr>
    </w:p>
    <w:p w:rsidR="00000000" w:rsidRPr="00B87FA1" w:rsidP="00B87FA1">
      <w:pPr>
        <w:pStyle w:val="Heading1"/>
      </w:pPr>
      <w:bookmarkStart w:id="5" w:name="O_1268292"/>
      <w:bookmarkEnd w:id="5"/>
      <w:r w:rsidRPr="00B87FA1">
        <w:t>Links</w:t>
      </w:r>
    </w:p>
    <w:p w:rsidR="00000000" w:rsidRPr="00B87FA1" w:rsidP="000A52E0">
      <w:pPr>
        <w:pStyle w:val="BodyText"/>
      </w:pPr>
      <w:r w:rsidRPr="00B87F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E431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87FA1" w:rsidP="00B87FA1"/>
    <w:sectPr w:rsidSect="00B87F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A1" w:rsidRPr="000A52E0" w:rsidP="000A5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E0" w:rsidP="00B87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52E0" w:rsidP="00B87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A52E0" w:rsidP="00B87F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FA1" w:rsidRPr="000A52E0" w:rsidP="000A52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E0" w:rsidRPr="002D2AF8" w:rsidP="00B87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UEERE0075 Install and maintain micro hydro energy systems to power conversion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A52E0" w:rsidP="00B87F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48F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B0F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F298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F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F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F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F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F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F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F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F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F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F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F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FA1"/>
  </w:style>
  <w:style w:type="character" w:customStyle="1" w:styleId="Heading1Char">
    <w:name w:val="Heading 1 Char"/>
    <w:basedOn w:val="DefaultParagraphFont"/>
    <w:link w:val="Heading1"/>
    <w:rsid w:val="00B87F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F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F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FA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7F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7F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F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7FA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7F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F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F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F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F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F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F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F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F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F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F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F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F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F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F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F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7FA1"/>
    <w:rPr>
      <w:b/>
      <w:spacing w:val="0"/>
    </w:rPr>
  </w:style>
  <w:style w:type="paragraph" w:customStyle="1" w:styleId="SuperTitle">
    <w:name w:val="SuperTitle"/>
    <w:basedOn w:val="Title"/>
    <w:rsid w:val="00B87F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F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F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F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F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F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F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F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F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F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F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F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7FA1"/>
    <w:rPr>
      <w:i/>
    </w:rPr>
  </w:style>
  <w:style w:type="paragraph" w:styleId="Caption">
    <w:name w:val="caption"/>
    <w:basedOn w:val="BodyText"/>
    <w:next w:val="Normal"/>
    <w:qFormat/>
    <w:rsid w:val="00B87F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F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F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FA1"/>
  </w:style>
  <w:style w:type="paragraph" w:styleId="TableofFigures">
    <w:name w:val="table of figures"/>
    <w:basedOn w:val="Normal"/>
    <w:next w:val="Normal"/>
    <w:semiHidden/>
    <w:rsid w:val="00B87F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FA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7FA1"/>
    <w:rPr>
      <w:rFonts w:ascii="Wingdings" w:hAnsi="Wingdings"/>
    </w:rPr>
  </w:style>
  <w:style w:type="paragraph" w:customStyle="1" w:styleId="TableHeading">
    <w:name w:val="Table Heading"/>
    <w:basedOn w:val="HeadingBase"/>
    <w:rsid w:val="00B87F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FA1"/>
    <w:rPr>
      <w:color w:val="0033CC"/>
      <w:u w:val="none"/>
    </w:rPr>
  </w:style>
  <w:style w:type="paragraph" w:customStyle="1" w:styleId="BodyTextRight">
    <w:name w:val="Body Text Right"/>
    <w:basedOn w:val="BodyText"/>
    <w:rsid w:val="00B87F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F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FA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F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F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F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FA1"/>
    <w:rPr>
      <w:sz w:val="32"/>
    </w:rPr>
  </w:style>
  <w:style w:type="paragraph" w:customStyle="1" w:styleId="HeadingProcedure">
    <w:name w:val="Heading Procedure"/>
    <w:basedOn w:val="HeadingBase"/>
    <w:next w:val="Normal"/>
    <w:rsid w:val="00B87F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FA1"/>
    <w:pPr>
      <w:spacing w:before="60" w:after="60"/>
    </w:pPr>
  </w:style>
  <w:style w:type="paragraph" w:styleId="ListContinue">
    <w:name w:val="List Continue"/>
    <w:basedOn w:val="List"/>
    <w:rsid w:val="00B87FA1"/>
    <w:pPr>
      <w:ind w:firstLine="0"/>
    </w:pPr>
  </w:style>
  <w:style w:type="paragraph" w:customStyle="1" w:styleId="ListNote">
    <w:name w:val="List Note"/>
    <w:basedOn w:val="List"/>
    <w:rsid w:val="00B87F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F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F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FA1"/>
    <w:rPr>
      <w:rFonts w:ascii="Courier New" w:hAnsi="Courier New"/>
    </w:rPr>
  </w:style>
  <w:style w:type="paragraph" w:customStyle="1" w:styleId="NoteBullet">
    <w:name w:val="Note Bullet"/>
    <w:basedOn w:val="Note"/>
    <w:rsid w:val="00B87F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F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F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F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F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7F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F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FA1"/>
    <w:rPr>
      <w:b/>
      <w:smallCaps/>
    </w:rPr>
  </w:style>
  <w:style w:type="paragraph" w:customStyle="1" w:styleId="TableListNumber">
    <w:name w:val="Table List Number"/>
    <w:basedOn w:val="ListNumber"/>
    <w:rsid w:val="00B87F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F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FA1"/>
    <w:pPr>
      <w:numPr>
        <w:numId w:val="10"/>
      </w:numPr>
    </w:pPr>
  </w:style>
  <w:style w:type="paragraph" w:customStyle="1" w:styleId="ListAlpha2">
    <w:name w:val="List Alpha 2"/>
    <w:basedOn w:val="List2"/>
    <w:rsid w:val="00B87FA1"/>
    <w:pPr>
      <w:numPr>
        <w:numId w:val="9"/>
      </w:numPr>
    </w:pPr>
  </w:style>
  <w:style w:type="paragraph" w:styleId="List2">
    <w:name w:val="List 2"/>
    <w:basedOn w:val="BodyText"/>
    <w:rsid w:val="00B87F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F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F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FA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7FA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7FA1"/>
    <w:pPr>
      <w:numPr>
        <w:numId w:val="5"/>
      </w:numPr>
    </w:pPr>
  </w:style>
  <w:style w:type="paragraph" w:styleId="ListContinue2">
    <w:name w:val="List Continue 2"/>
    <w:basedOn w:val="List2"/>
    <w:rsid w:val="00B87FA1"/>
    <w:pPr>
      <w:ind w:firstLine="0"/>
    </w:pPr>
  </w:style>
  <w:style w:type="paragraph" w:styleId="ListContinue3">
    <w:name w:val="List Continue 3"/>
    <w:basedOn w:val="List3"/>
    <w:rsid w:val="00B87FA1"/>
    <w:pPr>
      <w:ind w:left="1021" w:firstLine="0"/>
    </w:pPr>
  </w:style>
  <w:style w:type="paragraph" w:styleId="ListContinue4">
    <w:name w:val="List Continue 4"/>
    <w:basedOn w:val="List4"/>
    <w:rsid w:val="00B87FA1"/>
    <w:pPr>
      <w:ind w:firstLine="0"/>
    </w:pPr>
  </w:style>
  <w:style w:type="paragraph" w:styleId="ListContinue5">
    <w:name w:val="List Continue 5"/>
    <w:basedOn w:val="List5"/>
    <w:rsid w:val="00B87FA1"/>
    <w:pPr>
      <w:ind w:firstLine="0"/>
    </w:pPr>
  </w:style>
  <w:style w:type="paragraph" w:styleId="ListNumber3">
    <w:name w:val="List Number 3"/>
    <w:basedOn w:val="List3"/>
    <w:rsid w:val="00B87FA1"/>
    <w:pPr>
      <w:numPr>
        <w:numId w:val="6"/>
      </w:numPr>
    </w:pPr>
  </w:style>
  <w:style w:type="paragraph" w:styleId="ListNumber4">
    <w:name w:val="List Number 4"/>
    <w:basedOn w:val="List4"/>
    <w:rsid w:val="00B87FA1"/>
    <w:pPr>
      <w:numPr>
        <w:numId w:val="7"/>
      </w:numPr>
    </w:pPr>
  </w:style>
  <w:style w:type="paragraph" w:styleId="ListNumber5">
    <w:name w:val="List Number 5"/>
    <w:basedOn w:val="List5"/>
    <w:rsid w:val="00B87FA1"/>
    <w:pPr>
      <w:numPr>
        <w:numId w:val="8"/>
      </w:numPr>
    </w:pPr>
  </w:style>
  <w:style w:type="paragraph" w:styleId="BlockText">
    <w:name w:val="Block Text"/>
    <w:basedOn w:val="Normal"/>
    <w:rsid w:val="00B87F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F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FA1"/>
    <w:rPr>
      <w:sz w:val="16"/>
      <w:vertAlign w:val="superscript"/>
    </w:rPr>
  </w:style>
  <w:style w:type="character" w:customStyle="1" w:styleId="Symbols">
    <w:name w:val="Symbols"/>
    <w:basedOn w:val="DefaultParagraphFont"/>
    <w:rsid w:val="00B87FA1"/>
    <w:rPr>
      <w:rFonts w:ascii="Symbol" w:hAnsi="Symbol"/>
    </w:rPr>
  </w:style>
  <w:style w:type="character" w:customStyle="1" w:styleId="MenuOptions">
    <w:name w:val="Menu Options"/>
    <w:basedOn w:val="DefaultParagraphFont"/>
    <w:rsid w:val="00B87F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FA1"/>
    <w:rPr>
      <w:b/>
    </w:rPr>
  </w:style>
  <w:style w:type="character" w:customStyle="1" w:styleId="Underlined">
    <w:name w:val="Underlined"/>
    <w:basedOn w:val="DefaultParagraphFont"/>
    <w:rsid w:val="00B87FA1"/>
    <w:rPr>
      <w:u w:val="single"/>
    </w:rPr>
  </w:style>
  <w:style w:type="paragraph" w:customStyle="1" w:styleId="TableBodyTextRight">
    <w:name w:val="Table Body Text Right"/>
    <w:basedOn w:val="TableBodyText"/>
    <w:rsid w:val="00B87F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FA1"/>
    <w:rPr>
      <w:sz w:val="18"/>
    </w:rPr>
  </w:style>
  <w:style w:type="paragraph" w:customStyle="1" w:styleId="BodySmallRight">
    <w:name w:val="Body Small Right"/>
    <w:basedOn w:val="BodyTextRight"/>
    <w:rsid w:val="00B87FA1"/>
    <w:rPr>
      <w:sz w:val="18"/>
      <w:szCs w:val="18"/>
    </w:rPr>
  </w:style>
  <w:style w:type="paragraph" w:customStyle="1" w:styleId="MarginEdition">
    <w:name w:val="Margin Edition"/>
    <w:basedOn w:val="MarginNote"/>
    <w:rsid w:val="00B87F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FA1"/>
    <w:rPr>
      <w:sz w:val="2"/>
      <w:szCs w:val="2"/>
    </w:rPr>
  </w:style>
  <w:style w:type="character" w:customStyle="1" w:styleId="Small">
    <w:name w:val="Small"/>
    <w:basedOn w:val="DefaultParagraphFont"/>
    <w:rsid w:val="00B87FA1"/>
    <w:rPr>
      <w:sz w:val="16"/>
    </w:rPr>
  </w:style>
  <w:style w:type="paragraph" w:customStyle="1" w:styleId="WideTable">
    <w:name w:val="Wide Table"/>
    <w:basedOn w:val="Normal"/>
    <w:rsid w:val="00B87F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FA1"/>
  </w:style>
  <w:style w:type="paragraph" w:styleId="Quote">
    <w:name w:val="Quote"/>
    <w:basedOn w:val="Heading1"/>
    <w:link w:val="QuoteChar"/>
    <w:qFormat/>
    <w:rsid w:val="00B87F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F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FA1"/>
    <w:pPr>
      <w:pageBreakBefore/>
    </w:pPr>
  </w:style>
  <w:style w:type="paragraph" w:customStyle="1" w:styleId="Border">
    <w:name w:val="Border"/>
    <w:basedOn w:val="Normal"/>
    <w:qFormat/>
    <w:rsid w:val="00B87F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F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F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F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F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F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F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F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FA1"/>
    <w:rPr>
      <w:u w:val="single"/>
    </w:rPr>
  </w:style>
  <w:style w:type="character" w:customStyle="1" w:styleId="BoldandItalics">
    <w:name w:val="Bold and Italics"/>
    <w:qFormat/>
    <w:rsid w:val="00B87FA1"/>
    <w:rPr>
      <w:b/>
      <w:i/>
      <w:u w:val="none"/>
    </w:rPr>
  </w:style>
  <w:style w:type="paragraph" w:styleId="BalloonText">
    <w:name w:val="Balloon Text"/>
    <w:basedOn w:val="Normal"/>
    <w:link w:val="BalloonTextChar"/>
    <w:rsid w:val="00B87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F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F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F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F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F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FA1"/>
    <w:pPr>
      <w:spacing w:before="0" w:after="0"/>
    </w:pPr>
  </w:style>
  <w:style w:type="paragraph" w:customStyle="1" w:styleId="BodyTextBold">
    <w:name w:val="Body Text Bold"/>
    <w:basedOn w:val="BodyText"/>
    <w:qFormat/>
    <w:rsid w:val="00B87FA1"/>
    <w:rPr>
      <w:b/>
    </w:rPr>
  </w:style>
  <w:style w:type="character" w:styleId="Hyperlink">
    <w:name w:val="Hyperlink"/>
    <w:basedOn w:val="DefaultParagraphFont"/>
    <w:uiPriority w:val="99"/>
    <w:unhideWhenUsed/>
    <w:rsid w:val="000A52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4196</Characters>
  <Application>Microsoft Office Word</Application>
  <DocSecurity>0</DocSecurity>
  <Lines>95</Lines>
  <Paragraphs>67</Paragraphs>
  <ScaleCrop>false</ScaleCrop>
  <Company>Author-it Software Corporation Ltd.</Company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UEERE0075 Install and maintain micro hydro energy systems to power conversion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2024-11-29T00:35:00Z</dcterms:created>
  <dcterms:modified xsi:type="dcterms:W3CDTF">2024-11-29T00:35:00Z</dcterms:modified>
</cp:coreProperties>
</file>