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610" w:rsidP="00605610">
      <w:pPr>
        <w:pStyle w:val="Title"/>
      </w:pPr>
      <w:r>
        <w:fldChar w:fldCharType="begin"/>
      </w:r>
      <w:r>
        <w:instrText xml:space="preserve"> TITLE   \* MERGEFORMAT </w:instrText>
      </w:r>
      <w:r>
        <w:fldChar w:fldCharType="separate"/>
      </w:r>
      <w:r>
        <w:t>Assessment Requirements for UEERE0074 Inspect off-grid renewable energy systems</w:t>
      </w:r>
      <w:r>
        <w:fldChar w:fldCharType="end"/>
      </w:r>
    </w:p>
    <w:p w:rsidR="00605610" w:rsidP="00605610">
      <w:pPr>
        <w:pStyle w:val="Version"/>
        <w:sectPr w:rsidSect="00B60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684" w:rsidP="00B60684">
      <w:pPr>
        <w:pStyle w:val="SuperHeading"/>
      </w:pPr>
      <w:r w:rsidRPr="00B60684">
        <w:t>Assessment Requirements for UEERE0074 Inspect off-grid renewable energy systems</w:t>
      </w:r>
    </w:p>
    <w:p w:rsidR="00000000" w:rsidRPr="00B60684" w:rsidP="00B60684">
      <w:pPr>
        <w:pStyle w:val="Heading1"/>
      </w:pPr>
      <w:bookmarkStart w:id="1" w:name="O_1268267"/>
      <w:bookmarkEnd w:id="1"/>
      <w:r w:rsidRPr="00B60684">
        <w:t>Modification History</w:t>
      </w:r>
    </w:p>
    <w:tbl>
      <w:tblPr>
        <w:tblW w:w="9497" w:type="dxa"/>
        <w:tblLayout w:type="fixed"/>
        <w:tblCellMar>
          <w:left w:w="62" w:type="dxa"/>
          <w:right w:w="62" w:type="dxa"/>
        </w:tblCellMar>
        <w:tblLook w:val="0000"/>
      </w:tblPr>
      <w:tblGrid>
        <w:gridCol w:w="9497"/>
      </w:tblGrid>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684" w:rsidP="00B60684">
            <w:pPr>
              <w:pStyle w:val="BodyText"/>
            </w:pPr>
            <w:r w:rsidRPr="00B60684">
              <w:t>Release 1. This is the first release of this unit of competency in the Electrotechnology Training Package.</w:t>
            </w:r>
          </w:p>
        </w:tc>
      </w:tr>
    </w:tbl>
    <w:p w:rsidR="00000000" w:rsidRPr="00B60684" w:rsidP="00B60684">
      <w:pPr>
        <w:pStyle w:val="NoPaddingFontSize1"/>
      </w:pPr>
    </w:p>
    <w:p w:rsidR="00000000" w:rsidRPr="00B60684" w:rsidP="00B60684">
      <w:pPr>
        <w:pStyle w:val="AllowPageBreak"/>
      </w:pPr>
    </w:p>
    <w:p w:rsidR="00000000" w:rsidRPr="00B60684" w:rsidP="00B60684">
      <w:pPr>
        <w:pStyle w:val="Heading1"/>
      </w:pPr>
      <w:bookmarkStart w:id="2" w:name="O_1268268"/>
      <w:bookmarkEnd w:id="2"/>
      <w:r w:rsidRPr="00B60684">
        <w:t>Performance Evidence</w:t>
      </w:r>
    </w:p>
    <w:tbl>
      <w:tblPr>
        <w:tblW w:w="9497" w:type="dxa"/>
        <w:tblLayout w:type="fixed"/>
        <w:tblCellMar>
          <w:left w:w="62" w:type="dxa"/>
          <w:right w:w="62" w:type="dxa"/>
        </w:tblCellMar>
        <w:tblLook w:val="0000"/>
      </w:tblPr>
      <w:tblGrid>
        <w:gridCol w:w="9497"/>
      </w:tblGrid>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0684">
            <w:pPr>
              <w:pStyle w:val="BodyText"/>
              <w:rPr>
                <w:lang w:val="en-NZ"/>
              </w:rPr>
            </w:pPr>
            <w:r w:rsidRPr="00B60684">
              <w:t>Evidence required to demonstrate competence in this unit must be relevant to and satisfy all of the requirements of the elements and performance criteria on at least two separate occasions and include:</w:t>
            </w:r>
          </w:p>
        </w:tc>
      </w:tr>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684" w:rsidP="00B60684">
            <w:pPr>
              <w:pStyle w:val="ListBullet"/>
            </w:pPr>
            <w:r w:rsidRPr="00B60684">
              <w:t>applying relevant work health a</w:t>
            </w:r>
            <w:r w:rsidRPr="00B60684">
              <w:t>nd safety (WHS)/occupational health and safety (OHS) requirements, including using risk control measures</w:t>
            </w:r>
          </w:p>
          <w:p w:rsidR="00000000" w:rsidRPr="00B60684" w:rsidP="00B60684">
            <w:pPr>
              <w:pStyle w:val="ListBullet"/>
            </w:pPr>
            <w:r w:rsidRPr="00B60684">
              <w:t>obtaining required information and documentation in preparation for the inspection</w:t>
            </w:r>
          </w:p>
          <w:p w:rsidR="00000000" w:rsidRPr="00B60684" w:rsidP="00B60684">
            <w:pPr>
              <w:pStyle w:val="ListBullet"/>
            </w:pPr>
            <w:r w:rsidRPr="00B60684">
              <w:t>preparing off-grid system inspection checklists based on industry st</w:t>
            </w:r>
            <w:r w:rsidRPr="00B60684">
              <w:t>andards and regulatory requirements</w:t>
            </w:r>
          </w:p>
          <w:p w:rsidR="00000000" w:rsidRPr="00B60684" w:rsidP="00B60684">
            <w:pPr>
              <w:pStyle w:val="ListBullet"/>
            </w:pPr>
            <w:r w:rsidRPr="00B60684">
              <w:t>conducting detailed inspections and testing of off-grid systems</w:t>
            </w:r>
          </w:p>
          <w:p w:rsidR="00000000" w:rsidRPr="00B60684" w:rsidP="00B60684">
            <w:pPr>
              <w:pStyle w:val="ListBullet"/>
            </w:pPr>
            <w:r w:rsidRPr="00B60684">
              <w:t>verifying off-grid system compliance, and identifying non-compliance, with industry/regulatory standards</w:t>
            </w:r>
          </w:p>
          <w:p w:rsidR="00000000" w:rsidRPr="00B60684" w:rsidP="00B60684">
            <w:pPr>
              <w:pStyle w:val="ListBullet"/>
            </w:pPr>
            <w:r w:rsidRPr="00B60684">
              <w:t>acting within the inspection authority when dealing</w:t>
            </w:r>
            <w:r w:rsidRPr="00B60684">
              <w:t xml:space="preserve"> with non-compliance</w:t>
            </w:r>
          </w:p>
          <w:p w:rsidR="00000000" w:rsidRPr="00B60684" w:rsidP="00B60684">
            <w:pPr>
              <w:pStyle w:val="ListBullet"/>
            </w:pPr>
            <w:r w:rsidRPr="00B60684">
              <w:t>documenting and reporting inspection findings.</w:t>
            </w:r>
          </w:p>
        </w:tc>
      </w:tr>
    </w:tbl>
    <w:p w:rsidR="00000000" w:rsidRPr="00B60684" w:rsidP="00B60684">
      <w:pPr>
        <w:pStyle w:val="NoPaddingFontSize1"/>
      </w:pPr>
    </w:p>
    <w:p w:rsidR="00000000" w:rsidRPr="00B60684" w:rsidP="00B60684">
      <w:pPr>
        <w:pStyle w:val="AllowPageBreak"/>
      </w:pPr>
    </w:p>
    <w:p w:rsidR="00000000" w:rsidRPr="00B60684" w:rsidP="00B60684">
      <w:pPr>
        <w:pStyle w:val="Heading1"/>
      </w:pPr>
      <w:bookmarkStart w:id="3" w:name="O_1268269"/>
      <w:bookmarkEnd w:id="3"/>
      <w:r w:rsidRPr="00B60684">
        <w:t>Knowledge Evidence</w:t>
      </w:r>
    </w:p>
    <w:tbl>
      <w:tblPr>
        <w:tblW w:w="9497" w:type="dxa"/>
        <w:tblLayout w:type="fixed"/>
        <w:tblCellMar>
          <w:left w:w="62" w:type="dxa"/>
          <w:right w:w="62" w:type="dxa"/>
        </w:tblCellMar>
        <w:tblLook w:val="0000"/>
      </w:tblPr>
      <w:tblGrid>
        <w:gridCol w:w="9497"/>
      </w:tblGrid>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0684">
            <w:pPr>
              <w:pStyle w:val="BodyText"/>
              <w:rPr>
                <w:lang w:val="en-NZ"/>
              </w:rPr>
            </w:pPr>
            <w:r w:rsidRPr="00B60684">
              <w:t xml:space="preserve">Evidence required to demonstrate competence in this unit must be relevant to and satisfy all of the requirements of the elements and performance </w:t>
            </w:r>
            <w:r w:rsidRPr="00B60684">
              <w:t xml:space="preserve">criteria and include knowledge of the following. Additional advice and definitions for some items is provided in the UEE Training Package Companion Volume Implementation Guide (CVIG): </w:t>
            </w:r>
          </w:p>
        </w:tc>
      </w:tr>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684" w:rsidP="00B60684">
            <w:pPr>
              <w:pStyle w:val="ListBullet"/>
            </w:pPr>
            <w:r w:rsidRPr="00B60684">
              <w:t>inspections and safety compliance audits of off-grid renewable energy</w:t>
            </w:r>
            <w:r w:rsidRPr="00B60684">
              <w:t xml:space="preserve"> systems, including:</w:t>
            </w:r>
          </w:p>
          <w:p w:rsidR="00000000" w:rsidRPr="00B60684" w:rsidP="00B60684">
            <w:pPr>
              <w:pStyle w:val="ListBullet2"/>
            </w:pPr>
            <w:r w:rsidRPr="00B60684">
              <w:t>inspection types and their scope</w:t>
            </w:r>
          </w:p>
          <w:p w:rsidR="00000000" w:rsidRPr="00B60684" w:rsidP="00B60684">
            <w:pPr>
              <w:pStyle w:val="ListBullet2"/>
            </w:pPr>
            <w:r w:rsidRPr="00B60684">
              <w:t>scope of inspection responsibilities</w:t>
            </w:r>
          </w:p>
          <w:p w:rsidR="00000000" w:rsidRPr="00B60684" w:rsidP="00B60684">
            <w:pPr>
              <w:pStyle w:val="ListBullet2"/>
            </w:pPr>
            <w:r w:rsidRPr="00B60684">
              <w:t>inspection methods and procedures</w:t>
            </w:r>
          </w:p>
          <w:p w:rsidR="00000000" w:rsidRPr="00B60684" w:rsidP="00B60684">
            <w:pPr>
              <w:pStyle w:val="ListBullet2"/>
            </w:pPr>
            <w:r w:rsidRPr="00B60684">
              <w:t>inspection documentation</w:t>
            </w:r>
          </w:p>
          <w:p w:rsidR="00000000" w:rsidRPr="00B60684" w:rsidP="00B60684">
            <w:pPr>
              <w:pStyle w:val="ListBullet2"/>
            </w:pPr>
            <w:r w:rsidRPr="00B60684">
              <w:t>off-grid renewable energy systems including:</w:t>
            </w:r>
          </w:p>
          <w:p w:rsidR="00000000" w:rsidRPr="00B60684" w:rsidP="00B60684">
            <w:pPr>
              <w:pStyle w:val="ListBullet3"/>
            </w:pPr>
            <w:r w:rsidRPr="00B60684">
              <w:t>installation of photovoltaic systems to power conversion equipment</w:t>
            </w:r>
          </w:p>
          <w:p w:rsidR="00000000" w:rsidRPr="00B60684" w:rsidP="00B60684">
            <w:pPr>
              <w:pStyle w:val="ListBullet3"/>
            </w:pPr>
            <w:r w:rsidRPr="00B60684">
              <w:t>installation of battery storage to power conversion equipment</w:t>
            </w:r>
          </w:p>
          <w:p w:rsidR="00000000" w:rsidRPr="00B60684" w:rsidP="00B60684">
            <w:pPr>
              <w:pStyle w:val="ListBullet3"/>
            </w:pPr>
            <w:r w:rsidRPr="00B60684">
              <w:t>installation and maintenance of wind energy systems to power conversion equipment</w:t>
            </w:r>
          </w:p>
          <w:p w:rsidR="00000000" w:rsidRPr="00B60684" w:rsidP="00B60684">
            <w:pPr>
              <w:pStyle w:val="ListBullet3"/>
            </w:pPr>
            <w:r w:rsidRPr="00B60684">
              <w:t>installation and maintenance of micro hydro e</w:t>
            </w:r>
            <w:r w:rsidRPr="00B60684">
              <w:t>nergy systems to power conversion equipment</w:t>
            </w:r>
          </w:p>
          <w:p w:rsidR="00000000" w:rsidRPr="00B60684" w:rsidP="00B60684">
            <w:pPr>
              <w:pStyle w:val="ListBullet3"/>
            </w:pPr>
            <w:r w:rsidRPr="00B60684">
              <w:t>installation of off-grid power conversion equipment to electrical installation</w:t>
            </w:r>
          </w:p>
          <w:p w:rsidR="00000000" w:rsidRPr="00B60684" w:rsidP="00B60684">
            <w:pPr>
              <w:pStyle w:val="ListBullet3"/>
            </w:pPr>
            <w:r w:rsidRPr="00B60684">
              <w:t>fault finding and repair off-grid photovoltaic/generating set systems to an electrical installation</w:t>
            </w:r>
          </w:p>
          <w:p w:rsidR="00000000" w:rsidRPr="00B60684" w:rsidP="00B60684">
            <w:pPr>
              <w:pStyle w:val="ListBullet2"/>
            </w:pPr>
            <w:r w:rsidRPr="00B60684">
              <w:t>relevant industry standards</w:t>
            </w:r>
          </w:p>
          <w:p w:rsidR="00000000" w:rsidRPr="00B60684" w:rsidP="00B60684">
            <w:pPr>
              <w:pStyle w:val="ListBullet2"/>
            </w:pPr>
            <w:r w:rsidRPr="00B60684">
              <w:t>rele</w:t>
            </w:r>
            <w:r w:rsidRPr="00B60684">
              <w:t>vant regulatory requirements</w:t>
            </w:r>
          </w:p>
          <w:p w:rsidR="00000000" w:rsidRPr="00B60684" w:rsidP="00B60684">
            <w:pPr>
              <w:pStyle w:val="ListBullet2"/>
            </w:pPr>
            <w:r w:rsidRPr="00B60684">
              <w:t>relevant manufacturer specifications</w:t>
            </w:r>
          </w:p>
          <w:p w:rsidR="00000000" w:rsidRPr="00B60684" w:rsidP="00B60684">
            <w:pPr>
              <w:pStyle w:val="ListBullet2"/>
            </w:pPr>
            <w:r w:rsidRPr="00B60684">
              <w:t>considerations when inspecting different types of installations</w:t>
            </w:r>
          </w:p>
          <w:p w:rsidR="00000000" w:rsidRPr="00B60684" w:rsidP="00B60684">
            <w:pPr>
              <w:pStyle w:val="ListBullet2"/>
            </w:pPr>
            <w:r w:rsidRPr="00B60684">
              <w:t>processes for confirming that performance standards have been met</w:t>
            </w:r>
          </w:p>
          <w:p w:rsidR="00000000" w:rsidRPr="00B60684" w:rsidP="00B60684">
            <w:pPr>
              <w:pStyle w:val="ListBullet2"/>
            </w:pPr>
            <w:r w:rsidRPr="00B60684">
              <w:t>actions and procedures for dealing with non-compliance defect</w:t>
            </w:r>
          </w:p>
          <w:p w:rsidR="00000000" w:rsidRPr="00B60684" w:rsidP="00B60684">
            <w:pPr>
              <w:pStyle w:val="ListBullet2"/>
            </w:pPr>
            <w:r w:rsidRPr="00B60684">
              <w:t>relevant job safety assessments or risk mitigation processes</w:t>
            </w:r>
          </w:p>
          <w:p w:rsidR="00000000" w:rsidRPr="00B60684" w:rsidP="00B60684">
            <w:pPr>
              <w:pStyle w:val="ListBullet2"/>
            </w:pPr>
            <w:r w:rsidRPr="00B60684">
              <w:t>relevant WHS/OHS and legislated requirements.</w:t>
            </w:r>
          </w:p>
          <w:p w:rsidR="00000000" w:rsidRPr="00B60684" w:rsidP="00B60684">
            <w:pPr>
              <w:pStyle w:val="ListBullet2"/>
            </w:pPr>
            <w:r w:rsidRPr="00B60684">
              <w:t>relevant workplace documentation, policies and procedures.</w:t>
            </w:r>
          </w:p>
        </w:tc>
      </w:tr>
    </w:tbl>
    <w:p w:rsidR="00000000" w:rsidRPr="00B60684" w:rsidP="00B60684">
      <w:pPr>
        <w:pStyle w:val="NoPaddingFontSize1"/>
      </w:pPr>
    </w:p>
    <w:p w:rsidR="00000000" w:rsidRPr="00B60684" w:rsidP="00B60684">
      <w:pPr>
        <w:pStyle w:val="AllowPageBreak"/>
      </w:pPr>
    </w:p>
    <w:p w:rsidR="00000000" w:rsidRPr="00B60684" w:rsidP="00B60684">
      <w:pPr>
        <w:pStyle w:val="Heading1"/>
      </w:pPr>
      <w:bookmarkStart w:id="4" w:name="O_1268270"/>
      <w:bookmarkEnd w:id="4"/>
      <w:r w:rsidRPr="00B60684">
        <w:t>Assessm</w:t>
      </w:r>
      <w:r w:rsidRPr="00B60684">
        <w:t>ent Conditions</w:t>
      </w:r>
    </w:p>
    <w:tbl>
      <w:tblPr>
        <w:tblW w:w="9497" w:type="dxa"/>
        <w:tblLayout w:type="fixed"/>
        <w:tblCellMar>
          <w:left w:w="62" w:type="dxa"/>
          <w:right w:w="62" w:type="dxa"/>
        </w:tblCellMar>
        <w:tblLook w:val="0000"/>
      </w:tblPr>
      <w:tblGrid>
        <w:gridCol w:w="9497"/>
      </w:tblGrid>
      <w:tr w:rsidTr="00B60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684" w:rsidP="00B60684">
            <w:pPr>
              <w:pStyle w:val="BodyText"/>
            </w:pPr>
            <w:r w:rsidRPr="00B60684">
              <w:t xml:space="preserve">Assessors must hold credentials specified within the Standards for Registered Training Organisations current at the time of assessment. </w:t>
            </w:r>
          </w:p>
          <w:p w:rsidR="00000000" w:rsidRPr="00B60684" w:rsidP="00B60684">
            <w:pPr>
              <w:pStyle w:val="BodyText"/>
            </w:pPr>
            <w:r w:rsidRPr="00B60684">
              <w:t>Assessment must satisfy the Principles of Assessment and Rules of Evidence and all regulatory requiremen</w:t>
            </w:r>
            <w:r w:rsidRPr="00B60684">
              <w:t>ts included within the Standards for Registered Training Organisations current at the time of assessment.</w:t>
            </w:r>
          </w:p>
          <w:p w:rsidR="00000000" w:rsidRPr="00B60684" w:rsidP="00B60684">
            <w:pPr>
              <w:pStyle w:val="BodyText"/>
            </w:pPr>
            <w:r w:rsidRPr="00B60684">
              <w:t>Assessment must occur in workplace operational situations where it is appropriate to do so; where this is not appropriate, assessment must occur in si</w:t>
            </w:r>
            <w:r w:rsidRPr="00B60684">
              <w:t>mulated workplace operational situations that replicate workplace conditions.</w:t>
            </w:r>
          </w:p>
          <w:p w:rsidR="00000000" w:rsidRPr="00B60684" w:rsidP="00B60684">
            <w:pPr>
              <w:pStyle w:val="BodyText"/>
            </w:pPr>
            <w:r w:rsidRPr="00B60684">
              <w:t>Assessment processes and techniques must be appropriate to the language, literacy and numeracy requirements of the work being performed and the needs of the candidate.</w:t>
            </w:r>
          </w:p>
          <w:p w:rsidR="00000000" w:rsidRPr="00B60684" w:rsidP="00B60684">
            <w:pPr>
              <w:pStyle w:val="BodyText"/>
            </w:pPr>
            <w:r w:rsidRPr="00B60684">
              <w:t>Resources for assessment must include access to:</w:t>
            </w:r>
          </w:p>
          <w:p w:rsidR="00000000" w:rsidRPr="00B60684" w:rsidP="00B60684">
            <w:pPr>
              <w:pStyle w:val="ListBullet"/>
            </w:pPr>
            <w:r w:rsidRPr="00B60684">
              <w:t>a range of relevant exercises, case studies and/or other simulations</w:t>
            </w:r>
          </w:p>
          <w:p w:rsidR="00000000" w:rsidRPr="00B60684" w:rsidP="00B60684">
            <w:pPr>
              <w:pStyle w:val="ListBullet"/>
            </w:pPr>
            <w:r w:rsidRPr="00B60684">
              <w:t xml:space="preserve">relevant and appropriate materials, tools, equipment and personal protective equipment (PPE) currently used in industry </w:t>
            </w:r>
          </w:p>
          <w:p w:rsidR="00000000" w:rsidRPr="00B60684" w:rsidP="00B60684">
            <w:pPr>
              <w:pStyle w:val="ListBullet"/>
            </w:pPr>
            <w:r w:rsidRPr="00B60684">
              <w:t>applicable docum</w:t>
            </w:r>
            <w:r w:rsidRPr="00B60684">
              <w:t>entation, including workplace procedures, equipment specifications, industry standards, regulations, codes of practice and operation manuals.</w:t>
            </w:r>
          </w:p>
        </w:tc>
      </w:tr>
    </w:tbl>
    <w:p w:rsidR="00000000" w:rsidRPr="00B60684" w:rsidP="00B60684">
      <w:pPr>
        <w:pStyle w:val="NoPaddingFontSize1"/>
      </w:pPr>
    </w:p>
    <w:p w:rsidR="00000000" w:rsidRPr="00B60684" w:rsidP="00B60684">
      <w:pPr>
        <w:pStyle w:val="AllowPageBreak"/>
      </w:pPr>
    </w:p>
    <w:p w:rsidR="00000000" w:rsidRPr="00B60684" w:rsidP="00B60684">
      <w:pPr>
        <w:pStyle w:val="Heading1"/>
      </w:pPr>
      <w:bookmarkStart w:id="5" w:name="O_1268273"/>
      <w:bookmarkEnd w:id="5"/>
      <w:r w:rsidRPr="00B60684">
        <w:t>Links</w:t>
      </w:r>
    </w:p>
    <w:p w:rsidR="00000000" w:rsidRPr="00B60684" w:rsidP="00605610">
      <w:pPr>
        <w:pStyle w:val="BodyText"/>
      </w:pPr>
      <w:r w:rsidRPr="00B6068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F136D">
        <w:rPr>
          <w:rStyle w:val="Hyperlink"/>
        </w:rPr>
        <w:t>https://vetnet.gov.au/Pages/TrainingDocs.aspx?q=b8a8f136-5421-4ce1-92e0-2b50341431b6</w:t>
      </w:r>
      <w:r>
        <w:fldChar w:fldCharType="end"/>
      </w:r>
    </w:p>
    <w:p w:rsidR="00000000" w:rsidRPr="00B60684" w:rsidP="00B60684"/>
    <w:sectPr w:rsidSect="00B60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84" w:rsidRPr="00605610" w:rsidP="00605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10" w:rsidP="00B60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5610" w:rsidP="00B60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05610" w:rsidP="00B60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684" w:rsidRPr="00605610" w:rsidP="00605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10" w:rsidRPr="002D2AF8" w:rsidP="00B60684">
    <w:pPr>
      <w:pStyle w:val="Header"/>
      <w:framePr w:wrap="around"/>
    </w:pPr>
    <w:r>
      <w:fldChar w:fldCharType="begin"/>
    </w:r>
    <w:r>
      <w:instrText xml:space="preserve"> TITLE   \* MERGEFORMAT </w:instrText>
    </w:r>
    <w:r>
      <w:fldChar w:fldCharType="separate"/>
    </w:r>
    <w:r>
      <w:t>Assessment Requirements for UEERE0074 Inspect off-grid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05610" w:rsidP="00B60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CE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41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0C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684"/>
    <w:pPr>
      <w:spacing w:before="360" w:after="60"/>
      <w:outlineLvl w:val="0"/>
    </w:pPr>
    <w:rPr>
      <w:sz w:val="32"/>
    </w:rPr>
  </w:style>
  <w:style w:type="paragraph" w:styleId="Heading2">
    <w:name w:val="heading 2"/>
    <w:basedOn w:val="HeadingBase"/>
    <w:next w:val="BodyText"/>
    <w:link w:val="Heading2Char"/>
    <w:qFormat/>
    <w:rsid w:val="00B60684"/>
    <w:pPr>
      <w:keepLines/>
      <w:spacing w:before="240" w:after="120"/>
      <w:outlineLvl w:val="1"/>
    </w:pPr>
    <w:rPr>
      <w:sz w:val="28"/>
      <w:szCs w:val="40"/>
    </w:rPr>
  </w:style>
  <w:style w:type="paragraph" w:styleId="Heading3">
    <w:name w:val="heading 3"/>
    <w:basedOn w:val="HeadingBase"/>
    <w:next w:val="BodyText"/>
    <w:link w:val="Heading3Char"/>
    <w:qFormat/>
    <w:rsid w:val="00B60684"/>
    <w:pPr>
      <w:spacing w:before="180" w:after="120"/>
      <w:outlineLvl w:val="2"/>
    </w:pPr>
    <w:rPr>
      <w:spacing w:val="-10"/>
      <w:kern w:val="32"/>
    </w:rPr>
  </w:style>
  <w:style w:type="paragraph" w:styleId="Heading4">
    <w:name w:val="heading 4"/>
    <w:basedOn w:val="HeadingBase"/>
    <w:next w:val="BodyText"/>
    <w:link w:val="Heading4Char"/>
    <w:qFormat/>
    <w:rsid w:val="00B60684"/>
    <w:pPr>
      <w:spacing w:before="160" w:after="120"/>
      <w:outlineLvl w:val="3"/>
    </w:pPr>
    <w:rPr>
      <w:sz w:val="22"/>
    </w:rPr>
  </w:style>
  <w:style w:type="paragraph" w:styleId="Heading5">
    <w:name w:val="heading 5"/>
    <w:basedOn w:val="HeadingBase"/>
    <w:next w:val="Normal"/>
    <w:link w:val="Heading5Char"/>
    <w:qFormat/>
    <w:rsid w:val="00B60684"/>
    <w:pPr>
      <w:spacing w:before="80"/>
      <w:outlineLvl w:val="4"/>
    </w:pPr>
    <w:rPr>
      <w:color w:val="918585"/>
      <w:sz w:val="20"/>
    </w:rPr>
  </w:style>
  <w:style w:type="paragraph" w:styleId="Heading6">
    <w:name w:val="heading 6"/>
    <w:basedOn w:val="HeadingBase"/>
    <w:next w:val="Normal"/>
    <w:link w:val="Heading6Char"/>
    <w:qFormat/>
    <w:rsid w:val="00B60684"/>
    <w:pPr>
      <w:spacing w:before="60"/>
      <w:outlineLvl w:val="5"/>
    </w:pPr>
    <w:rPr>
      <w:color w:val="918585"/>
      <w:sz w:val="20"/>
    </w:rPr>
  </w:style>
  <w:style w:type="paragraph" w:styleId="Heading7">
    <w:name w:val="heading 7"/>
    <w:basedOn w:val="Normal"/>
    <w:next w:val="Normal"/>
    <w:link w:val="Heading7Char"/>
    <w:qFormat/>
    <w:rsid w:val="00B60684"/>
    <w:pPr>
      <w:ind w:left="720"/>
      <w:outlineLvl w:val="6"/>
    </w:pPr>
    <w:rPr>
      <w:i/>
    </w:rPr>
  </w:style>
  <w:style w:type="paragraph" w:styleId="Heading8">
    <w:name w:val="heading 8"/>
    <w:basedOn w:val="Normal"/>
    <w:next w:val="Normal"/>
    <w:link w:val="Heading8Char"/>
    <w:qFormat/>
    <w:rsid w:val="00B60684"/>
    <w:pPr>
      <w:ind w:left="720"/>
      <w:outlineLvl w:val="7"/>
    </w:pPr>
    <w:rPr>
      <w:i/>
    </w:rPr>
  </w:style>
  <w:style w:type="paragraph" w:styleId="Heading9">
    <w:name w:val="heading 9"/>
    <w:basedOn w:val="Normal"/>
    <w:next w:val="Normal"/>
    <w:link w:val="Heading9Char"/>
    <w:qFormat/>
    <w:rsid w:val="00B60684"/>
    <w:pPr>
      <w:ind w:left="720"/>
      <w:outlineLvl w:val="8"/>
    </w:pPr>
    <w:rPr>
      <w:i/>
    </w:rPr>
  </w:style>
  <w:style w:type="character" w:default="1" w:styleId="DefaultParagraphFont">
    <w:name w:val="Default Paragraph Font"/>
    <w:uiPriority w:val="1"/>
    <w:unhideWhenUsed/>
    <w:rsid w:val="00B60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684"/>
  </w:style>
  <w:style w:type="character" w:customStyle="1" w:styleId="Heading1Char">
    <w:name w:val="Heading 1 Char"/>
    <w:basedOn w:val="DefaultParagraphFont"/>
    <w:link w:val="Heading1"/>
    <w:rsid w:val="00B60684"/>
    <w:rPr>
      <w:rFonts w:ascii="Times New Roman" w:eastAsia="Times New Roman" w:hAnsi="Times New Roman" w:cs="Times New Roman"/>
      <w:b/>
      <w:sz w:val="32"/>
      <w:szCs w:val="20"/>
      <w:lang w:eastAsia="en-US"/>
    </w:rPr>
  </w:style>
  <w:style w:type="paragraph" w:styleId="BodyText">
    <w:name w:val="Body Text"/>
    <w:basedOn w:val="Normal"/>
    <w:link w:val="BodyTextChar"/>
    <w:rsid w:val="00B60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684"/>
    <w:rPr>
      <w:rFonts w:ascii="Times New Roman" w:eastAsia="Times New Roman" w:hAnsi="Times New Roman" w:cs="Times New Roman"/>
      <w:sz w:val="24"/>
      <w:lang w:eastAsia="en-US"/>
    </w:rPr>
  </w:style>
  <w:style w:type="paragraph" w:styleId="ListBullet">
    <w:name w:val="List Bullet"/>
    <w:basedOn w:val="List"/>
    <w:rsid w:val="00B60684"/>
    <w:pPr>
      <w:numPr>
        <w:numId w:val="13"/>
      </w:numPr>
      <w:tabs>
        <w:tab w:val="clear" w:pos="340"/>
      </w:tabs>
      <w:spacing w:before="40" w:after="40"/>
    </w:pPr>
  </w:style>
  <w:style w:type="paragraph" w:styleId="ListBullet2">
    <w:name w:val="List Bullet 2"/>
    <w:basedOn w:val="List2"/>
    <w:rsid w:val="00B60684"/>
    <w:pPr>
      <w:numPr>
        <w:numId w:val="14"/>
      </w:numPr>
      <w:tabs>
        <w:tab w:val="clear" w:pos="680"/>
      </w:tabs>
    </w:pPr>
  </w:style>
  <w:style w:type="paragraph" w:customStyle="1" w:styleId="SuperHeading">
    <w:name w:val="SuperHeading"/>
    <w:basedOn w:val="Normal"/>
    <w:rsid w:val="00B60684"/>
    <w:pPr>
      <w:spacing w:before="240" w:after="120"/>
      <w:outlineLvl w:val="0"/>
    </w:pPr>
    <w:rPr>
      <w:rFonts w:ascii="Times New Roman" w:hAnsi="Times New Roman"/>
      <w:b/>
      <w:sz w:val="32"/>
    </w:rPr>
  </w:style>
  <w:style w:type="paragraph" w:customStyle="1" w:styleId="AllowPageBreak">
    <w:name w:val="AllowPageBreak"/>
    <w:rsid w:val="00B606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068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0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684"/>
    <w:rPr>
      <w:rFonts w:ascii="Courier New" w:eastAsia="Times New Roman" w:hAnsi="Courier New" w:cs="Times New Roman"/>
      <w:i/>
      <w:szCs w:val="20"/>
      <w:lang w:eastAsia="en-US"/>
    </w:rPr>
  </w:style>
  <w:style w:type="paragraph" w:customStyle="1" w:styleId="HeadingBase">
    <w:name w:val="Heading Base"/>
    <w:rsid w:val="00B60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684"/>
    <w:pPr>
      <w:tabs>
        <w:tab w:val="right" w:leader="dot" w:pos="9072"/>
      </w:tabs>
      <w:ind w:left="567"/>
    </w:pPr>
    <w:rPr>
      <w:szCs w:val="22"/>
    </w:rPr>
  </w:style>
  <w:style w:type="paragraph" w:customStyle="1" w:styleId="TOCBase">
    <w:name w:val="TOC Base"/>
    <w:rsid w:val="00B60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684"/>
    <w:pPr>
      <w:tabs>
        <w:tab w:val="right" w:leader="dot" w:pos="9072"/>
      </w:tabs>
      <w:spacing w:before="40" w:after="40"/>
      <w:ind w:left="284"/>
    </w:pPr>
    <w:rPr>
      <w:rFonts w:ascii="Times New Roman" w:hAnsi="Times New Roman"/>
    </w:rPr>
  </w:style>
  <w:style w:type="paragraph" w:styleId="TOC1">
    <w:name w:val="toc 1"/>
    <w:basedOn w:val="TOCBase"/>
    <w:next w:val="Normal"/>
    <w:rsid w:val="00B60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684"/>
    <w:rPr>
      <w:rFonts w:ascii="Times New Roman" w:eastAsia="Times New Roman" w:hAnsi="Times New Roman" w:cs="Times New Roman"/>
      <w:sz w:val="16"/>
      <w:lang w:eastAsia="en-US"/>
    </w:rPr>
  </w:style>
  <w:style w:type="paragraph" w:styleId="Title">
    <w:name w:val="Title"/>
    <w:basedOn w:val="HeadingBase"/>
    <w:link w:val="TitleChar"/>
    <w:qFormat/>
    <w:rsid w:val="00B60684"/>
    <w:pPr>
      <w:spacing w:before="5040"/>
      <w:jc w:val="center"/>
    </w:pPr>
    <w:rPr>
      <w:sz w:val="48"/>
      <w:szCs w:val="72"/>
      <w:lang w:val="en-US"/>
    </w:rPr>
  </w:style>
  <w:style w:type="character" w:customStyle="1" w:styleId="TitleChar">
    <w:name w:val="Title Char"/>
    <w:basedOn w:val="DefaultParagraphFont"/>
    <w:link w:val="Title"/>
    <w:rsid w:val="00B60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684"/>
    <w:pPr>
      <w:tabs>
        <w:tab w:val="left" w:pos="3600"/>
        <w:tab w:val="left" w:pos="3958"/>
      </w:tabs>
    </w:pPr>
  </w:style>
  <w:style w:type="paragraph" w:styleId="List">
    <w:name w:val="List"/>
    <w:basedOn w:val="BodyText"/>
    <w:next w:val="BodyText"/>
    <w:rsid w:val="00B60684"/>
    <w:pPr>
      <w:tabs>
        <w:tab w:val="left" w:pos="340"/>
      </w:tabs>
      <w:spacing w:before="60" w:after="60"/>
      <w:ind w:left="340" w:hanging="340"/>
    </w:pPr>
  </w:style>
  <w:style w:type="paragraph" w:customStyle="1" w:styleId="Note">
    <w:name w:val="Note"/>
    <w:basedOn w:val="BodyText"/>
    <w:rsid w:val="00B60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684"/>
    <w:rPr>
      <w:b/>
      <w:spacing w:val="0"/>
    </w:rPr>
  </w:style>
  <w:style w:type="paragraph" w:customStyle="1" w:styleId="SuperTitle">
    <w:name w:val="SuperTitle"/>
    <w:basedOn w:val="Title"/>
    <w:rsid w:val="00B60684"/>
    <w:pPr>
      <w:framePr w:wrap="auto" w:hAnchor="text" w:y="6049"/>
    </w:pPr>
    <w:rPr>
      <w:color w:val="000000"/>
      <w:sz w:val="40"/>
    </w:rPr>
  </w:style>
  <w:style w:type="paragraph" w:customStyle="1" w:styleId="TOCTitle">
    <w:name w:val="TOCTitle"/>
    <w:basedOn w:val="Heading1"/>
    <w:rsid w:val="00B60684"/>
    <w:pPr>
      <w:spacing w:after="240"/>
      <w:jc w:val="center"/>
      <w:outlineLvl w:val="9"/>
    </w:pPr>
    <w:rPr>
      <w:caps/>
    </w:rPr>
  </w:style>
  <w:style w:type="paragraph" w:customStyle="1" w:styleId="Version">
    <w:name w:val="Version"/>
    <w:rsid w:val="00B60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684"/>
    <w:pPr>
      <w:keepNext w:val="0"/>
      <w:tabs>
        <w:tab w:val="right" w:pos="4176"/>
      </w:tabs>
      <w:ind w:left="198" w:hanging="198"/>
    </w:pPr>
    <w:rPr>
      <w:rFonts w:ascii="Garamond" w:hAnsi="Garamond"/>
    </w:rPr>
  </w:style>
  <w:style w:type="paragraph" w:styleId="IndexHeading">
    <w:name w:val="index heading"/>
    <w:basedOn w:val="Normal"/>
    <w:next w:val="Index1"/>
    <w:semiHidden/>
    <w:rsid w:val="00B60684"/>
    <w:pPr>
      <w:spacing w:before="120" w:after="120"/>
    </w:pPr>
    <w:rPr>
      <w:rFonts w:ascii="Arial" w:hAnsi="Arial"/>
      <w:b/>
      <w:color w:val="918585"/>
      <w:sz w:val="24"/>
    </w:rPr>
  </w:style>
  <w:style w:type="paragraph" w:styleId="Header">
    <w:name w:val="header"/>
    <w:basedOn w:val="Normal"/>
    <w:link w:val="HeaderChar"/>
    <w:rsid w:val="00B60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684"/>
    <w:rPr>
      <w:rFonts w:ascii="Times New Roman" w:eastAsia="Times New Roman" w:hAnsi="Times New Roman" w:cs="Times New Roman"/>
      <w:sz w:val="16"/>
      <w:szCs w:val="20"/>
      <w:lang w:val="en-GB" w:eastAsia="en-US"/>
    </w:rPr>
  </w:style>
  <w:style w:type="paragraph" w:customStyle="1" w:styleId="Chapter">
    <w:name w:val="Chapter"/>
    <w:basedOn w:val="Normal"/>
    <w:rsid w:val="00B60684"/>
    <w:pPr>
      <w:spacing w:before="240"/>
    </w:pPr>
    <w:rPr>
      <w:rFonts w:ascii="Times New Roman" w:hAnsi="Times New Roman"/>
      <w:smallCaps/>
      <w:spacing w:val="80"/>
      <w:sz w:val="28"/>
    </w:rPr>
  </w:style>
  <w:style w:type="paragraph" w:customStyle="1" w:styleId="InChapter">
    <w:name w:val="InChapter"/>
    <w:basedOn w:val="Heading3"/>
    <w:rsid w:val="00B60684"/>
    <w:pPr>
      <w:spacing w:after="240"/>
      <w:outlineLvl w:val="9"/>
    </w:pPr>
    <w:rPr>
      <w:noProof/>
    </w:rPr>
  </w:style>
  <w:style w:type="paragraph" w:styleId="Index2">
    <w:name w:val="index 2"/>
    <w:basedOn w:val="Normal"/>
    <w:next w:val="Normal"/>
    <w:semiHidden/>
    <w:rsid w:val="00B60684"/>
    <w:pPr>
      <w:tabs>
        <w:tab w:val="right" w:pos="4176"/>
      </w:tabs>
      <w:ind w:left="568" w:hanging="284"/>
    </w:pPr>
    <w:rPr>
      <w:rFonts w:ascii="Garamond" w:hAnsi="Garamond"/>
    </w:rPr>
  </w:style>
  <w:style w:type="paragraph" w:customStyle="1" w:styleId="Byline">
    <w:name w:val="Byline"/>
    <w:rsid w:val="00B60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684"/>
    <w:pPr>
      <w:tabs>
        <w:tab w:val="clear" w:pos="3600"/>
        <w:tab w:val="clear" w:pos="3958"/>
      </w:tabs>
      <w:jc w:val="right"/>
    </w:pPr>
  </w:style>
  <w:style w:type="character" w:styleId="Emphasis">
    <w:name w:val="Emphasis"/>
    <w:basedOn w:val="DefaultParagraphFont"/>
    <w:qFormat/>
    <w:rsid w:val="00B60684"/>
    <w:rPr>
      <w:i/>
    </w:rPr>
  </w:style>
  <w:style w:type="paragraph" w:styleId="Caption">
    <w:name w:val="caption"/>
    <w:basedOn w:val="BodyText"/>
    <w:next w:val="Normal"/>
    <w:qFormat/>
    <w:rsid w:val="00B60684"/>
    <w:pPr>
      <w:framePr w:w="2268" w:hSpace="181" w:vSpace="181" w:wrap="around" w:vAnchor="text" w:hAnchor="page" w:x="1135" w:y="285" w:anchorLock="1"/>
    </w:pPr>
    <w:rPr>
      <w:i/>
    </w:rPr>
  </w:style>
  <w:style w:type="paragraph" w:customStyle="1" w:styleId="MiniTOCTitle">
    <w:name w:val="MiniTOCTitle"/>
    <w:basedOn w:val="Heading4"/>
    <w:rsid w:val="00B60684"/>
    <w:pPr>
      <w:spacing w:before="240"/>
      <w:outlineLvl w:val="9"/>
    </w:pPr>
    <w:rPr>
      <w:noProof/>
      <w:sz w:val="24"/>
    </w:rPr>
  </w:style>
  <w:style w:type="paragraph" w:customStyle="1" w:styleId="MiniTOCItem">
    <w:name w:val="MiniTOCItem"/>
    <w:basedOn w:val="ListBullet"/>
    <w:rsid w:val="00B60684"/>
    <w:pPr>
      <w:numPr>
        <w:numId w:val="0"/>
      </w:numPr>
      <w:tabs>
        <w:tab w:val="right" w:leader="dot" w:pos="6521"/>
      </w:tabs>
      <w:spacing w:before="0" w:after="0"/>
    </w:pPr>
  </w:style>
  <w:style w:type="paragraph" w:customStyle="1" w:styleId="TOFTitle">
    <w:name w:val="TOFTitle"/>
    <w:basedOn w:val="TOCTitle"/>
    <w:rsid w:val="00B60684"/>
  </w:style>
  <w:style w:type="paragraph" w:styleId="TableofFigures">
    <w:name w:val="table of figures"/>
    <w:basedOn w:val="Normal"/>
    <w:next w:val="Normal"/>
    <w:semiHidden/>
    <w:rsid w:val="00B60684"/>
    <w:pPr>
      <w:tabs>
        <w:tab w:val="right" w:leader="dot" w:pos="9072"/>
      </w:tabs>
      <w:ind w:left="970" w:hanging="403"/>
    </w:pPr>
    <w:rPr>
      <w:rFonts w:ascii="Times New Roman" w:hAnsi="Times New Roman"/>
      <w:b/>
    </w:rPr>
  </w:style>
  <w:style w:type="paragraph" w:styleId="ListNumber">
    <w:name w:val="List Number"/>
    <w:basedOn w:val="List"/>
    <w:rsid w:val="00B60684"/>
    <w:pPr>
      <w:numPr>
        <w:numId w:val="16"/>
      </w:numPr>
      <w:tabs>
        <w:tab w:val="clear" w:pos="340"/>
      </w:tabs>
    </w:pPr>
  </w:style>
  <w:style w:type="character" w:customStyle="1" w:styleId="WingdingSymbols">
    <w:name w:val="Wingding Symbols"/>
    <w:rsid w:val="00B60684"/>
    <w:rPr>
      <w:rFonts w:ascii="Wingdings" w:hAnsi="Wingdings"/>
    </w:rPr>
  </w:style>
  <w:style w:type="paragraph" w:customStyle="1" w:styleId="TableHeading">
    <w:name w:val="Table Heading"/>
    <w:basedOn w:val="HeadingBase"/>
    <w:rsid w:val="00B60684"/>
    <w:pPr>
      <w:keepLines/>
      <w:pBdr>
        <w:bottom w:val="single" w:sz="6" w:space="1" w:color="918585"/>
      </w:pBdr>
      <w:spacing w:before="240"/>
    </w:pPr>
  </w:style>
  <w:style w:type="character" w:customStyle="1" w:styleId="HotSpot">
    <w:name w:val="HotSpot"/>
    <w:rsid w:val="00B60684"/>
    <w:rPr>
      <w:color w:val="0033CC"/>
      <w:u w:val="none"/>
    </w:rPr>
  </w:style>
  <w:style w:type="paragraph" w:customStyle="1" w:styleId="BodyTextRight">
    <w:name w:val="Body Text Right"/>
    <w:basedOn w:val="BodyText"/>
    <w:rsid w:val="00B60684"/>
    <w:pPr>
      <w:spacing w:before="0" w:after="0"/>
      <w:jc w:val="right"/>
    </w:pPr>
  </w:style>
  <w:style w:type="paragraph" w:styleId="Index3">
    <w:name w:val="index 3"/>
    <w:basedOn w:val="ListNumber2"/>
    <w:next w:val="Normal"/>
    <w:semiHidden/>
    <w:rsid w:val="00B60684"/>
    <w:pPr>
      <w:numPr>
        <w:numId w:val="0"/>
      </w:numPr>
      <w:tabs>
        <w:tab w:val="right" w:leader="dot" w:pos="4176"/>
      </w:tabs>
    </w:pPr>
  </w:style>
  <w:style w:type="paragraph" w:styleId="ListNumber2">
    <w:name w:val="List Number 2"/>
    <w:basedOn w:val="List2"/>
    <w:rsid w:val="00B60684"/>
    <w:pPr>
      <w:numPr>
        <w:numId w:val="11"/>
      </w:numPr>
      <w:tabs>
        <w:tab w:val="clear" w:pos="1060"/>
      </w:tabs>
    </w:pPr>
  </w:style>
  <w:style w:type="paragraph" w:customStyle="1" w:styleId="MarginNote">
    <w:name w:val="Margin Note"/>
    <w:basedOn w:val="BodyText"/>
    <w:rsid w:val="00B60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684"/>
    <w:rPr>
      <w:sz w:val="32"/>
    </w:rPr>
  </w:style>
  <w:style w:type="paragraph" w:customStyle="1" w:styleId="HeadingProcedure">
    <w:name w:val="Heading Procedure"/>
    <w:basedOn w:val="HeadingBase"/>
    <w:next w:val="Normal"/>
    <w:rsid w:val="00B60684"/>
    <w:pPr>
      <w:tabs>
        <w:tab w:val="left" w:pos="0"/>
      </w:tabs>
      <w:spacing w:before="120" w:after="60"/>
    </w:pPr>
    <w:rPr>
      <w:i/>
      <w:color w:val="918585"/>
      <w:sz w:val="22"/>
    </w:rPr>
  </w:style>
  <w:style w:type="paragraph" w:customStyle="1" w:styleId="TableBodyText">
    <w:name w:val="Table Body Text"/>
    <w:basedOn w:val="BodyText"/>
    <w:rsid w:val="00B60684"/>
    <w:pPr>
      <w:spacing w:before="60" w:after="60"/>
    </w:pPr>
  </w:style>
  <w:style w:type="paragraph" w:styleId="ListContinue">
    <w:name w:val="List Continue"/>
    <w:basedOn w:val="List"/>
    <w:rsid w:val="00B60684"/>
    <w:pPr>
      <w:ind w:firstLine="0"/>
    </w:pPr>
  </w:style>
  <w:style w:type="paragraph" w:customStyle="1" w:styleId="ListNote">
    <w:name w:val="List Note"/>
    <w:basedOn w:val="List"/>
    <w:rsid w:val="00B60684"/>
    <w:pPr>
      <w:pBdr>
        <w:top w:val="single" w:sz="6" w:space="2" w:color="918585"/>
        <w:bottom w:val="single" w:sz="6" w:space="2" w:color="918585"/>
      </w:pBdr>
      <w:tabs>
        <w:tab w:val="left" w:pos="1021"/>
      </w:tabs>
      <w:ind w:firstLine="0"/>
    </w:pPr>
  </w:style>
  <w:style w:type="paragraph" w:customStyle="1" w:styleId="Warning">
    <w:name w:val="Warning"/>
    <w:basedOn w:val="BodyText"/>
    <w:rsid w:val="00B60684"/>
    <w:pPr>
      <w:shd w:val="clear" w:color="auto" w:fill="D9D9D9"/>
      <w:tabs>
        <w:tab w:val="left" w:pos="992"/>
      </w:tabs>
      <w:ind w:left="119" w:right="119"/>
    </w:pPr>
    <w:rPr>
      <w:sz w:val="20"/>
    </w:rPr>
  </w:style>
  <w:style w:type="paragraph" w:customStyle="1" w:styleId="MarginIcons">
    <w:name w:val="Margin Icons"/>
    <w:basedOn w:val="BodyText"/>
    <w:rsid w:val="00B60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684"/>
    <w:rPr>
      <w:rFonts w:ascii="Courier New" w:hAnsi="Courier New"/>
    </w:rPr>
  </w:style>
  <w:style w:type="paragraph" w:customStyle="1" w:styleId="NoteBullet">
    <w:name w:val="Note Bullet"/>
    <w:basedOn w:val="Note"/>
    <w:rsid w:val="00B60684"/>
    <w:pPr>
      <w:tabs>
        <w:tab w:val="clear" w:pos="680"/>
      </w:tabs>
      <w:spacing w:before="60" w:after="60"/>
    </w:pPr>
  </w:style>
  <w:style w:type="paragraph" w:customStyle="1" w:styleId="SubHeading2">
    <w:name w:val="SubHeading2"/>
    <w:basedOn w:val="HeadingBase"/>
    <w:rsid w:val="00B60684"/>
    <w:pPr>
      <w:spacing w:before="240" w:after="60"/>
    </w:pPr>
    <w:rPr>
      <w:sz w:val="20"/>
    </w:rPr>
  </w:style>
  <w:style w:type="paragraph" w:customStyle="1" w:styleId="SubHeading1">
    <w:name w:val="SubHeading1"/>
    <w:basedOn w:val="HeadingBase"/>
    <w:rsid w:val="00B60684"/>
    <w:pPr>
      <w:spacing w:before="240" w:after="60"/>
    </w:pPr>
    <w:rPr>
      <w:color w:val="918585"/>
      <w:sz w:val="22"/>
    </w:rPr>
  </w:style>
  <w:style w:type="paragraph" w:customStyle="1" w:styleId="SideHeading">
    <w:name w:val="Side Heading"/>
    <w:basedOn w:val="HeadingBase"/>
    <w:rsid w:val="00B60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684"/>
    <w:pPr>
      <w:numPr>
        <w:numId w:val="12"/>
      </w:numPr>
    </w:pPr>
  </w:style>
  <w:style w:type="paragraph" w:styleId="PlainText">
    <w:name w:val="Plain Text"/>
    <w:basedOn w:val="Normal"/>
    <w:link w:val="PlainTextChar"/>
    <w:rsid w:val="00B60684"/>
    <w:rPr>
      <w:sz w:val="20"/>
    </w:rPr>
  </w:style>
  <w:style w:type="character" w:customStyle="1" w:styleId="PlainTextChar">
    <w:name w:val="Plain Text Char"/>
    <w:basedOn w:val="DefaultParagraphFont"/>
    <w:link w:val="PlainText"/>
    <w:rsid w:val="00B60684"/>
    <w:rPr>
      <w:rFonts w:ascii="Courier New" w:eastAsia="Times New Roman" w:hAnsi="Courier New" w:cs="Times New Roman"/>
      <w:sz w:val="20"/>
      <w:szCs w:val="20"/>
      <w:lang w:eastAsia="en-US"/>
    </w:rPr>
  </w:style>
  <w:style w:type="character" w:customStyle="1" w:styleId="MenuOption">
    <w:name w:val="Menu Option"/>
    <w:basedOn w:val="DefaultParagraphFont"/>
    <w:rsid w:val="00B60684"/>
    <w:rPr>
      <w:b/>
      <w:smallCaps/>
    </w:rPr>
  </w:style>
  <w:style w:type="paragraph" w:customStyle="1" w:styleId="TableListNumber">
    <w:name w:val="Table List Number"/>
    <w:basedOn w:val="ListNumber"/>
    <w:rsid w:val="00B60684"/>
    <w:pPr>
      <w:numPr>
        <w:numId w:val="0"/>
      </w:numPr>
    </w:pPr>
  </w:style>
  <w:style w:type="paragraph" w:styleId="TOC4">
    <w:name w:val="toc 4"/>
    <w:basedOn w:val="TOCBase"/>
    <w:next w:val="Normal"/>
    <w:semiHidden/>
    <w:rsid w:val="00B60684"/>
    <w:pPr>
      <w:tabs>
        <w:tab w:val="right" w:leader="dot" w:pos="9071"/>
      </w:tabs>
      <w:ind w:left="1701"/>
    </w:pPr>
  </w:style>
  <w:style w:type="paragraph" w:customStyle="1" w:styleId="ListAlpha">
    <w:name w:val="List Alpha"/>
    <w:basedOn w:val="List"/>
    <w:rsid w:val="00B60684"/>
    <w:pPr>
      <w:numPr>
        <w:numId w:val="10"/>
      </w:numPr>
    </w:pPr>
  </w:style>
  <w:style w:type="paragraph" w:customStyle="1" w:styleId="ListAlpha2">
    <w:name w:val="List Alpha 2"/>
    <w:basedOn w:val="List2"/>
    <w:rsid w:val="00B60684"/>
    <w:pPr>
      <w:numPr>
        <w:numId w:val="9"/>
      </w:numPr>
    </w:pPr>
  </w:style>
  <w:style w:type="paragraph" w:styleId="List2">
    <w:name w:val="List 2"/>
    <w:basedOn w:val="BodyText"/>
    <w:rsid w:val="00B60684"/>
    <w:pPr>
      <w:tabs>
        <w:tab w:val="left" w:pos="680"/>
      </w:tabs>
      <w:spacing w:before="60" w:after="60"/>
      <w:ind w:left="680" w:hanging="340"/>
    </w:pPr>
  </w:style>
  <w:style w:type="paragraph" w:styleId="List3">
    <w:name w:val="List 3"/>
    <w:basedOn w:val="BodyText"/>
    <w:rsid w:val="00B60684"/>
    <w:pPr>
      <w:tabs>
        <w:tab w:val="left" w:pos="1021"/>
      </w:tabs>
      <w:spacing w:before="60" w:after="60"/>
      <w:ind w:left="1020" w:hanging="340"/>
    </w:pPr>
  </w:style>
  <w:style w:type="paragraph" w:styleId="List4">
    <w:name w:val="List 4"/>
    <w:basedOn w:val="BodyText"/>
    <w:rsid w:val="00B60684"/>
    <w:pPr>
      <w:tabs>
        <w:tab w:val="left" w:pos="1361"/>
      </w:tabs>
      <w:spacing w:before="60" w:after="60"/>
      <w:ind w:left="1361" w:hanging="340"/>
    </w:pPr>
  </w:style>
  <w:style w:type="paragraph" w:styleId="List5">
    <w:name w:val="List 5"/>
    <w:basedOn w:val="BodyText"/>
    <w:rsid w:val="00B60684"/>
    <w:pPr>
      <w:tabs>
        <w:tab w:val="left" w:pos="1701"/>
      </w:tabs>
      <w:spacing w:before="60" w:after="60"/>
      <w:ind w:left="1701" w:hanging="340"/>
    </w:pPr>
  </w:style>
  <w:style w:type="paragraph" w:styleId="ListBullet4">
    <w:name w:val="List Bullet 4"/>
    <w:basedOn w:val="List4"/>
    <w:rsid w:val="00B60684"/>
    <w:pPr>
      <w:numPr>
        <w:numId w:val="4"/>
      </w:numPr>
      <w:tabs>
        <w:tab w:val="clear" w:pos="1361"/>
      </w:tabs>
    </w:pPr>
  </w:style>
  <w:style w:type="paragraph" w:styleId="ListBullet5">
    <w:name w:val="List Bullet 5"/>
    <w:basedOn w:val="List5"/>
    <w:rsid w:val="00B60684"/>
    <w:pPr>
      <w:numPr>
        <w:numId w:val="5"/>
      </w:numPr>
    </w:pPr>
  </w:style>
  <w:style w:type="paragraph" w:styleId="ListContinue2">
    <w:name w:val="List Continue 2"/>
    <w:basedOn w:val="List2"/>
    <w:rsid w:val="00B60684"/>
    <w:pPr>
      <w:ind w:firstLine="0"/>
    </w:pPr>
  </w:style>
  <w:style w:type="paragraph" w:styleId="ListContinue3">
    <w:name w:val="List Continue 3"/>
    <w:basedOn w:val="List3"/>
    <w:rsid w:val="00B60684"/>
    <w:pPr>
      <w:ind w:left="1021" w:firstLine="0"/>
    </w:pPr>
  </w:style>
  <w:style w:type="paragraph" w:styleId="ListContinue4">
    <w:name w:val="List Continue 4"/>
    <w:basedOn w:val="List4"/>
    <w:rsid w:val="00B60684"/>
    <w:pPr>
      <w:ind w:firstLine="0"/>
    </w:pPr>
  </w:style>
  <w:style w:type="paragraph" w:styleId="ListContinue5">
    <w:name w:val="List Continue 5"/>
    <w:basedOn w:val="List5"/>
    <w:rsid w:val="00B60684"/>
    <w:pPr>
      <w:ind w:firstLine="0"/>
    </w:pPr>
  </w:style>
  <w:style w:type="paragraph" w:styleId="ListNumber3">
    <w:name w:val="List Number 3"/>
    <w:basedOn w:val="List3"/>
    <w:rsid w:val="00B60684"/>
    <w:pPr>
      <w:numPr>
        <w:numId w:val="6"/>
      </w:numPr>
    </w:pPr>
  </w:style>
  <w:style w:type="paragraph" w:styleId="ListNumber4">
    <w:name w:val="List Number 4"/>
    <w:basedOn w:val="List4"/>
    <w:rsid w:val="00B60684"/>
    <w:pPr>
      <w:numPr>
        <w:numId w:val="7"/>
      </w:numPr>
    </w:pPr>
  </w:style>
  <w:style w:type="paragraph" w:styleId="ListNumber5">
    <w:name w:val="List Number 5"/>
    <w:basedOn w:val="List5"/>
    <w:rsid w:val="00B60684"/>
    <w:pPr>
      <w:numPr>
        <w:numId w:val="8"/>
      </w:numPr>
    </w:pPr>
  </w:style>
  <w:style w:type="paragraph" w:styleId="BlockText">
    <w:name w:val="Block Text"/>
    <w:basedOn w:val="Normal"/>
    <w:rsid w:val="00B60684"/>
    <w:pPr>
      <w:spacing w:after="120"/>
      <w:ind w:left="1440" w:right="1440"/>
    </w:pPr>
  </w:style>
  <w:style w:type="character" w:customStyle="1" w:styleId="Subscript">
    <w:name w:val="Subscript"/>
    <w:basedOn w:val="DefaultParagraphFont"/>
    <w:rsid w:val="00B60684"/>
    <w:rPr>
      <w:sz w:val="16"/>
      <w:vertAlign w:val="subscript"/>
    </w:rPr>
  </w:style>
  <w:style w:type="character" w:customStyle="1" w:styleId="Superscript">
    <w:name w:val="Superscript"/>
    <w:basedOn w:val="DefaultParagraphFont"/>
    <w:rsid w:val="00B60684"/>
    <w:rPr>
      <w:sz w:val="16"/>
      <w:vertAlign w:val="superscript"/>
    </w:rPr>
  </w:style>
  <w:style w:type="character" w:customStyle="1" w:styleId="Symbols">
    <w:name w:val="Symbols"/>
    <w:basedOn w:val="DefaultParagraphFont"/>
    <w:rsid w:val="00B60684"/>
    <w:rPr>
      <w:rFonts w:ascii="Symbol" w:hAnsi="Symbol"/>
    </w:rPr>
  </w:style>
  <w:style w:type="character" w:customStyle="1" w:styleId="MenuOptions">
    <w:name w:val="Menu Options"/>
    <w:basedOn w:val="DefaultParagraphFont"/>
    <w:rsid w:val="00B60684"/>
    <w:rPr>
      <w:rFonts w:ascii="Arial Narrow" w:hAnsi="Arial Narrow"/>
      <w:smallCaps/>
    </w:rPr>
  </w:style>
  <w:style w:type="character" w:customStyle="1" w:styleId="Buttons">
    <w:name w:val="Buttons"/>
    <w:basedOn w:val="DefaultParagraphFont"/>
    <w:rsid w:val="00B60684"/>
    <w:rPr>
      <w:b/>
    </w:rPr>
  </w:style>
  <w:style w:type="character" w:customStyle="1" w:styleId="Underlined">
    <w:name w:val="Underlined"/>
    <w:basedOn w:val="DefaultParagraphFont"/>
    <w:rsid w:val="00B60684"/>
    <w:rPr>
      <w:u w:val="single"/>
    </w:rPr>
  </w:style>
  <w:style w:type="paragraph" w:customStyle="1" w:styleId="TableBodyTextRight">
    <w:name w:val="Table Body Text Right"/>
    <w:basedOn w:val="TableBodyText"/>
    <w:rsid w:val="00B60684"/>
    <w:pPr>
      <w:widowControl w:val="0"/>
      <w:autoSpaceDE w:val="0"/>
      <w:autoSpaceDN w:val="0"/>
      <w:adjustRightInd w:val="0"/>
      <w:jc w:val="right"/>
    </w:pPr>
    <w:rPr>
      <w:rFonts w:cs="Arial"/>
      <w:szCs w:val="18"/>
    </w:rPr>
  </w:style>
  <w:style w:type="paragraph" w:customStyle="1" w:styleId="CopyrightText">
    <w:name w:val="Copyright Text"/>
    <w:basedOn w:val="BodyText"/>
    <w:rsid w:val="00B60684"/>
    <w:rPr>
      <w:sz w:val="18"/>
    </w:rPr>
  </w:style>
  <w:style w:type="paragraph" w:customStyle="1" w:styleId="BodySmallRight">
    <w:name w:val="Body Small Right"/>
    <w:basedOn w:val="BodyTextRight"/>
    <w:rsid w:val="00B60684"/>
    <w:rPr>
      <w:sz w:val="18"/>
      <w:szCs w:val="18"/>
    </w:rPr>
  </w:style>
  <w:style w:type="paragraph" w:customStyle="1" w:styleId="MarginEdition">
    <w:name w:val="Margin Edition"/>
    <w:basedOn w:val="MarginNote"/>
    <w:rsid w:val="00B60684"/>
    <w:pPr>
      <w:spacing w:before="0" w:after="0"/>
    </w:pPr>
    <w:rPr>
      <w:rFonts w:ascii="Times New Roman" w:hAnsi="Times New Roman"/>
      <w:color w:val="999999"/>
    </w:rPr>
  </w:style>
  <w:style w:type="paragraph" w:customStyle="1" w:styleId="Spacer">
    <w:name w:val="Spacer"/>
    <w:basedOn w:val="Normal"/>
    <w:rsid w:val="00B60684"/>
    <w:rPr>
      <w:sz w:val="2"/>
      <w:szCs w:val="2"/>
    </w:rPr>
  </w:style>
  <w:style w:type="character" w:customStyle="1" w:styleId="Small">
    <w:name w:val="Small"/>
    <w:basedOn w:val="DefaultParagraphFont"/>
    <w:rsid w:val="00B60684"/>
    <w:rPr>
      <w:sz w:val="16"/>
    </w:rPr>
  </w:style>
  <w:style w:type="paragraph" w:customStyle="1" w:styleId="WideTable">
    <w:name w:val="Wide Table"/>
    <w:basedOn w:val="Normal"/>
    <w:rsid w:val="00B60684"/>
    <w:pPr>
      <w:ind w:left="-1418"/>
    </w:pPr>
    <w:rPr>
      <w:sz w:val="2"/>
      <w:szCs w:val="2"/>
    </w:rPr>
  </w:style>
  <w:style w:type="character" w:styleId="PageNumber">
    <w:name w:val="page number"/>
    <w:basedOn w:val="DefaultParagraphFont"/>
    <w:rsid w:val="00B60684"/>
  </w:style>
  <w:style w:type="paragraph" w:styleId="Quote">
    <w:name w:val="Quote"/>
    <w:basedOn w:val="Heading1"/>
    <w:link w:val="QuoteChar"/>
    <w:qFormat/>
    <w:rsid w:val="00B60684"/>
    <w:rPr>
      <w:b w:val="0"/>
      <w:sz w:val="72"/>
      <w:szCs w:val="72"/>
      <w:lang w:val="en-NZ"/>
    </w:rPr>
  </w:style>
  <w:style w:type="character" w:customStyle="1" w:styleId="QuoteChar">
    <w:name w:val="Quote Char"/>
    <w:basedOn w:val="DefaultParagraphFont"/>
    <w:link w:val="Quote"/>
    <w:rsid w:val="00B60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684"/>
    <w:pPr>
      <w:pageBreakBefore/>
    </w:pPr>
  </w:style>
  <w:style w:type="paragraph" w:customStyle="1" w:styleId="Border">
    <w:name w:val="Border"/>
    <w:basedOn w:val="Normal"/>
    <w:qFormat/>
    <w:rsid w:val="00B60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684"/>
    <w:rPr>
      <w:b/>
      <w:bCs/>
      <w:i/>
      <w:iCs/>
      <w:color w:val="auto"/>
    </w:rPr>
  </w:style>
  <w:style w:type="paragraph" w:styleId="IntenseQuote">
    <w:name w:val="Intense Quote"/>
    <w:basedOn w:val="Normal"/>
    <w:next w:val="Normal"/>
    <w:link w:val="IntenseQuoteChar"/>
    <w:uiPriority w:val="30"/>
    <w:qFormat/>
    <w:rsid w:val="00B60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684"/>
    <w:rPr>
      <w:smallCaps/>
      <w:color w:val="auto"/>
      <w:u w:val="single"/>
    </w:rPr>
  </w:style>
  <w:style w:type="character" w:styleId="IntenseReference">
    <w:name w:val="Intense Reference"/>
    <w:basedOn w:val="DefaultParagraphFont"/>
    <w:uiPriority w:val="32"/>
    <w:qFormat/>
    <w:rsid w:val="00B60684"/>
    <w:rPr>
      <w:b/>
      <w:bCs/>
      <w:smallCaps/>
      <w:color w:val="auto"/>
      <w:spacing w:val="5"/>
      <w:u w:val="single"/>
    </w:rPr>
  </w:style>
  <w:style w:type="paragraph" w:customStyle="1" w:styleId="2ColumnHeading">
    <w:name w:val="2Column Heading"/>
    <w:basedOn w:val="BodyText"/>
    <w:qFormat/>
    <w:rsid w:val="00B60684"/>
    <w:pPr>
      <w:spacing w:after="60"/>
      <w:ind w:left="-2268"/>
    </w:pPr>
    <w:rPr>
      <w:b/>
    </w:rPr>
  </w:style>
  <w:style w:type="paragraph" w:customStyle="1" w:styleId="Heading1TOC">
    <w:name w:val="Heading1 TOC"/>
    <w:basedOn w:val="Normal"/>
    <w:qFormat/>
    <w:rsid w:val="00B60684"/>
    <w:pPr>
      <w:spacing w:before="240" w:after="120"/>
    </w:pPr>
    <w:rPr>
      <w:rFonts w:ascii="Times New Roman" w:hAnsi="Times New Roman"/>
      <w:b/>
      <w:sz w:val="32"/>
    </w:rPr>
  </w:style>
  <w:style w:type="paragraph" w:customStyle="1" w:styleId="Heading2TOC">
    <w:name w:val="Heading2 TOC"/>
    <w:basedOn w:val="Normal"/>
    <w:qFormat/>
    <w:rsid w:val="00B60684"/>
    <w:pPr>
      <w:spacing w:before="240" w:after="60"/>
    </w:pPr>
    <w:rPr>
      <w:rFonts w:ascii="Times New Roman" w:hAnsi="Times New Roman"/>
      <w:b/>
      <w:sz w:val="28"/>
    </w:rPr>
  </w:style>
  <w:style w:type="character" w:customStyle="1" w:styleId="Underline">
    <w:name w:val="Underline"/>
    <w:basedOn w:val="DefaultParagraphFont"/>
    <w:qFormat/>
    <w:rsid w:val="00B60684"/>
    <w:rPr>
      <w:u w:val="single"/>
    </w:rPr>
  </w:style>
  <w:style w:type="character" w:customStyle="1" w:styleId="BoldandItalics">
    <w:name w:val="Bold and Italics"/>
    <w:qFormat/>
    <w:rsid w:val="00B60684"/>
    <w:rPr>
      <w:b/>
      <w:i/>
      <w:u w:val="none"/>
    </w:rPr>
  </w:style>
  <w:style w:type="paragraph" w:styleId="BalloonText">
    <w:name w:val="Balloon Text"/>
    <w:basedOn w:val="Normal"/>
    <w:link w:val="BalloonTextChar"/>
    <w:rsid w:val="00B60684"/>
    <w:rPr>
      <w:rFonts w:ascii="Tahoma" w:hAnsi="Tahoma" w:cs="Tahoma"/>
      <w:sz w:val="16"/>
      <w:szCs w:val="16"/>
    </w:rPr>
  </w:style>
  <w:style w:type="character" w:customStyle="1" w:styleId="BalloonTextChar">
    <w:name w:val="Balloon Text Char"/>
    <w:basedOn w:val="DefaultParagraphFont"/>
    <w:link w:val="BalloonText"/>
    <w:rsid w:val="00B60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684"/>
    <w:rPr>
      <w:b/>
      <w:color w:val="660033"/>
      <w:spacing w:val="0"/>
    </w:rPr>
  </w:style>
  <w:style w:type="paragraph" w:customStyle="1" w:styleId="Nameditemlist">
    <w:name w:val="Named item list"/>
    <w:basedOn w:val="BodyText"/>
    <w:qFormat/>
    <w:rsid w:val="00B60684"/>
    <w:pPr>
      <w:tabs>
        <w:tab w:val="left" w:pos="2835"/>
      </w:tabs>
      <w:ind w:left="2835" w:hanging="2835"/>
    </w:pPr>
  </w:style>
  <w:style w:type="paragraph" w:customStyle="1" w:styleId="BodyTextnopadding">
    <w:name w:val="Body Text no padding"/>
    <w:basedOn w:val="BodyText"/>
    <w:qFormat/>
    <w:rsid w:val="00B60684"/>
    <w:pPr>
      <w:spacing w:before="0" w:after="0"/>
    </w:pPr>
  </w:style>
  <w:style w:type="paragraph" w:customStyle="1" w:styleId="BodyTextBold">
    <w:name w:val="Body Text Bold"/>
    <w:basedOn w:val="BodyText"/>
    <w:qFormat/>
    <w:rsid w:val="00B60684"/>
    <w:rPr>
      <w:b/>
    </w:rPr>
  </w:style>
  <w:style w:type="character" w:styleId="Hyperlink">
    <w:name w:val="Hyperlink"/>
    <w:basedOn w:val="DefaultParagraphFont"/>
    <w:uiPriority w:val="99"/>
    <w:unhideWhenUsed/>
    <w:rsid w:val="00605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3659</Characters>
  <Application>Microsoft Office Word</Application>
  <DocSecurity>0</DocSecurity>
  <Lines>83</Lines>
  <Paragraphs>56</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UEERE0074 Inspect off-grid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