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81A" w:rsidP="00C2681A">
      <w:pPr>
        <w:pStyle w:val="Title"/>
      </w:pPr>
      <w:r>
        <w:fldChar w:fldCharType="begin"/>
      </w:r>
      <w:r>
        <w:instrText xml:space="preserve"> TITLE   \* MERGEFORMAT </w:instrText>
      </w:r>
      <w:r>
        <w:fldChar w:fldCharType="separate"/>
      </w:r>
      <w:r>
        <w:t>UEERE0072 Inspect grid connected renewable energy systems</w:t>
      </w:r>
      <w:r>
        <w:fldChar w:fldCharType="end"/>
      </w:r>
    </w:p>
    <w:p w:rsidR="00C2681A" w:rsidP="00C2681A">
      <w:pPr>
        <w:pStyle w:val="Version"/>
        <w:sectPr w:rsidSect="00A529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929" w:rsidP="00A52929">
      <w:pPr>
        <w:pStyle w:val="SuperHeading"/>
      </w:pPr>
      <w:r w:rsidRPr="00A52929">
        <w:t>UEERE0072 Inspect grid connected renewable energy systems</w:t>
      </w:r>
    </w:p>
    <w:p w:rsidR="00000000" w:rsidRPr="00A52929" w:rsidP="00A52929">
      <w:pPr>
        <w:pStyle w:val="Heading1"/>
      </w:pPr>
      <w:bookmarkStart w:id="1" w:name="O_1268219"/>
      <w:bookmarkEnd w:id="1"/>
      <w:r w:rsidRPr="00A52929">
        <w:t>Modification History</w:t>
      </w:r>
    </w:p>
    <w:tbl>
      <w:tblPr>
        <w:tblW w:w="9497" w:type="dxa"/>
        <w:tblLayout w:type="fixed"/>
        <w:tblCellMar>
          <w:left w:w="62" w:type="dxa"/>
          <w:right w:w="62" w:type="dxa"/>
        </w:tblCellMar>
        <w:tblLook w:val="0000"/>
      </w:tblPr>
      <w:tblGrid>
        <w:gridCol w:w="9497"/>
      </w:tblGrid>
      <w:tr w:rsidTr="00A529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t>Release 1. This is the first release of this unit of competency in the Electrotechnology Training Package.</w:t>
            </w:r>
          </w:p>
        </w:tc>
      </w:tr>
    </w:tbl>
    <w:p w:rsidR="00000000" w:rsidRPr="00A52929" w:rsidP="00A52929">
      <w:pPr>
        <w:pStyle w:val="NoPaddingFontSize1"/>
      </w:pPr>
    </w:p>
    <w:p w:rsidR="00000000" w:rsidRPr="00A52929" w:rsidP="00A52929">
      <w:pPr>
        <w:pStyle w:val="AllowPageBreak"/>
      </w:pPr>
    </w:p>
    <w:p w:rsidR="00000000" w:rsidRPr="00A52929" w:rsidP="00A52929">
      <w:pPr>
        <w:pStyle w:val="Heading1"/>
      </w:pPr>
      <w:bookmarkStart w:id="2" w:name="O_1268220"/>
      <w:bookmarkEnd w:id="2"/>
      <w:r w:rsidRPr="00A52929">
        <w:t>Application</w:t>
      </w:r>
    </w:p>
    <w:tbl>
      <w:tblPr>
        <w:tblW w:w="9497" w:type="dxa"/>
        <w:tblLayout w:type="fixed"/>
        <w:tblCellMar>
          <w:left w:w="62" w:type="dxa"/>
          <w:right w:w="62" w:type="dxa"/>
        </w:tblCellMar>
        <w:tblLook w:val="0000"/>
      </w:tblPr>
      <w:tblGrid>
        <w:gridCol w:w="9497"/>
      </w:tblGrid>
      <w:tr w:rsidTr="00A529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t>This unit involves the skills and knowledge required to conduct compliance in</w:t>
            </w:r>
            <w:r w:rsidRPr="00A52929">
              <w:t>spection of grid connected renewable energy systems.</w:t>
            </w:r>
          </w:p>
          <w:p w:rsidR="00000000" w:rsidRPr="00A52929" w:rsidP="00A52929">
            <w:pPr>
              <w:pStyle w:val="BodyText"/>
            </w:pPr>
            <w:r w:rsidRPr="00A52929">
              <w:t>It includes reviewing relevant industry/regulatory standards that must be complied with, preparing inspection checklists, conducting compliance inspection, and actioning and reporting on findings.</w:t>
            </w:r>
          </w:p>
          <w:p w:rsidR="00000000" w:rsidRPr="00A52929" w:rsidP="00A52929">
            <w:pPr>
              <w:pStyle w:val="BodyText"/>
            </w:pPr>
            <w:r w:rsidRPr="00A52929">
              <w:t>The sk</w:t>
            </w:r>
            <w:r w:rsidRPr="00A52929">
              <w:t xml:space="preserve">ills and knowledge described in this unit require a licence or permit to practice in the workplace where work is carried out on electrical installations which are designed to operate at voltages greater than 50 volt (V) alternating current (a.c.) or 120 V </w:t>
            </w:r>
            <w:r w:rsidRPr="00A52929">
              <w:t>direct current (d.c.).</w:t>
            </w:r>
          </w:p>
          <w:p w:rsidR="00000000" w:rsidRPr="00A52929" w:rsidP="00A52929">
            <w:pPr>
              <w:pStyle w:val="BodyText"/>
            </w:pPr>
            <w:r w:rsidRPr="00A52929">
              <w:t>Competency development activities in this unit are subject to regulations directly related to licensing.</w:t>
            </w:r>
          </w:p>
          <w:p w:rsidR="00000000" w:rsidRPr="00A52929" w:rsidP="00A52929">
            <w:pPr>
              <w:pStyle w:val="BodyText"/>
            </w:pPr>
            <w:r w:rsidRPr="00A52929">
              <w:t>Additional and/or other conditions may apply in some jurisdictions subject to regulations related to electrical work. Practice i</w:t>
            </w:r>
            <w:r w:rsidRPr="00A52929">
              <w:t>n the workplace and during training is also subject to work health and safety (WHS)/occupational health and safety (OHS) regulations.</w:t>
            </w:r>
          </w:p>
        </w:tc>
      </w:tr>
    </w:tbl>
    <w:p w:rsidR="00000000" w:rsidRPr="00A52929" w:rsidP="00A52929">
      <w:pPr>
        <w:pStyle w:val="NoPaddingFontSize1"/>
      </w:pPr>
    </w:p>
    <w:p w:rsidR="00000000" w:rsidRPr="00A52929" w:rsidP="00A52929">
      <w:pPr>
        <w:pStyle w:val="AllowPageBreak"/>
      </w:pPr>
    </w:p>
    <w:p w:rsidR="00000000" w:rsidRPr="00A52929" w:rsidP="00A52929">
      <w:pPr>
        <w:pStyle w:val="Heading1"/>
      </w:pPr>
      <w:bookmarkStart w:id="3" w:name="O_1268221"/>
      <w:bookmarkEnd w:id="3"/>
      <w:r w:rsidRPr="00A52929">
        <w:t>Pre-requisite Unit</w:t>
      </w:r>
    </w:p>
    <w:tbl>
      <w:tblPr>
        <w:tblW w:w="9497" w:type="dxa"/>
        <w:tblLayout w:type="fixed"/>
        <w:tblCellMar>
          <w:left w:w="62" w:type="dxa"/>
          <w:right w:w="62" w:type="dxa"/>
        </w:tblCellMar>
        <w:tblLook w:val="0000"/>
      </w:tblPr>
      <w:tblGrid>
        <w:gridCol w:w="9497"/>
      </w:tblGrid>
      <w:tr w:rsidTr="00A529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t>UEEEL0039 Design, install and verify compliance and functionality of general elect</w:t>
            </w:r>
            <w:r w:rsidRPr="00A52929">
              <w:t>rical installations</w:t>
            </w:r>
          </w:p>
        </w:tc>
      </w:tr>
    </w:tbl>
    <w:p w:rsidR="00000000" w:rsidRPr="00A52929" w:rsidP="00A52929">
      <w:pPr>
        <w:pStyle w:val="NoPaddingFontSize1"/>
      </w:pPr>
    </w:p>
    <w:p w:rsidR="00000000" w:rsidRPr="00A52929" w:rsidP="00A52929">
      <w:pPr>
        <w:pStyle w:val="AllowPageBreak"/>
      </w:pPr>
    </w:p>
    <w:p w:rsidR="00000000" w:rsidRPr="00A52929" w:rsidP="00A52929">
      <w:pPr>
        <w:pStyle w:val="Heading1"/>
      </w:pPr>
      <w:bookmarkStart w:id="4" w:name="O_1268222"/>
      <w:bookmarkEnd w:id="4"/>
      <w:r w:rsidRPr="00A52929">
        <w:t>Competency Field</w:t>
      </w:r>
    </w:p>
    <w:tbl>
      <w:tblPr>
        <w:tblW w:w="9497" w:type="dxa"/>
        <w:tblLayout w:type="fixed"/>
        <w:tblCellMar>
          <w:left w:w="62" w:type="dxa"/>
          <w:right w:w="62" w:type="dxa"/>
        </w:tblCellMar>
        <w:tblLook w:val="0000"/>
      </w:tblPr>
      <w:tblGrid>
        <w:gridCol w:w="9497"/>
      </w:tblGrid>
      <w:tr w:rsidTr="00A529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t>Renewable Energy</w:t>
            </w:r>
          </w:p>
        </w:tc>
      </w:tr>
    </w:tbl>
    <w:p w:rsidR="00000000" w:rsidRPr="00A52929" w:rsidP="00A52929">
      <w:pPr>
        <w:pStyle w:val="NoPaddingFontSize1"/>
      </w:pPr>
    </w:p>
    <w:p w:rsidR="00000000" w:rsidRPr="00A52929" w:rsidP="00A52929">
      <w:pPr>
        <w:pStyle w:val="AllowPageBreak"/>
      </w:pPr>
    </w:p>
    <w:p w:rsidR="00000000" w:rsidRPr="00A52929" w:rsidP="00A52929">
      <w:pPr>
        <w:pStyle w:val="Heading1"/>
      </w:pPr>
      <w:bookmarkStart w:id="5" w:name="O_1268223"/>
      <w:bookmarkEnd w:id="5"/>
      <w:r w:rsidRPr="00A52929">
        <w:t>Unit Sector</w:t>
      </w:r>
    </w:p>
    <w:tbl>
      <w:tblPr>
        <w:tblW w:w="9497" w:type="dxa"/>
        <w:tblLayout w:type="fixed"/>
        <w:tblCellMar>
          <w:left w:w="62" w:type="dxa"/>
          <w:right w:w="62" w:type="dxa"/>
        </w:tblCellMar>
        <w:tblLook w:val="0000"/>
      </w:tblPr>
      <w:tblGrid>
        <w:gridCol w:w="9497"/>
      </w:tblGrid>
      <w:tr w:rsidTr="00A529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t>Electrotechnology</w:t>
            </w:r>
          </w:p>
        </w:tc>
      </w:tr>
    </w:tbl>
    <w:p w:rsidR="00000000" w:rsidRPr="00A52929" w:rsidP="00A52929">
      <w:pPr>
        <w:pStyle w:val="NoPaddingFontSize1"/>
      </w:pPr>
    </w:p>
    <w:p w:rsidR="00000000" w:rsidRPr="00A52929" w:rsidP="00A52929">
      <w:pPr>
        <w:pStyle w:val="AllowPageBreak"/>
      </w:pPr>
    </w:p>
    <w:p w:rsidR="00000000" w:rsidRPr="00A52929" w:rsidP="00A52929">
      <w:pPr>
        <w:pStyle w:val="Heading1"/>
      </w:pPr>
      <w:bookmarkStart w:id="6" w:name="O_1268224"/>
      <w:bookmarkEnd w:id="6"/>
      <w:r w:rsidRPr="00A52929">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A52929">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PERFORMANCE CRITERIA</w:t>
            </w:r>
          </w:p>
        </w:tc>
      </w:tr>
      <w:tr w:rsidTr="00A52929">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 xml:space="preserve">Elements describe the essential </w:t>
            </w:r>
            <w:r w:rsidRPr="00A52929">
              <w:t>outcomes.</w:t>
            </w:r>
          </w:p>
        </w:tc>
        <w:tc>
          <w:tcPr>
            <w:tcW w:w="6242" w:type="dxa"/>
            <w:gridSpan w:val="2"/>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 xml:space="preserve">Performance criteria describe the performance needed to </w:t>
            </w:r>
            <w:r w:rsidRPr="00A52929">
              <w:t>demonstrate achievement of the element.</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rPr>
                <w:rStyle w:val="SpecialBold"/>
              </w:rPr>
              <w:t>Prepare to conduct grid connected system compliance inspection</w:t>
            </w: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WHS/OHS processes and procedures for work are identified and applied in accordance with workplace procedures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Installation documentation and relevant industry/regulatory standards are reviewed and applied</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Inspection checklists are prepared in accordance with relevant industry standards and regulatory requirements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Appropriate person/s is consulted to ensure the work is coordinated effectively with others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 xml:space="preserve">Tools, equipment and testing devices to </w:t>
            </w:r>
            <w:r w:rsidRPr="00A52929">
              <w:t>verify compliance are obtained and checked for operation and safety in accordance with workplace procedures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Need to test and measure live electrical work is determined in accordance with WHS/OHS requirements and workplace procedures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rPr>
                <w:rStyle w:val="SpecialBold"/>
              </w:rPr>
              <w:t>Conduct compl</w:t>
            </w:r>
            <w:r w:rsidRPr="00A52929">
              <w:rPr>
                <w:rStyle w:val="SpecialBold"/>
              </w:rPr>
              <w:t>iance inspection of grid connected renewable energy system</w:t>
            </w: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Circuits/machines/plant are checked and isolated in accordance with WHS/OHS requirements and workplace procedures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Inspection of the system is conducted against checklist in accordance with relevant industry standards and regulatory requirements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 xml:space="preserve">Electrical equipment compliance with relevant safety requirements and industry standards is obtained from appropriate </w:t>
            </w:r>
            <w:r w:rsidRPr="00A52929">
              <w:t>person/s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Areas of compliance are verified, and non-compliance identified in accordance with relevant industry standards and regulatory requirements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rPr>
                <w:rStyle w:val="SpecialBold"/>
              </w:rPr>
              <w:t>Act and report on grid connected systems inspection findings</w:t>
            </w: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Inspection findings are documented in accordance with relevant industry standards and regulatory requirements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Actions for non-compliance within the scope of inspection responsibilities are determined in accordance with relevant industry standa</w:t>
            </w:r>
            <w:r w:rsidRPr="00A52929">
              <w:t>rds and regulatory requirements</w:t>
            </w:r>
          </w:p>
        </w:tc>
      </w:tr>
      <w:tr w:rsidTr="00A529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A529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t>Inspection report is completed and issued to appropriate person/s in accordance with relevant industry standards and regulatory requirements</w:t>
            </w:r>
          </w:p>
        </w:tc>
      </w:tr>
    </w:tbl>
    <w:p w:rsidR="00000000" w:rsidRPr="00A52929" w:rsidP="00A52929">
      <w:pPr>
        <w:pStyle w:val="NoPaddingFontSize1"/>
      </w:pPr>
    </w:p>
    <w:p w:rsidR="00000000" w:rsidRPr="00A52929" w:rsidP="00A52929">
      <w:pPr>
        <w:pStyle w:val="AllowPageBreak"/>
      </w:pPr>
    </w:p>
    <w:p w:rsidR="00000000" w:rsidRPr="00A52929" w:rsidP="00A52929">
      <w:pPr>
        <w:pStyle w:val="Heading1"/>
      </w:pPr>
      <w:bookmarkStart w:id="7" w:name="O_1268225"/>
      <w:bookmarkEnd w:id="7"/>
      <w:r w:rsidRPr="00A52929">
        <w:t>Foundation Skills</w:t>
      </w:r>
    </w:p>
    <w:tbl>
      <w:tblPr>
        <w:tblW w:w="9497" w:type="dxa"/>
        <w:tblLayout w:type="fixed"/>
        <w:tblCellMar>
          <w:left w:w="62" w:type="dxa"/>
          <w:right w:w="62" w:type="dxa"/>
        </w:tblCellMar>
        <w:tblLook w:val="0000"/>
      </w:tblPr>
      <w:tblGrid>
        <w:gridCol w:w="9497"/>
      </w:tblGrid>
      <w:tr w:rsidTr="00A529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t>Foundation skills essential to perfor</w:t>
            </w:r>
            <w:r w:rsidRPr="00A52929">
              <w:t>mance are explicit in the performance criteria of this unit of competency.</w:t>
            </w:r>
          </w:p>
        </w:tc>
      </w:tr>
    </w:tbl>
    <w:p w:rsidR="00000000" w:rsidRPr="00A52929" w:rsidP="00A52929">
      <w:pPr>
        <w:pStyle w:val="NoPaddingFontSize1"/>
      </w:pPr>
    </w:p>
    <w:p w:rsidR="00000000" w:rsidRPr="00A52929" w:rsidP="00A52929">
      <w:pPr>
        <w:pStyle w:val="AllowPageBreak"/>
      </w:pPr>
    </w:p>
    <w:p w:rsidR="00000000" w:rsidRPr="00A52929" w:rsidP="00A52929">
      <w:pPr>
        <w:pStyle w:val="Heading1"/>
      </w:pPr>
      <w:bookmarkStart w:id="8" w:name="O_1268226"/>
      <w:bookmarkEnd w:id="8"/>
      <w:r w:rsidRPr="00A52929">
        <w:t>Range of Conditions</w:t>
      </w:r>
    </w:p>
    <w:tbl>
      <w:tblPr>
        <w:tblW w:w="9497" w:type="dxa"/>
        <w:tblLayout w:type="fixed"/>
        <w:tblCellMar>
          <w:left w:w="62" w:type="dxa"/>
          <w:right w:w="62" w:type="dxa"/>
        </w:tblCellMar>
        <w:tblLook w:val="0000"/>
      </w:tblPr>
      <w:tblGrid>
        <w:gridCol w:w="4638"/>
        <w:gridCol w:w="4859"/>
      </w:tblGrid>
      <w:tr w:rsidTr="00A5292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t>Range is restricted to essential operating conditions and any other variables essential to the work environment.</w:t>
            </w:r>
          </w:p>
          <w:p w:rsidR="00000000" w:rsidP="00A52929">
            <w:pPr>
              <w:pStyle w:val="BodyText"/>
              <w:rPr>
                <w:lang w:val="en-NZ"/>
              </w:rPr>
            </w:pPr>
            <w:r w:rsidRPr="00A52929">
              <w:t>Non-essential conditions may be found in the Electrotechnology Training Package Companion Volume Implementation Guide.</w:t>
            </w:r>
          </w:p>
        </w:tc>
      </w:tr>
      <w:tr w:rsidTr="00A52929">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52929">
            <w:pPr>
              <w:pStyle w:val="BodyText"/>
              <w:rPr>
                <w:lang w:val="en-NZ"/>
              </w:rPr>
            </w:pPr>
            <w:r w:rsidRPr="00A52929">
              <w:t>Inspection of grid connected renewable energy systems must include:</w:t>
            </w:r>
          </w:p>
        </w:tc>
        <w:tc>
          <w:tcPr>
            <w:tcW w:w="4859" w:type="dxa"/>
            <w:tcBorders>
              <w:top w:val="nil"/>
              <w:left w:val="nil"/>
              <w:bottom w:val="nil"/>
              <w:right w:val="nil"/>
            </w:tcBorders>
            <w:tcMar>
              <w:top w:w="0" w:type="dxa"/>
              <w:left w:w="62" w:type="dxa"/>
              <w:bottom w:w="0" w:type="dxa"/>
              <w:right w:w="62" w:type="dxa"/>
            </w:tcMar>
          </w:tcPr>
          <w:p w:rsidR="00000000" w:rsidRPr="00A52929" w:rsidP="00A52929">
            <w:pPr>
              <w:pStyle w:val="ListBullet"/>
            </w:pPr>
            <w:r w:rsidRPr="00A52929">
              <w:t>at least one each of the following:</w:t>
            </w:r>
          </w:p>
          <w:p w:rsidR="00000000" w:rsidRPr="00A52929" w:rsidP="00A52929">
            <w:pPr>
              <w:pStyle w:val="ListBullet2"/>
            </w:pPr>
            <w:r w:rsidRPr="00A52929">
              <w:t>photovoltaic systems to power</w:t>
            </w:r>
            <w:r w:rsidRPr="00A52929">
              <w:t xml:space="preserve"> conversion equipment</w:t>
            </w:r>
          </w:p>
          <w:p w:rsidR="00000000" w:rsidRPr="00A52929" w:rsidP="00A52929">
            <w:pPr>
              <w:pStyle w:val="ListBullet2"/>
            </w:pPr>
            <w:r w:rsidRPr="00A52929">
              <w:t>photovoltaic power conversion equipment to grid</w:t>
            </w:r>
          </w:p>
          <w:p w:rsidR="00000000" w:rsidRPr="00A52929" w:rsidP="00A52929">
            <w:pPr>
              <w:pStyle w:val="ListBullet2"/>
            </w:pPr>
            <w:r w:rsidRPr="00A52929">
              <w:t>energy storage to power conversion equipment</w:t>
            </w:r>
          </w:p>
          <w:p w:rsidR="00000000" w:rsidRPr="00A52929" w:rsidP="00A52929">
            <w:pPr>
              <w:pStyle w:val="ListBullet2"/>
            </w:pPr>
            <w:r w:rsidRPr="00A52929">
              <w:t>energy storage equipment power conversion equipment to grid.</w:t>
            </w:r>
          </w:p>
        </w:tc>
      </w:tr>
    </w:tbl>
    <w:p w:rsidR="00000000" w:rsidRPr="00A52929" w:rsidP="00A52929">
      <w:pPr>
        <w:pStyle w:val="NoPaddingFontSize1"/>
      </w:pPr>
    </w:p>
    <w:p w:rsidR="00000000" w:rsidRPr="00A52929" w:rsidP="00A52929">
      <w:pPr>
        <w:pStyle w:val="AllowPageBreak"/>
      </w:pPr>
    </w:p>
    <w:p w:rsidR="00000000" w:rsidRPr="00A52929" w:rsidP="00A52929">
      <w:pPr>
        <w:pStyle w:val="Heading1"/>
      </w:pPr>
      <w:bookmarkStart w:id="9" w:name="O_1268227"/>
      <w:bookmarkEnd w:id="9"/>
      <w:r w:rsidRPr="00A52929">
        <w:t>Unit Mapping Information</w:t>
      </w:r>
    </w:p>
    <w:tbl>
      <w:tblPr>
        <w:tblW w:w="9497" w:type="dxa"/>
        <w:tblLayout w:type="fixed"/>
        <w:tblCellMar>
          <w:left w:w="62" w:type="dxa"/>
          <w:right w:w="62" w:type="dxa"/>
        </w:tblCellMar>
        <w:tblLook w:val="0000"/>
      </w:tblPr>
      <w:tblGrid>
        <w:gridCol w:w="9497"/>
      </w:tblGrid>
      <w:tr w:rsidTr="00A529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2929" w:rsidP="00A52929">
            <w:pPr>
              <w:pStyle w:val="BodyText"/>
            </w:pPr>
            <w:r w:rsidRPr="00A52929">
              <w:t>This is a new unit</w:t>
            </w:r>
          </w:p>
        </w:tc>
      </w:tr>
    </w:tbl>
    <w:p w:rsidR="00000000" w:rsidRPr="00A52929" w:rsidP="00A52929">
      <w:pPr>
        <w:pStyle w:val="NoPaddingFontSize1"/>
      </w:pPr>
    </w:p>
    <w:p w:rsidR="00000000" w:rsidRPr="00A52929" w:rsidP="00A52929">
      <w:pPr>
        <w:pStyle w:val="AllowPageBreak"/>
      </w:pPr>
    </w:p>
    <w:p w:rsidR="00000000" w:rsidRPr="00A52929" w:rsidP="00A52929">
      <w:pPr>
        <w:pStyle w:val="Heading1"/>
      </w:pPr>
      <w:bookmarkStart w:id="10" w:name="O_1268234"/>
      <w:bookmarkEnd w:id="10"/>
      <w:r w:rsidRPr="00A52929">
        <w:t>Links</w:t>
      </w:r>
    </w:p>
    <w:p w:rsidR="00000000" w:rsidRPr="00A52929" w:rsidP="00C2681A">
      <w:pPr>
        <w:pStyle w:val="BodyText"/>
      </w:pPr>
      <w:r w:rsidRPr="00A5292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50B53">
        <w:rPr>
          <w:rStyle w:val="Hyperlink"/>
        </w:rPr>
        <w:t>https://vetnet.gov.au/Pages/TrainingDocs.aspx?q=b8a8f136-5421-4ce1-92e0-2b50341431b6</w:t>
      </w:r>
      <w:r>
        <w:fldChar w:fldCharType="end"/>
      </w:r>
    </w:p>
    <w:p w:rsidR="00000000" w:rsidRPr="00A52929" w:rsidP="00A52929"/>
    <w:sectPr w:rsidSect="00A529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29" w:rsidRPr="00C2681A" w:rsidP="00C26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1A" w:rsidP="00A529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681A" w:rsidP="00A5292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2681A" w:rsidP="00A529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929" w:rsidRPr="00C2681A" w:rsidP="00C26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1A" w:rsidRPr="002D2AF8" w:rsidP="00A52929">
    <w:pPr>
      <w:pStyle w:val="Header"/>
      <w:framePr w:wrap="around"/>
    </w:pPr>
    <w:r>
      <w:fldChar w:fldCharType="begin"/>
    </w:r>
    <w:r>
      <w:instrText xml:space="preserve"> TITLE   \* MERGEFORMAT </w:instrText>
    </w:r>
    <w:r>
      <w:fldChar w:fldCharType="separate"/>
    </w:r>
    <w:r>
      <w:t>UEERE0072 Inspect grid connected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2681A" w:rsidP="00A529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8B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D63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3C0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9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929"/>
    <w:pPr>
      <w:spacing w:before="360" w:after="60"/>
      <w:outlineLvl w:val="0"/>
    </w:pPr>
    <w:rPr>
      <w:sz w:val="32"/>
    </w:rPr>
  </w:style>
  <w:style w:type="paragraph" w:styleId="Heading2">
    <w:name w:val="heading 2"/>
    <w:basedOn w:val="HeadingBase"/>
    <w:next w:val="BodyText"/>
    <w:link w:val="Heading2Char"/>
    <w:qFormat/>
    <w:rsid w:val="00A52929"/>
    <w:pPr>
      <w:keepLines/>
      <w:spacing w:before="240" w:after="120"/>
      <w:outlineLvl w:val="1"/>
    </w:pPr>
    <w:rPr>
      <w:sz w:val="28"/>
      <w:szCs w:val="40"/>
    </w:rPr>
  </w:style>
  <w:style w:type="paragraph" w:styleId="Heading3">
    <w:name w:val="heading 3"/>
    <w:basedOn w:val="HeadingBase"/>
    <w:next w:val="BodyText"/>
    <w:link w:val="Heading3Char"/>
    <w:qFormat/>
    <w:rsid w:val="00A52929"/>
    <w:pPr>
      <w:spacing w:before="180" w:after="120"/>
      <w:outlineLvl w:val="2"/>
    </w:pPr>
    <w:rPr>
      <w:spacing w:val="-10"/>
      <w:kern w:val="32"/>
    </w:rPr>
  </w:style>
  <w:style w:type="paragraph" w:styleId="Heading4">
    <w:name w:val="heading 4"/>
    <w:basedOn w:val="HeadingBase"/>
    <w:next w:val="BodyText"/>
    <w:link w:val="Heading4Char"/>
    <w:qFormat/>
    <w:rsid w:val="00A52929"/>
    <w:pPr>
      <w:spacing w:before="160" w:after="120"/>
      <w:outlineLvl w:val="3"/>
    </w:pPr>
    <w:rPr>
      <w:sz w:val="22"/>
    </w:rPr>
  </w:style>
  <w:style w:type="paragraph" w:styleId="Heading5">
    <w:name w:val="heading 5"/>
    <w:basedOn w:val="HeadingBase"/>
    <w:next w:val="Normal"/>
    <w:link w:val="Heading5Char"/>
    <w:qFormat/>
    <w:rsid w:val="00A52929"/>
    <w:pPr>
      <w:spacing w:before="80"/>
      <w:outlineLvl w:val="4"/>
    </w:pPr>
    <w:rPr>
      <w:color w:val="918585"/>
      <w:sz w:val="20"/>
    </w:rPr>
  </w:style>
  <w:style w:type="paragraph" w:styleId="Heading6">
    <w:name w:val="heading 6"/>
    <w:basedOn w:val="HeadingBase"/>
    <w:next w:val="Normal"/>
    <w:link w:val="Heading6Char"/>
    <w:qFormat/>
    <w:rsid w:val="00A52929"/>
    <w:pPr>
      <w:spacing w:before="60"/>
      <w:outlineLvl w:val="5"/>
    </w:pPr>
    <w:rPr>
      <w:color w:val="918585"/>
      <w:sz w:val="20"/>
    </w:rPr>
  </w:style>
  <w:style w:type="paragraph" w:styleId="Heading7">
    <w:name w:val="heading 7"/>
    <w:basedOn w:val="Normal"/>
    <w:next w:val="Normal"/>
    <w:link w:val="Heading7Char"/>
    <w:qFormat/>
    <w:rsid w:val="00A52929"/>
    <w:pPr>
      <w:ind w:left="720"/>
      <w:outlineLvl w:val="6"/>
    </w:pPr>
    <w:rPr>
      <w:i/>
    </w:rPr>
  </w:style>
  <w:style w:type="paragraph" w:styleId="Heading8">
    <w:name w:val="heading 8"/>
    <w:basedOn w:val="Normal"/>
    <w:next w:val="Normal"/>
    <w:link w:val="Heading8Char"/>
    <w:qFormat/>
    <w:rsid w:val="00A52929"/>
    <w:pPr>
      <w:ind w:left="720"/>
      <w:outlineLvl w:val="7"/>
    </w:pPr>
    <w:rPr>
      <w:i/>
    </w:rPr>
  </w:style>
  <w:style w:type="paragraph" w:styleId="Heading9">
    <w:name w:val="heading 9"/>
    <w:basedOn w:val="Normal"/>
    <w:next w:val="Normal"/>
    <w:link w:val="Heading9Char"/>
    <w:qFormat/>
    <w:rsid w:val="00A52929"/>
    <w:pPr>
      <w:ind w:left="720"/>
      <w:outlineLvl w:val="8"/>
    </w:pPr>
    <w:rPr>
      <w:i/>
    </w:rPr>
  </w:style>
  <w:style w:type="character" w:default="1" w:styleId="DefaultParagraphFont">
    <w:name w:val="Default Paragraph Font"/>
    <w:uiPriority w:val="1"/>
    <w:unhideWhenUsed/>
    <w:rsid w:val="00A529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929"/>
  </w:style>
  <w:style w:type="character" w:customStyle="1" w:styleId="Heading1Char">
    <w:name w:val="Heading 1 Char"/>
    <w:basedOn w:val="DefaultParagraphFont"/>
    <w:link w:val="Heading1"/>
    <w:rsid w:val="00A52929"/>
    <w:rPr>
      <w:rFonts w:ascii="Times New Roman" w:eastAsia="Times New Roman" w:hAnsi="Times New Roman" w:cs="Times New Roman"/>
      <w:b/>
      <w:sz w:val="32"/>
      <w:szCs w:val="20"/>
      <w:lang w:eastAsia="en-US"/>
    </w:rPr>
  </w:style>
  <w:style w:type="paragraph" w:styleId="BodyText">
    <w:name w:val="Body Text"/>
    <w:basedOn w:val="Normal"/>
    <w:link w:val="BodyTextChar"/>
    <w:rsid w:val="00A529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929"/>
    <w:rPr>
      <w:rFonts w:ascii="Times New Roman" w:eastAsia="Times New Roman" w:hAnsi="Times New Roman" w:cs="Times New Roman"/>
      <w:sz w:val="24"/>
      <w:lang w:eastAsia="en-US"/>
    </w:rPr>
  </w:style>
  <w:style w:type="paragraph" w:styleId="ListBullet">
    <w:name w:val="List Bullet"/>
    <w:basedOn w:val="List"/>
    <w:rsid w:val="00A52929"/>
    <w:pPr>
      <w:numPr>
        <w:numId w:val="12"/>
      </w:numPr>
      <w:tabs>
        <w:tab w:val="clear" w:pos="340"/>
      </w:tabs>
      <w:spacing w:before="40" w:after="40"/>
    </w:pPr>
  </w:style>
  <w:style w:type="character" w:customStyle="1" w:styleId="SpecialBold">
    <w:name w:val="Special Bold"/>
    <w:basedOn w:val="DefaultParagraphFont"/>
    <w:rsid w:val="00A52929"/>
    <w:rPr>
      <w:b/>
      <w:spacing w:val="0"/>
    </w:rPr>
  </w:style>
  <w:style w:type="paragraph" w:styleId="ListBullet2">
    <w:name w:val="List Bullet 2"/>
    <w:basedOn w:val="List2"/>
    <w:rsid w:val="00A52929"/>
    <w:pPr>
      <w:numPr>
        <w:numId w:val="13"/>
      </w:numPr>
      <w:tabs>
        <w:tab w:val="clear" w:pos="680"/>
      </w:tabs>
    </w:pPr>
  </w:style>
  <w:style w:type="paragraph" w:customStyle="1" w:styleId="SuperHeading">
    <w:name w:val="SuperHeading"/>
    <w:basedOn w:val="Normal"/>
    <w:rsid w:val="00A52929"/>
    <w:pPr>
      <w:spacing w:before="240" w:after="120"/>
      <w:outlineLvl w:val="0"/>
    </w:pPr>
    <w:rPr>
      <w:rFonts w:ascii="Times New Roman" w:hAnsi="Times New Roman"/>
      <w:b/>
      <w:sz w:val="32"/>
    </w:rPr>
  </w:style>
  <w:style w:type="paragraph" w:customStyle="1" w:styleId="AllowPageBreak">
    <w:name w:val="AllowPageBreak"/>
    <w:rsid w:val="00A529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29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9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9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9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9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9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9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929"/>
    <w:rPr>
      <w:rFonts w:ascii="Courier New" w:eastAsia="Times New Roman" w:hAnsi="Courier New" w:cs="Times New Roman"/>
      <w:i/>
      <w:szCs w:val="20"/>
      <w:lang w:eastAsia="en-US"/>
    </w:rPr>
  </w:style>
  <w:style w:type="paragraph" w:customStyle="1" w:styleId="HeadingBase">
    <w:name w:val="Heading Base"/>
    <w:rsid w:val="00A529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929"/>
    <w:pPr>
      <w:tabs>
        <w:tab w:val="right" w:leader="dot" w:pos="9072"/>
      </w:tabs>
      <w:ind w:left="567"/>
    </w:pPr>
    <w:rPr>
      <w:szCs w:val="22"/>
    </w:rPr>
  </w:style>
  <w:style w:type="paragraph" w:customStyle="1" w:styleId="TOCBase">
    <w:name w:val="TOC Base"/>
    <w:rsid w:val="00A529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929"/>
    <w:pPr>
      <w:tabs>
        <w:tab w:val="right" w:leader="dot" w:pos="9072"/>
      </w:tabs>
      <w:spacing w:before="40" w:after="40"/>
      <w:ind w:left="284"/>
    </w:pPr>
    <w:rPr>
      <w:rFonts w:ascii="Times New Roman" w:hAnsi="Times New Roman"/>
    </w:rPr>
  </w:style>
  <w:style w:type="paragraph" w:styleId="TOC1">
    <w:name w:val="toc 1"/>
    <w:basedOn w:val="TOCBase"/>
    <w:next w:val="Normal"/>
    <w:rsid w:val="00A529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9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929"/>
    <w:rPr>
      <w:rFonts w:ascii="Times New Roman" w:eastAsia="Times New Roman" w:hAnsi="Times New Roman" w:cs="Times New Roman"/>
      <w:sz w:val="16"/>
      <w:lang w:eastAsia="en-US"/>
    </w:rPr>
  </w:style>
  <w:style w:type="paragraph" w:styleId="Title">
    <w:name w:val="Title"/>
    <w:basedOn w:val="HeadingBase"/>
    <w:link w:val="TitleChar"/>
    <w:qFormat/>
    <w:rsid w:val="00A52929"/>
    <w:pPr>
      <w:spacing w:before="5040"/>
      <w:jc w:val="center"/>
    </w:pPr>
    <w:rPr>
      <w:sz w:val="48"/>
      <w:szCs w:val="72"/>
      <w:lang w:val="en-US"/>
    </w:rPr>
  </w:style>
  <w:style w:type="character" w:customStyle="1" w:styleId="TitleChar">
    <w:name w:val="Title Char"/>
    <w:basedOn w:val="DefaultParagraphFont"/>
    <w:link w:val="Title"/>
    <w:rsid w:val="00A529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929"/>
    <w:pPr>
      <w:tabs>
        <w:tab w:val="left" w:pos="3600"/>
        <w:tab w:val="left" w:pos="3958"/>
      </w:tabs>
    </w:pPr>
  </w:style>
  <w:style w:type="paragraph" w:styleId="List">
    <w:name w:val="List"/>
    <w:basedOn w:val="BodyText"/>
    <w:next w:val="BodyText"/>
    <w:rsid w:val="00A52929"/>
    <w:pPr>
      <w:tabs>
        <w:tab w:val="left" w:pos="340"/>
      </w:tabs>
      <w:spacing w:before="60" w:after="60"/>
      <w:ind w:left="340" w:hanging="340"/>
    </w:pPr>
  </w:style>
  <w:style w:type="paragraph" w:customStyle="1" w:styleId="Note">
    <w:name w:val="Note"/>
    <w:basedOn w:val="BodyText"/>
    <w:rsid w:val="00A529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929"/>
    <w:pPr>
      <w:framePr w:wrap="auto" w:hAnchor="text" w:y="6049"/>
    </w:pPr>
    <w:rPr>
      <w:color w:val="000000"/>
      <w:sz w:val="40"/>
    </w:rPr>
  </w:style>
  <w:style w:type="paragraph" w:customStyle="1" w:styleId="TOCTitle">
    <w:name w:val="TOCTitle"/>
    <w:basedOn w:val="Heading1"/>
    <w:rsid w:val="00A52929"/>
    <w:pPr>
      <w:spacing w:after="240"/>
      <w:jc w:val="center"/>
      <w:outlineLvl w:val="9"/>
    </w:pPr>
    <w:rPr>
      <w:caps/>
    </w:rPr>
  </w:style>
  <w:style w:type="paragraph" w:customStyle="1" w:styleId="Version">
    <w:name w:val="Version"/>
    <w:rsid w:val="00A529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929"/>
    <w:pPr>
      <w:keepNext w:val="0"/>
      <w:tabs>
        <w:tab w:val="right" w:pos="4176"/>
      </w:tabs>
      <w:ind w:left="198" w:hanging="198"/>
    </w:pPr>
    <w:rPr>
      <w:rFonts w:ascii="Garamond" w:hAnsi="Garamond"/>
    </w:rPr>
  </w:style>
  <w:style w:type="paragraph" w:styleId="IndexHeading">
    <w:name w:val="index heading"/>
    <w:basedOn w:val="Normal"/>
    <w:next w:val="Index1"/>
    <w:semiHidden/>
    <w:rsid w:val="00A52929"/>
    <w:pPr>
      <w:spacing w:before="120" w:after="120"/>
    </w:pPr>
    <w:rPr>
      <w:rFonts w:ascii="Arial" w:hAnsi="Arial"/>
      <w:b/>
      <w:color w:val="918585"/>
      <w:sz w:val="24"/>
    </w:rPr>
  </w:style>
  <w:style w:type="paragraph" w:styleId="Header">
    <w:name w:val="header"/>
    <w:basedOn w:val="Normal"/>
    <w:link w:val="HeaderChar"/>
    <w:rsid w:val="00A529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929"/>
    <w:rPr>
      <w:rFonts w:ascii="Times New Roman" w:eastAsia="Times New Roman" w:hAnsi="Times New Roman" w:cs="Times New Roman"/>
      <w:sz w:val="16"/>
      <w:szCs w:val="20"/>
      <w:lang w:val="en-GB" w:eastAsia="en-US"/>
    </w:rPr>
  </w:style>
  <w:style w:type="paragraph" w:customStyle="1" w:styleId="Chapter">
    <w:name w:val="Chapter"/>
    <w:basedOn w:val="Normal"/>
    <w:rsid w:val="00A52929"/>
    <w:pPr>
      <w:spacing w:before="240"/>
    </w:pPr>
    <w:rPr>
      <w:rFonts w:ascii="Times New Roman" w:hAnsi="Times New Roman"/>
      <w:smallCaps/>
      <w:spacing w:val="80"/>
      <w:sz w:val="28"/>
    </w:rPr>
  </w:style>
  <w:style w:type="paragraph" w:customStyle="1" w:styleId="InChapter">
    <w:name w:val="InChapter"/>
    <w:basedOn w:val="Heading3"/>
    <w:rsid w:val="00A52929"/>
    <w:pPr>
      <w:spacing w:after="240"/>
      <w:outlineLvl w:val="9"/>
    </w:pPr>
    <w:rPr>
      <w:noProof/>
    </w:rPr>
  </w:style>
  <w:style w:type="paragraph" w:styleId="Index2">
    <w:name w:val="index 2"/>
    <w:basedOn w:val="Normal"/>
    <w:next w:val="Normal"/>
    <w:semiHidden/>
    <w:rsid w:val="00A52929"/>
    <w:pPr>
      <w:tabs>
        <w:tab w:val="right" w:pos="4176"/>
      </w:tabs>
      <w:ind w:left="568" w:hanging="284"/>
    </w:pPr>
    <w:rPr>
      <w:rFonts w:ascii="Garamond" w:hAnsi="Garamond"/>
    </w:rPr>
  </w:style>
  <w:style w:type="paragraph" w:customStyle="1" w:styleId="Byline">
    <w:name w:val="Byline"/>
    <w:rsid w:val="00A529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929"/>
    <w:pPr>
      <w:tabs>
        <w:tab w:val="clear" w:pos="3600"/>
        <w:tab w:val="clear" w:pos="3958"/>
      </w:tabs>
      <w:jc w:val="right"/>
    </w:pPr>
  </w:style>
  <w:style w:type="character" w:styleId="Emphasis">
    <w:name w:val="Emphasis"/>
    <w:basedOn w:val="DefaultParagraphFont"/>
    <w:qFormat/>
    <w:rsid w:val="00A52929"/>
    <w:rPr>
      <w:i/>
    </w:rPr>
  </w:style>
  <w:style w:type="paragraph" w:styleId="Caption">
    <w:name w:val="caption"/>
    <w:basedOn w:val="BodyText"/>
    <w:next w:val="Normal"/>
    <w:qFormat/>
    <w:rsid w:val="00A52929"/>
    <w:pPr>
      <w:framePr w:w="2268" w:hSpace="181" w:vSpace="181" w:wrap="around" w:vAnchor="text" w:hAnchor="page" w:x="1135" w:y="285" w:anchorLock="1"/>
    </w:pPr>
    <w:rPr>
      <w:i/>
    </w:rPr>
  </w:style>
  <w:style w:type="paragraph" w:customStyle="1" w:styleId="MiniTOCTitle">
    <w:name w:val="MiniTOCTitle"/>
    <w:basedOn w:val="Heading4"/>
    <w:rsid w:val="00A52929"/>
    <w:pPr>
      <w:spacing w:before="240"/>
      <w:outlineLvl w:val="9"/>
    </w:pPr>
    <w:rPr>
      <w:noProof/>
      <w:sz w:val="24"/>
    </w:rPr>
  </w:style>
  <w:style w:type="paragraph" w:customStyle="1" w:styleId="MiniTOCItem">
    <w:name w:val="MiniTOCItem"/>
    <w:basedOn w:val="ListBullet"/>
    <w:rsid w:val="00A52929"/>
    <w:pPr>
      <w:numPr>
        <w:numId w:val="0"/>
      </w:numPr>
      <w:tabs>
        <w:tab w:val="right" w:leader="dot" w:pos="6521"/>
      </w:tabs>
      <w:spacing w:before="0" w:after="0"/>
    </w:pPr>
  </w:style>
  <w:style w:type="paragraph" w:customStyle="1" w:styleId="TOFTitle">
    <w:name w:val="TOFTitle"/>
    <w:basedOn w:val="TOCTitle"/>
    <w:rsid w:val="00A52929"/>
  </w:style>
  <w:style w:type="paragraph" w:styleId="TableofFigures">
    <w:name w:val="table of figures"/>
    <w:basedOn w:val="Normal"/>
    <w:next w:val="Normal"/>
    <w:semiHidden/>
    <w:rsid w:val="00A52929"/>
    <w:pPr>
      <w:tabs>
        <w:tab w:val="right" w:leader="dot" w:pos="9072"/>
      </w:tabs>
      <w:ind w:left="970" w:hanging="403"/>
    </w:pPr>
    <w:rPr>
      <w:rFonts w:ascii="Times New Roman" w:hAnsi="Times New Roman"/>
      <w:b/>
    </w:rPr>
  </w:style>
  <w:style w:type="paragraph" w:styleId="ListNumber">
    <w:name w:val="List Number"/>
    <w:basedOn w:val="List"/>
    <w:rsid w:val="00A52929"/>
    <w:pPr>
      <w:numPr>
        <w:numId w:val="15"/>
      </w:numPr>
      <w:tabs>
        <w:tab w:val="clear" w:pos="340"/>
      </w:tabs>
    </w:pPr>
  </w:style>
  <w:style w:type="character" w:customStyle="1" w:styleId="WingdingSymbols">
    <w:name w:val="Wingding Symbols"/>
    <w:rsid w:val="00A52929"/>
    <w:rPr>
      <w:rFonts w:ascii="Wingdings" w:hAnsi="Wingdings"/>
    </w:rPr>
  </w:style>
  <w:style w:type="paragraph" w:customStyle="1" w:styleId="TableHeading">
    <w:name w:val="Table Heading"/>
    <w:basedOn w:val="HeadingBase"/>
    <w:rsid w:val="00A52929"/>
    <w:pPr>
      <w:keepLines/>
      <w:pBdr>
        <w:bottom w:val="single" w:sz="6" w:space="1" w:color="918585"/>
      </w:pBdr>
      <w:spacing w:before="240"/>
    </w:pPr>
  </w:style>
  <w:style w:type="character" w:customStyle="1" w:styleId="HotSpot">
    <w:name w:val="HotSpot"/>
    <w:rsid w:val="00A52929"/>
    <w:rPr>
      <w:color w:val="0033CC"/>
      <w:u w:val="none"/>
    </w:rPr>
  </w:style>
  <w:style w:type="paragraph" w:customStyle="1" w:styleId="BodyTextRight">
    <w:name w:val="Body Text Right"/>
    <w:basedOn w:val="BodyText"/>
    <w:rsid w:val="00A52929"/>
    <w:pPr>
      <w:spacing w:before="0" w:after="0"/>
      <w:jc w:val="right"/>
    </w:pPr>
  </w:style>
  <w:style w:type="paragraph" w:styleId="Index3">
    <w:name w:val="index 3"/>
    <w:basedOn w:val="ListNumber2"/>
    <w:next w:val="Normal"/>
    <w:semiHidden/>
    <w:rsid w:val="00A52929"/>
    <w:pPr>
      <w:numPr>
        <w:numId w:val="0"/>
      </w:numPr>
      <w:tabs>
        <w:tab w:val="right" w:leader="dot" w:pos="4176"/>
      </w:tabs>
    </w:pPr>
  </w:style>
  <w:style w:type="paragraph" w:styleId="ListNumber2">
    <w:name w:val="List Number 2"/>
    <w:basedOn w:val="List2"/>
    <w:rsid w:val="00A52929"/>
    <w:pPr>
      <w:numPr>
        <w:numId w:val="10"/>
      </w:numPr>
      <w:tabs>
        <w:tab w:val="clear" w:pos="1060"/>
      </w:tabs>
    </w:pPr>
  </w:style>
  <w:style w:type="paragraph" w:customStyle="1" w:styleId="MarginNote">
    <w:name w:val="Margin Note"/>
    <w:basedOn w:val="BodyText"/>
    <w:rsid w:val="00A529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9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9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929"/>
    <w:rPr>
      <w:sz w:val="32"/>
    </w:rPr>
  </w:style>
  <w:style w:type="paragraph" w:customStyle="1" w:styleId="HeadingProcedure">
    <w:name w:val="Heading Procedure"/>
    <w:basedOn w:val="HeadingBase"/>
    <w:next w:val="Normal"/>
    <w:rsid w:val="00A52929"/>
    <w:pPr>
      <w:tabs>
        <w:tab w:val="left" w:pos="0"/>
      </w:tabs>
      <w:spacing w:before="120" w:after="60"/>
    </w:pPr>
    <w:rPr>
      <w:i/>
      <w:color w:val="918585"/>
      <w:sz w:val="22"/>
    </w:rPr>
  </w:style>
  <w:style w:type="paragraph" w:customStyle="1" w:styleId="TableBodyText">
    <w:name w:val="Table Body Text"/>
    <w:basedOn w:val="BodyText"/>
    <w:rsid w:val="00A52929"/>
    <w:pPr>
      <w:spacing w:before="60" w:after="60"/>
    </w:pPr>
  </w:style>
  <w:style w:type="paragraph" w:styleId="ListContinue">
    <w:name w:val="List Continue"/>
    <w:basedOn w:val="List"/>
    <w:rsid w:val="00A52929"/>
    <w:pPr>
      <w:ind w:firstLine="0"/>
    </w:pPr>
  </w:style>
  <w:style w:type="paragraph" w:customStyle="1" w:styleId="ListNote">
    <w:name w:val="List Note"/>
    <w:basedOn w:val="List"/>
    <w:rsid w:val="00A52929"/>
    <w:pPr>
      <w:pBdr>
        <w:top w:val="single" w:sz="6" w:space="2" w:color="918585"/>
        <w:bottom w:val="single" w:sz="6" w:space="2" w:color="918585"/>
      </w:pBdr>
      <w:tabs>
        <w:tab w:val="left" w:pos="1021"/>
      </w:tabs>
      <w:ind w:firstLine="0"/>
    </w:pPr>
  </w:style>
  <w:style w:type="paragraph" w:customStyle="1" w:styleId="Warning">
    <w:name w:val="Warning"/>
    <w:basedOn w:val="BodyText"/>
    <w:rsid w:val="00A52929"/>
    <w:pPr>
      <w:shd w:val="clear" w:color="auto" w:fill="D9D9D9"/>
      <w:tabs>
        <w:tab w:val="left" w:pos="992"/>
      </w:tabs>
      <w:ind w:left="119" w:right="119"/>
    </w:pPr>
    <w:rPr>
      <w:sz w:val="20"/>
    </w:rPr>
  </w:style>
  <w:style w:type="paragraph" w:customStyle="1" w:styleId="MarginIcons">
    <w:name w:val="Margin Icons"/>
    <w:basedOn w:val="BodyText"/>
    <w:rsid w:val="00A529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929"/>
    <w:rPr>
      <w:rFonts w:ascii="Courier New" w:hAnsi="Courier New"/>
    </w:rPr>
  </w:style>
  <w:style w:type="paragraph" w:customStyle="1" w:styleId="NoteBullet">
    <w:name w:val="Note Bullet"/>
    <w:basedOn w:val="Note"/>
    <w:rsid w:val="00A52929"/>
    <w:pPr>
      <w:tabs>
        <w:tab w:val="clear" w:pos="680"/>
      </w:tabs>
      <w:spacing w:before="60" w:after="60"/>
    </w:pPr>
  </w:style>
  <w:style w:type="paragraph" w:customStyle="1" w:styleId="SubHeading2">
    <w:name w:val="SubHeading2"/>
    <w:basedOn w:val="HeadingBase"/>
    <w:rsid w:val="00A52929"/>
    <w:pPr>
      <w:spacing w:before="240" w:after="60"/>
    </w:pPr>
    <w:rPr>
      <w:sz w:val="20"/>
    </w:rPr>
  </w:style>
  <w:style w:type="paragraph" w:customStyle="1" w:styleId="SubHeading1">
    <w:name w:val="SubHeading1"/>
    <w:basedOn w:val="HeadingBase"/>
    <w:rsid w:val="00A52929"/>
    <w:pPr>
      <w:spacing w:before="240" w:after="60"/>
    </w:pPr>
    <w:rPr>
      <w:color w:val="918585"/>
      <w:sz w:val="22"/>
    </w:rPr>
  </w:style>
  <w:style w:type="paragraph" w:customStyle="1" w:styleId="SideHeading">
    <w:name w:val="Side Heading"/>
    <w:basedOn w:val="HeadingBase"/>
    <w:rsid w:val="00A529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929"/>
    <w:pPr>
      <w:tabs>
        <w:tab w:val="num" w:pos="360"/>
      </w:tabs>
    </w:pPr>
  </w:style>
  <w:style w:type="paragraph" w:styleId="PlainText">
    <w:name w:val="Plain Text"/>
    <w:basedOn w:val="Normal"/>
    <w:link w:val="PlainTextChar"/>
    <w:rsid w:val="00A52929"/>
    <w:rPr>
      <w:sz w:val="20"/>
    </w:rPr>
  </w:style>
  <w:style w:type="character" w:customStyle="1" w:styleId="PlainTextChar">
    <w:name w:val="Plain Text Char"/>
    <w:basedOn w:val="DefaultParagraphFont"/>
    <w:link w:val="PlainText"/>
    <w:rsid w:val="00A52929"/>
    <w:rPr>
      <w:rFonts w:ascii="Courier New" w:eastAsia="Times New Roman" w:hAnsi="Courier New" w:cs="Times New Roman"/>
      <w:sz w:val="20"/>
      <w:szCs w:val="20"/>
      <w:lang w:eastAsia="en-US"/>
    </w:rPr>
  </w:style>
  <w:style w:type="character" w:customStyle="1" w:styleId="MenuOption">
    <w:name w:val="Menu Option"/>
    <w:basedOn w:val="DefaultParagraphFont"/>
    <w:rsid w:val="00A52929"/>
    <w:rPr>
      <w:b/>
      <w:smallCaps/>
    </w:rPr>
  </w:style>
  <w:style w:type="paragraph" w:customStyle="1" w:styleId="TableListNumber">
    <w:name w:val="Table List Number"/>
    <w:basedOn w:val="ListNumber"/>
    <w:rsid w:val="00A52929"/>
    <w:pPr>
      <w:numPr>
        <w:numId w:val="0"/>
      </w:numPr>
    </w:pPr>
  </w:style>
  <w:style w:type="paragraph" w:styleId="TOC4">
    <w:name w:val="toc 4"/>
    <w:basedOn w:val="TOCBase"/>
    <w:next w:val="Normal"/>
    <w:semiHidden/>
    <w:rsid w:val="00A52929"/>
    <w:pPr>
      <w:tabs>
        <w:tab w:val="right" w:leader="dot" w:pos="9071"/>
      </w:tabs>
      <w:ind w:left="1701"/>
    </w:pPr>
  </w:style>
  <w:style w:type="paragraph" w:customStyle="1" w:styleId="ListAlpha">
    <w:name w:val="List Alpha"/>
    <w:basedOn w:val="List"/>
    <w:rsid w:val="00A52929"/>
    <w:pPr>
      <w:numPr>
        <w:numId w:val="9"/>
      </w:numPr>
    </w:pPr>
  </w:style>
  <w:style w:type="paragraph" w:customStyle="1" w:styleId="ListAlpha2">
    <w:name w:val="List Alpha 2"/>
    <w:basedOn w:val="List2"/>
    <w:rsid w:val="00A52929"/>
    <w:pPr>
      <w:numPr>
        <w:numId w:val="8"/>
      </w:numPr>
    </w:pPr>
  </w:style>
  <w:style w:type="paragraph" w:styleId="List2">
    <w:name w:val="List 2"/>
    <w:basedOn w:val="BodyText"/>
    <w:rsid w:val="00A52929"/>
    <w:pPr>
      <w:tabs>
        <w:tab w:val="left" w:pos="680"/>
      </w:tabs>
      <w:spacing w:before="60" w:after="60"/>
      <w:ind w:left="680" w:hanging="340"/>
    </w:pPr>
  </w:style>
  <w:style w:type="paragraph" w:styleId="List3">
    <w:name w:val="List 3"/>
    <w:basedOn w:val="BodyText"/>
    <w:rsid w:val="00A52929"/>
    <w:pPr>
      <w:tabs>
        <w:tab w:val="left" w:pos="1021"/>
      </w:tabs>
      <w:spacing w:before="60" w:after="60"/>
      <w:ind w:left="1020" w:hanging="340"/>
    </w:pPr>
  </w:style>
  <w:style w:type="paragraph" w:styleId="List4">
    <w:name w:val="List 4"/>
    <w:basedOn w:val="BodyText"/>
    <w:rsid w:val="00A52929"/>
    <w:pPr>
      <w:tabs>
        <w:tab w:val="left" w:pos="1361"/>
      </w:tabs>
      <w:spacing w:before="60" w:after="60"/>
      <w:ind w:left="1361" w:hanging="340"/>
    </w:pPr>
  </w:style>
  <w:style w:type="paragraph" w:styleId="List5">
    <w:name w:val="List 5"/>
    <w:basedOn w:val="BodyText"/>
    <w:rsid w:val="00A52929"/>
    <w:pPr>
      <w:tabs>
        <w:tab w:val="left" w:pos="1701"/>
      </w:tabs>
      <w:spacing w:before="60" w:after="60"/>
      <w:ind w:left="1701" w:hanging="340"/>
    </w:pPr>
  </w:style>
  <w:style w:type="paragraph" w:styleId="ListBullet3">
    <w:name w:val="List Bullet 3"/>
    <w:basedOn w:val="List3"/>
    <w:rsid w:val="00A52929"/>
    <w:pPr>
      <w:numPr>
        <w:numId w:val="14"/>
      </w:numPr>
      <w:tabs>
        <w:tab w:val="clear" w:pos="1021"/>
      </w:tabs>
      <w:ind w:left="1037" w:hanging="357"/>
    </w:pPr>
  </w:style>
  <w:style w:type="paragraph" w:styleId="ListBullet4">
    <w:name w:val="List Bullet 4"/>
    <w:basedOn w:val="List4"/>
    <w:rsid w:val="00A52929"/>
    <w:pPr>
      <w:numPr>
        <w:numId w:val="3"/>
      </w:numPr>
      <w:tabs>
        <w:tab w:val="clear" w:pos="1361"/>
      </w:tabs>
    </w:pPr>
  </w:style>
  <w:style w:type="paragraph" w:styleId="ListBullet5">
    <w:name w:val="List Bullet 5"/>
    <w:basedOn w:val="List5"/>
    <w:rsid w:val="00A52929"/>
    <w:pPr>
      <w:numPr>
        <w:numId w:val="4"/>
      </w:numPr>
    </w:pPr>
  </w:style>
  <w:style w:type="paragraph" w:styleId="ListContinue2">
    <w:name w:val="List Continue 2"/>
    <w:basedOn w:val="List2"/>
    <w:rsid w:val="00A52929"/>
    <w:pPr>
      <w:ind w:firstLine="0"/>
    </w:pPr>
  </w:style>
  <w:style w:type="paragraph" w:styleId="ListContinue3">
    <w:name w:val="List Continue 3"/>
    <w:basedOn w:val="List3"/>
    <w:rsid w:val="00A52929"/>
    <w:pPr>
      <w:ind w:left="1021" w:firstLine="0"/>
    </w:pPr>
  </w:style>
  <w:style w:type="paragraph" w:styleId="ListContinue4">
    <w:name w:val="List Continue 4"/>
    <w:basedOn w:val="List4"/>
    <w:rsid w:val="00A52929"/>
    <w:pPr>
      <w:ind w:firstLine="0"/>
    </w:pPr>
  </w:style>
  <w:style w:type="paragraph" w:styleId="ListContinue5">
    <w:name w:val="List Continue 5"/>
    <w:basedOn w:val="List5"/>
    <w:rsid w:val="00A52929"/>
    <w:pPr>
      <w:ind w:firstLine="0"/>
    </w:pPr>
  </w:style>
  <w:style w:type="paragraph" w:styleId="ListNumber3">
    <w:name w:val="List Number 3"/>
    <w:basedOn w:val="List3"/>
    <w:rsid w:val="00A52929"/>
    <w:pPr>
      <w:numPr>
        <w:numId w:val="5"/>
      </w:numPr>
    </w:pPr>
  </w:style>
  <w:style w:type="paragraph" w:styleId="ListNumber4">
    <w:name w:val="List Number 4"/>
    <w:basedOn w:val="List4"/>
    <w:rsid w:val="00A52929"/>
    <w:pPr>
      <w:numPr>
        <w:numId w:val="6"/>
      </w:numPr>
    </w:pPr>
  </w:style>
  <w:style w:type="paragraph" w:styleId="ListNumber5">
    <w:name w:val="List Number 5"/>
    <w:basedOn w:val="List5"/>
    <w:rsid w:val="00A52929"/>
    <w:pPr>
      <w:numPr>
        <w:numId w:val="7"/>
      </w:numPr>
    </w:pPr>
  </w:style>
  <w:style w:type="paragraph" w:styleId="BlockText">
    <w:name w:val="Block Text"/>
    <w:basedOn w:val="Normal"/>
    <w:rsid w:val="00A52929"/>
    <w:pPr>
      <w:spacing w:after="120"/>
      <w:ind w:left="1440" w:right="1440"/>
    </w:pPr>
  </w:style>
  <w:style w:type="character" w:customStyle="1" w:styleId="Subscript">
    <w:name w:val="Subscript"/>
    <w:basedOn w:val="DefaultParagraphFont"/>
    <w:rsid w:val="00A52929"/>
    <w:rPr>
      <w:sz w:val="16"/>
      <w:vertAlign w:val="subscript"/>
    </w:rPr>
  </w:style>
  <w:style w:type="character" w:customStyle="1" w:styleId="Superscript">
    <w:name w:val="Superscript"/>
    <w:basedOn w:val="DefaultParagraphFont"/>
    <w:rsid w:val="00A52929"/>
    <w:rPr>
      <w:sz w:val="16"/>
      <w:vertAlign w:val="superscript"/>
    </w:rPr>
  </w:style>
  <w:style w:type="character" w:customStyle="1" w:styleId="Symbols">
    <w:name w:val="Symbols"/>
    <w:basedOn w:val="DefaultParagraphFont"/>
    <w:rsid w:val="00A52929"/>
    <w:rPr>
      <w:rFonts w:ascii="Symbol" w:hAnsi="Symbol"/>
    </w:rPr>
  </w:style>
  <w:style w:type="character" w:customStyle="1" w:styleId="MenuOptions">
    <w:name w:val="Menu Options"/>
    <w:basedOn w:val="DefaultParagraphFont"/>
    <w:rsid w:val="00A52929"/>
    <w:rPr>
      <w:rFonts w:ascii="Arial Narrow" w:hAnsi="Arial Narrow"/>
      <w:smallCaps/>
    </w:rPr>
  </w:style>
  <w:style w:type="character" w:customStyle="1" w:styleId="Buttons">
    <w:name w:val="Buttons"/>
    <w:basedOn w:val="DefaultParagraphFont"/>
    <w:rsid w:val="00A52929"/>
    <w:rPr>
      <w:b/>
    </w:rPr>
  </w:style>
  <w:style w:type="character" w:customStyle="1" w:styleId="Underlined">
    <w:name w:val="Underlined"/>
    <w:basedOn w:val="DefaultParagraphFont"/>
    <w:rsid w:val="00A52929"/>
    <w:rPr>
      <w:u w:val="single"/>
    </w:rPr>
  </w:style>
  <w:style w:type="paragraph" w:customStyle="1" w:styleId="TableBodyTextRight">
    <w:name w:val="Table Body Text Right"/>
    <w:basedOn w:val="TableBodyText"/>
    <w:rsid w:val="00A52929"/>
    <w:pPr>
      <w:widowControl w:val="0"/>
      <w:autoSpaceDE w:val="0"/>
      <w:autoSpaceDN w:val="0"/>
      <w:adjustRightInd w:val="0"/>
      <w:jc w:val="right"/>
    </w:pPr>
    <w:rPr>
      <w:rFonts w:cs="Arial"/>
      <w:szCs w:val="18"/>
    </w:rPr>
  </w:style>
  <w:style w:type="paragraph" w:customStyle="1" w:styleId="CopyrightText">
    <w:name w:val="Copyright Text"/>
    <w:basedOn w:val="BodyText"/>
    <w:rsid w:val="00A52929"/>
    <w:rPr>
      <w:sz w:val="18"/>
    </w:rPr>
  </w:style>
  <w:style w:type="paragraph" w:customStyle="1" w:styleId="BodySmallRight">
    <w:name w:val="Body Small Right"/>
    <w:basedOn w:val="BodyTextRight"/>
    <w:rsid w:val="00A52929"/>
    <w:rPr>
      <w:sz w:val="18"/>
      <w:szCs w:val="18"/>
    </w:rPr>
  </w:style>
  <w:style w:type="paragraph" w:customStyle="1" w:styleId="MarginEdition">
    <w:name w:val="Margin Edition"/>
    <w:basedOn w:val="MarginNote"/>
    <w:rsid w:val="00A52929"/>
    <w:pPr>
      <w:spacing w:before="0" w:after="0"/>
    </w:pPr>
    <w:rPr>
      <w:rFonts w:ascii="Times New Roman" w:hAnsi="Times New Roman"/>
      <w:color w:val="999999"/>
    </w:rPr>
  </w:style>
  <w:style w:type="paragraph" w:customStyle="1" w:styleId="Spacer">
    <w:name w:val="Spacer"/>
    <w:basedOn w:val="Normal"/>
    <w:rsid w:val="00A52929"/>
    <w:rPr>
      <w:sz w:val="2"/>
      <w:szCs w:val="2"/>
    </w:rPr>
  </w:style>
  <w:style w:type="character" w:customStyle="1" w:styleId="Small">
    <w:name w:val="Small"/>
    <w:basedOn w:val="DefaultParagraphFont"/>
    <w:rsid w:val="00A52929"/>
    <w:rPr>
      <w:sz w:val="16"/>
    </w:rPr>
  </w:style>
  <w:style w:type="paragraph" w:customStyle="1" w:styleId="WideTable">
    <w:name w:val="Wide Table"/>
    <w:basedOn w:val="Normal"/>
    <w:rsid w:val="00A52929"/>
    <w:pPr>
      <w:ind w:left="-1418"/>
    </w:pPr>
    <w:rPr>
      <w:sz w:val="2"/>
      <w:szCs w:val="2"/>
    </w:rPr>
  </w:style>
  <w:style w:type="character" w:styleId="PageNumber">
    <w:name w:val="page number"/>
    <w:basedOn w:val="DefaultParagraphFont"/>
    <w:rsid w:val="00A52929"/>
  </w:style>
  <w:style w:type="paragraph" w:styleId="Quote">
    <w:name w:val="Quote"/>
    <w:basedOn w:val="Heading1"/>
    <w:link w:val="QuoteChar"/>
    <w:qFormat/>
    <w:rsid w:val="00A52929"/>
    <w:rPr>
      <w:b w:val="0"/>
      <w:sz w:val="72"/>
      <w:szCs w:val="72"/>
      <w:lang w:val="en-NZ"/>
    </w:rPr>
  </w:style>
  <w:style w:type="character" w:customStyle="1" w:styleId="QuoteChar">
    <w:name w:val="Quote Char"/>
    <w:basedOn w:val="DefaultParagraphFont"/>
    <w:link w:val="Quote"/>
    <w:rsid w:val="00A529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929"/>
    <w:pPr>
      <w:pageBreakBefore/>
    </w:pPr>
  </w:style>
  <w:style w:type="paragraph" w:customStyle="1" w:styleId="Border">
    <w:name w:val="Border"/>
    <w:basedOn w:val="Normal"/>
    <w:qFormat/>
    <w:rsid w:val="00A529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929"/>
    <w:rPr>
      <w:b/>
      <w:bCs/>
      <w:i/>
      <w:iCs/>
      <w:color w:val="auto"/>
    </w:rPr>
  </w:style>
  <w:style w:type="paragraph" w:styleId="IntenseQuote">
    <w:name w:val="Intense Quote"/>
    <w:basedOn w:val="Normal"/>
    <w:next w:val="Normal"/>
    <w:link w:val="IntenseQuoteChar"/>
    <w:uiPriority w:val="30"/>
    <w:qFormat/>
    <w:rsid w:val="00A529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9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929"/>
    <w:rPr>
      <w:smallCaps/>
      <w:color w:val="auto"/>
      <w:u w:val="single"/>
    </w:rPr>
  </w:style>
  <w:style w:type="character" w:styleId="IntenseReference">
    <w:name w:val="Intense Reference"/>
    <w:basedOn w:val="DefaultParagraphFont"/>
    <w:uiPriority w:val="32"/>
    <w:qFormat/>
    <w:rsid w:val="00A52929"/>
    <w:rPr>
      <w:b/>
      <w:bCs/>
      <w:smallCaps/>
      <w:color w:val="auto"/>
      <w:spacing w:val="5"/>
      <w:u w:val="single"/>
    </w:rPr>
  </w:style>
  <w:style w:type="paragraph" w:customStyle="1" w:styleId="2ColumnHeading">
    <w:name w:val="2Column Heading"/>
    <w:basedOn w:val="BodyText"/>
    <w:qFormat/>
    <w:rsid w:val="00A52929"/>
    <w:pPr>
      <w:spacing w:after="60"/>
      <w:ind w:left="-2268"/>
    </w:pPr>
    <w:rPr>
      <w:b/>
    </w:rPr>
  </w:style>
  <w:style w:type="paragraph" w:customStyle="1" w:styleId="Heading1TOC">
    <w:name w:val="Heading1 TOC"/>
    <w:basedOn w:val="Normal"/>
    <w:qFormat/>
    <w:rsid w:val="00A52929"/>
    <w:pPr>
      <w:spacing w:before="240" w:after="120"/>
    </w:pPr>
    <w:rPr>
      <w:rFonts w:ascii="Times New Roman" w:hAnsi="Times New Roman"/>
      <w:b/>
      <w:sz w:val="32"/>
    </w:rPr>
  </w:style>
  <w:style w:type="paragraph" w:customStyle="1" w:styleId="Heading2TOC">
    <w:name w:val="Heading2 TOC"/>
    <w:basedOn w:val="Normal"/>
    <w:qFormat/>
    <w:rsid w:val="00A52929"/>
    <w:pPr>
      <w:spacing w:before="240" w:after="60"/>
    </w:pPr>
    <w:rPr>
      <w:rFonts w:ascii="Times New Roman" w:hAnsi="Times New Roman"/>
      <w:b/>
      <w:sz w:val="28"/>
    </w:rPr>
  </w:style>
  <w:style w:type="character" w:customStyle="1" w:styleId="Underline">
    <w:name w:val="Underline"/>
    <w:basedOn w:val="DefaultParagraphFont"/>
    <w:qFormat/>
    <w:rsid w:val="00A52929"/>
    <w:rPr>
      <w:u w:val="single"/>
    </w:rPr>
  </w:style>
  <w:style w:type="character" w:customStyle="1" w:styleId="BoldandItalics">
    <w:name w:val="Bold and Italics"/>
    <w:qFormat/>
    <w:rsid w:val="00A52929"/>
    <w:rPr>
      <w:b/>
      <w:i/>
      <w:u w:val="none"/>
    </w:rPr>
  </w:style>
  <w:style w:type="paragraph" w:styleId="BalloonText">
    <w:name w:val="Balloon Text"/>
    <w:basedOn w:val="Normal"/>
    <w:link w:val="BalloonTextChar"/>
    <w:rsid w:val="00A52929"/>
    <w:rPr>
      <w:rFonts w:ascii="Tahoma" w:hAnsi="Tahoma" w:cs="Tahoma"/>
      <w:sz w:val="16"/>
      <w:szCs w:val="16"/>
    </w:rPr>
  </w:style>
  <w:style w:type="character" w:customStyle="1" w:styleId="BalloonTextChar">
    <w:name w:val="Balloon Text Char"/>
    <w:basedOn w:val="DefaultParagraphFont"/>
    <w:link w:val="BalloonText"/>
    <w:rsid w:val="00A529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9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9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929"/>
    <w:rPr>
      <w:b/>
      <w:color w:val="660033"/>
      <w:spacing w:val="0"/>
    </w:rPr>
  </w:style>
  <w:style w:type="paragraph" w:customStyle="1" w:styleId="Nameditemlist">
    <w:name w:val="Named item list"/>
    <w:basedOn w:val="BodyText"/>
    <w:qFormat/>
    <w:rsid w:val="00A52929"/>
    <w:pPr>
      <w:tabs>
        <w:tab w:val="left" w:pos="2835"/>
      </w:tabs>
      <w:ind w:left="2835" w:hanging="2835"/>
    </w:pPr>
  </w:style>
  <w:style w:type="paragraph" w:customStyle="1" w:styleId="BodyTextnopadding">
    <w:name w:val="Body Text no padding"/>
    <w:basedOn w:val="BodyText"/>
    <w:qFormat/>
    <w:rsid w:val="00A52929"/>
    <w:pPr>
      <w:spacing w:before="0" w:after="0"/>
    </w:pPr>
  </w:style>
  <w:style w:type="paragraph" w:customStyle="1" w:styleId="BodyTextBold">
    <w:name w:val="Body Text Bold"/>
    <w:basedOn w:val="BodyText"/>
    <w:qFormat/>
    <w:rsid w:val="00A52929"/>
    <w:rPr>
      <w:b/>
    </w:rPr>
  </w:style>
  <w:style w:type="character" w:styleId="Hyperlink">
    <w:name w:val="Hyperlink"/>
    <w:basedOn w:val="DefaultParagraphFont"/>
    <w:uiPriority w:val="99"/>
    <w:unhideWhenUsed/>
    <w:rsid w:val="00C26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Words>
  <Characters>4007</Characters>
  <Application>Microsoft Office Word</Application>
  <DocSecurity>0</DocSecurity>
  <Lines>174</Lines>
  <Paragraphs>82</Paragraphs>
  <ScaleCrop>false</ScaleCrop>
  <Company>Author-it Software Corporation Ltd.</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UEERE0072 Inspect grid connected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