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0855" w:rsidP="00B90855">
      <w:pPr>
        <w:pStyle w:val="Title"/>
      </w:pPr>
      <w:r>
        <w:fldChar w:fldCharType="begin"/>
      </w:r>
      <w:r>
        <w:instrText xml:space="preserve"> TITLE   \* MERGEFORMAT </w:instrText>
      </w:r>
      <w:r>
        <w:fldChar w:fldCharType="separate"/>
      </w:r>
      <w:r>
        <w:t>UEERE0071 Fault find and repair off-grid photovoltaic/generating set systems to an electrical installation</w:t>
      </w:r>
      <w:r>
        <w:fldChar w:fldCharType="end"/>
      </w:r>
    </w:p>
    <w:p w:rsidR="00B90855" w:rsidP="00B90855">
      <w:pPr>
        <w:pStyle w:val="Version"/>
        <w:sectPr w:rsidSect="000F43E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43EF" w:rsidP="000F43EF">
      <w:pPr>
        <w:pStyle w:val="SuperHeading"/>
      </w:pPr>
      <w:r w:rsidRPr="000F43EF">
        <w:t>UEERE0071 Fault find and repair off-grid photovoltaic/generating set systems to an electrical installation</w:t>
      </w:r>
    </w:p>
    <w:p w:rsidR="00000000" w:rsidRPr="000F43EF" w:rsidP="000F43EF">
      <w:pPr>
        <w:pStyle w:val="Heading1"/>
      </w:pPr>
      <w:bookmarkStart w:id="1" w:name="O_1268200"/>
      <w:bookmarkEnd w:id="1"/>
      <w:r w:rsidRPr="000F43EF">
        <w:t>Modification History</w:t>
      </w:r>
    </w:p>
    <w:tbl>
      <w:tblPr>
        <w:tblW w:w="9497" w:type="dxa"/>
        <w:tblLayout w:type="fixed"/>
        <w:tblCellMar>
          <w:left w:w="62" w:type="dxa"/>
          <w:right w:w="62" w:type="dxa"/>
        </w:tblCellMar>
        <w:tblLook w:val="0000"/>
      </w:tblPr>
      <w:tblGrid>
        <w:gridCol w:w="9497"/>
      </w:tblGrid>
      <w:tr w:rsidTr="000F4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43EF" w:rsidP="000F43EF">
            <w:pPr>
              <w:pStyle w:val="BodyText"/>
            </w:pPr>
            <w:r w:rsidRPr="000F43EF">
              <w:t>Release 1. This is the first release of this unit of competency in the UEE Electrotechnology Training Package.</w:t>
            </w:r>
          </w:p>
        </w:tc>
      </w:tr>
    </w:tbl>
    <w:p w:rsidR="00000000" w:rsidRPr="000F43EF" w:rsidP="000F43EF">
      <w:pPr>
        <w:pStyle w:val="NoPaddingFontSize1"/>
      </w:pPr>
    </w:p>
    <w:p w:rsidR="00000000" w:rsidRPr="000F43EF" w:rsidP="000F43EF">
      <w:pPr>
        <w:pStyle w:val="AllowPageBreak"/>
      </w:pPr>
    </w:p>
    <w:p w:rsidR="00000000" w:rsidRPr="000F43EF" w:rsidP="000F43EF">
      <w:pPr>
        <w:pStyle w:val="Heading1"/>
      </w:pPr>
      <w:bookmarkStart w:id="2" w:name="O_1268201"/>
      <w:bookmarkEnd w:id="2"/>
      <w:r w:rsidRPr="000F43EF">
        <w:t>Application</w:t>
      </w:r>
    </w:p>
    <w:tbl>
      <w:tblPr>
        <w:tblW w:w="9497" w:type="dxa"/>
        <w:tblLayout w:type="fixed"/>
        <w:tblCellMar>
          <w:left w:w="62" w:type="dxa"/>
          <w:right w:w="62" w:type="dxa"/>
        </w:tblCellMar>
        <w:tblLook w:val="0000"/>
      </w:tblPr>
      <w:tblGrid>
        <w:gridCol w:w="9497"/>
      </w:tblGrid>
      <w:tr w:rsidTr="000F4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43EF" w:rsidP="000F43EF">
            <w:pPr>
              <w:pStyle w:val="BodyText"/>
            </w:pPr>
            <w:r w:rsidRPr="000F43EF">
              <w:t>This unit involves the skills and knowledge required to fault find and repair off-grid photovoltaic (PV)/generat</w:t>
            </w:r>
            <w:r w:rsidRPr="000F43EF">
              <w:t>ing set (genset) systems to an electrical installation.</w:t>
            </w:r>
          </w:p>
          <w:p w:rsidR="00000000" w:rsidRPr="000F43EF" w:rsidP="000F43EF">
            <w:pPr>
              <w:pStyle w:val="BodyText"/>
            </w:pPr>
            <w:r w:rsidRPr="000F43EF">
              <w:t>It includes preparing to work on off grid systems, solving problems in off grid systems and completing work and documenting problem-solving activities.</w:t>
            </w:r>
          </w:p>
          <w:p w:rsidR="00000000" w:rsidRPr="000F43EF" w:rsidP="000F43EF">
            <w:pPr>
              <w:pStyle w:val="BodyText"/>
            </w:pPr>
            <w:r w:rsidRPr="000F43EF">
              <w:t xml:space="preserve">The skills and knowledge described in this unit </w:t>
            </w:r>
            <w:r w:rsidRPr="000F43EF">
              <w:t>require a licence or permit to practice in the workplace where work is carried out on electrical installations, which are designed to operate at voltages greater than 50 volt (V) alternating current (a.c.) or 120 V direct current (d.c).</w:t>
            </w:r>
          </w:p>
          <w:p w:rsidR="00000000" w:rsidRPr="000F43EF" w:rsidP="000F43EF">
            <w:pPr>
              <w:pStyle w:val="BodyText"/>
            </w:pPr>
            <w:r w:rsidRPr="000F43EF">
              <w:t>Competency developm</w:t>
            </w:r>
            <w:r w:rsidRPr="000F43EF">
              <w:t>ent activities in this unit are subject to regulations directly related to licensing. Where a licence or permit to practice is not held, a relevant contract of training, such as an Australian Apprenticeship, is required.</w:t>
            </w:r>
          </w:p>
          <w:p w:rsidR="00000000" w:rsidRPr="000F43EF" w:rsidP="000F43EF">
            <w:pPr>
              <w:pStyle w:val="BodyText"/>
            </w:pPr>
            <w:r w:rsidRPr="000F43EF">
              <w:t xml:space="preserve">Additional and/or other conditions </w:t>
            </w:r>
            <w:r w:rsidRPr="000F43EF">
              <w:t>may apply in some jurisdictions subject to regulations related to electrical work. Practice in the workplace and during training is also subject to work health and safety (WHS)/occupational health and safety (OHS) regulations.</w:t>
            </w:r>
          </w:p>
        </w:tc>
      </w:tr>
    </w:tbl>
    <w:p w:rsidR="00000000" w:rsidRPr="000F43EF" w:rsidP="000F43EF">
      <w:pPr>
        <w:pStyle w:val="NoPaddingFontSize1"/>
      </w:pPr>
    </w:p>
    <w:p w:rsidR="00000000" w:rsidRPr="000F43EF" w:rsidP="000F43EF">
      <w:pPr>
        <w:pStyle w:val="AllowPageBreak"/>
      </w:pPr>
    </w:p>
    <w:p w:rsidR="00000000" w:rsidRPr="000F43EF" w:rsidP="000F43EF">
      <w:pPr>
        <w:pStyle w:val="Heading1"/>
      </w:pPr>
      <w:bookmarkStart w:id="3" w:name="O_1268202"/>
      <w:bookmarkEnd w:id="3"/>
      <w:r w:rsidRPr="000F43EF">
        <w:t>Pre-requ</w:t>
      </w:r>
      <w:r w:rsidRPr="000F43EF">
        <w:t>isite Unit</w:t>
      </w:r>
    </w:p>
    <w:tbl>
      <w:tblPr>
        <w:tblW w:w="9497" w:type="dxa"/>
        <w:tblLayout w:type="fixed"/>
        <w:tblCellMar>
          <w:left w:w="62" w:type="dxa"/>
          <w:right w:w="62" w:type="dxa"/>
        </w:tblCellMar>
        <w:tblLook w:val="0000"/>
      </w:tblPr>
      <w:tblGrid>
        <w:gridCol w:w="9497"/>
      </w:tblGrid>
      <w:tr w:rsidTr="000F4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43EF" w:rsidP="000F43EF">
            <w:pPr>
              <w:pStyle w:val="BodyText"/>
            </w:pPr>
            <w:r w:rsidRPr="000F43EF">
              <w:t>UEERE0055 Conduct site survey for off-grid photovoltaic/generating set systems</w:t>
            </w:r>
          </w:p>
          <w:p w:rsidR="00000000" w:rsidRPr="000F43EF" w:rsidP="000F43EF">
            <w:pPr>
              <w:pStyle w:val="BodyText"/>
            </w:pPr>
            <w:r w:rsidRPr="000F43EF">
              <w:t>UEEEL0039 Design, install and verify compliance and functionality of general electrical installations</w:t>
            </w:r>
          </w:p>
        </w:tc>
      </w:tr>
    </w:tbl>
    <w:p w:rsidR="00000000" w:rsidRPr="000F43EF" w:rsidP="000F43EF">
      <w:pPr>
        <w:pStyle w:val="NoPaddingFontSize1"/>
      </w:pPr>
    </w:p>
    <w:p w:rsidR="00000000" w:rsidRPr="000F43EF" w:rsidP="000F43EF">
      <w:pPr>
        <w:pStyle w:val="AllowPageBreak"/>
      </w:pPr>
    </w:p>
    <w:p w:rsidR="00000000" w:rsidRPr="000F43EF" w:rsidP="000F43EF">
      <w:pPr>
        <w:pStyle w:val="Heading1"/>
      </w:pPr>
      <w:bookmarkStart w:id="4" w:name="O_1268203"/>
      <w:bookmarkEnd w:id="4"/>
      <w:r w:rsidRPr="000F43EF">
        <w:t>Competency Field</w:t>
      </w:r>
    </w:p>
    <w:tbl>
      <w:tblPr>
        <w:tblW w:w="9497" w:type="dxa"/>
        <w:tblLayout w:type="fixed"/>
        <w:tblCellMar>
          <w:left w:w="62" w:type="dxa"/>
          <w:right w:w="62" w:type="dxa"/>
        </w:tblCellMar>
        <w:tblLook w:val="0000"/>
      </w:tblPr>
      <w:tblGrid>
        <w:gridCol w:w="9497"/>
      </w:tblGrid>
      <w:tr w:rsidTr="000F4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43EF" w:rsidP="000F43EF">
            <w:pPr>
              <w:pStyle w:val="BodyText"/>
            </w:pPr>
            <w:r w:rsidRPr="000F43EF">
              <w:t>Renewable Energy</w:t>
            </w:r>
          </w:p>
        </w:tc>
      </w:tr>
    </w:tbl>
    <w:p w:rsidR="00000000" w:rsidRPr="000F43EF" w:rsidP="000F43EF">
      <w:pPr>
        <w:pStyle w:val="NoPaddingFontSize1"/>
      </w:pPr>
    </w:p>
    <w:p w:rsidR="00000000" w:rsidRPr="000F43EF" w:rsidP="000F43EF">
      <w:pPr>
        <w:pStyle w:val="AllowPageBreak"/>
      </w:pPr>
    </w:p>
    <w:p w:rsidR="00000000" w:rsidRPr="000F43EF" w:rsidP="000F43EF">
      <w:pPr>
        <w:pStyle w:val="Heading1"/>
      </w:pPr>
      <w:bookmarkStart w:id="5" w:name="O_1268204"/>
      <w:bookmarkEnd w:id="5"/>
      <w:r w:rsidRPr="000F43EF">
        <w:t>Unit Sector</w:t>
      </w:r>
    </w:p>
    <w:tbl>
      <w:tblPr>
        <w:tblW w:w="9497" w:type="dxa"/>
        <w:tblLayout w:type="fixed"/>
        <w:tblCellMar>
          <w:left w:w="62" w:type="dxa"/>
          <w:right w:w="62" w:type="dxa"/>
        </w:tblCellMar>
        <w:tblLook w:val="0000"/>
      </w:tblPr>
      <w:tblGrid>
        <w:gridCol w:w="9497"/>
      </w:tblGrid>
      <w:tr w:rsidTr="000F4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43EF" w:rsidP="000F43EF">
            <w:pPr>
              <w:pStyle w:val="BodyText"/>
            </w:pPr>
            <w:r w:rsidRPr="000F43EF">
              <w:t>Electrotechnology</w:t>
            </w:r>
          </w:p>
        </w:tc>
      </w:tr>
    </w:tbl>
    <w:p w:rsidR="00000000" w:rsidRPr="000F43EF" w:rsidP="000F43EF">
      <w:pPr>
        <w:pStyle w:val="NoPaddingFontSize1"/>
      </w:pPr>
    </w:p>
    <w:p w:rsidR="00000000" w:rsidRPr="000F43EF" w:rsidP="000F43EF">
      <w:pPr>
        <w:pStyle w:val="AllowPageBreak"/>
      </w:pPr>
    </w:p>
    <w:p w:rsidR="00000000" w:rsidRPr="000F43EF" w:rsidP="000F43EF">
      <w:pPr>
        <w:pStyle w:val="Heading1"/>
      </w:pPr>
      <w:bookmarkStart w:id="6" w:name="O_1268205"/>
      <w:bookmarkEnd w:id="6"/>
      <w:r w:rsidRPr="000F43EF">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0F43E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t>ELEMENTS</w:t>
            </w:r>
          </w:p>
        </w:tc>
        <w:tc>
          <w:tcPr>
            <w:tcW w:w="6329" w:type="dxa"/>
            <w:gridSpan w:val="2"/>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t>PERFORMANCE CRITERIA</w:t>
            </w:r>
          </w:p>
        </w:tc>
      </w:tr>
      <w:tr w:rsidTr="000F43EF">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t>Performance criteria describe the performance needed to demonstrate achievement of the element.</w:t>
            </w:r>
          </w:p>
        </w:tc>
      </w:tr>
      <w:tr w:rsidTr="000F43E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F43EF" w:rsidP="000F43EF">
            <w:pPr>
              <w:pStyle w:val="BodyText"/>
            </w:pPr>
            <w:r w:rsidRPr="000F43EF">
              <w:rPr>
                <w:rStyle w:val="SpecialBold"/>
              </w:rPr>
              <w:t xml:space="preserve">1 </w:t>
            </w:r>
          </w:p>
        </w:tc>
        <w:tc>
          <w:tcPr>
            <w:tcW w:w="2762" w:type="dxa"/>
            <w:tcBorders>
              <w:top w:val="nil"/>
              <w:left w:val="nil"/>
              <w:bottom w:val="nil"/>
              <w:right w:val="nil"/>
            </w:tcBorders>
            <w:tcMar>
              <w:top w:w="0" w:type="dxa"/>
              <w:left w:w="62" w:type="dxa"/>
              <w:bottom w:w="0" w:type="dxa"/>
              <w:right w:w="62" w:type="dxa"/>
            </w:tcMar>
          </w:tcPr>
          <w:p w:rsidR="00000000" w:rsidRPr="000F43EF" w:rsidP="000F43EF">
            <w:pPr>
              <w:pStyle w:val="BodyText"/>
            </w:pPr>
            <w:r w:rsidRPr="000F43EF">
              <w:rPr>
                <w:rStyle w:val="SpecialBold"/>
              </w:rPr>
              <w:t>Prepare to fault find and repair off-grid PV/genset systems</w:t>
            </w:r>
          </w:p>
        </w:tc>
        <w:tc>
          <w:tcPr>
            <w:tcW w:w="702"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t xml:space="preserve">Work health and safety (WHS)/occupational health and safety (OHS) processes and procedures </w:t>
            </w:r>
            <w:r w:rsidRPr="000F43EF">
              <w:t>for relevant work area are identified and applied in accordance with workplace procedures</w:t>
            </w:r>
          </w:p>
        </w:tc>
      </w:tr>
      <w:tr w:rsidTr="000F43E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43E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t>The nature of the fault/issue is identified from stakeholders and relevant data and documentation</w:t>
            </w:r>
          </w:p>
        </w:tc>
      </w:tr>
      <w:tr w:rsidTr="000F43E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43E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t>Requirements for working with other stakeholders are confirmed and applied</w:t>
            </w:r>
          </w:p>
        </w:tc>
      </w:tr>
      <w:tr w:rsidTr="000F43E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43E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t>Required materials, tools, apparatus and testing devices are identified, accessed and checked for correct operation and safety</w:t>
            </w:r>
          </w:p>
        </w:tc>
      </w:tr>
      <w:tr w:rsidTr="000F43E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43E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t xml:space="preserve">Need to test or measure live electrical </w:t>
            </w:r>
            <w:r w:rsidRPr="000F43EF">
              <w:t>work is determined in accordance with WHS/OHS requirements and workplace procedures</w:t>
            </w:r>
          </w:p>
        </w:tc>
      </w:tr>
      <w:tr w:rsidTr="000F43E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F43EF" w:rsidP="000F43EF">
            <w:pPr>
              <w:pStyle w:val="BodyText"/>
            </w:pPr>
            <w:r w:rsidRPr="000F43EF">
              <w:rPr>
                <w:rStyle w:val="SpecialBold"/>
              </w:rPr>
              <w:t>2</w:t>
            </w:r>
          </w:p>
        </w:tc>
        <w:tc>
          <w:tcPr>
            <w:tcW w:w="2762" w:type="dxa"/>
            <w:tcBorders>
              <w:top w:val="nil"/>
              <w:left w:val="nil"/>
              <w:bottom w:val="nil"/>
              <w:right w:val="nil"/>
            </w:tcBorders>
            <w:tcMar>
              <w:top w:w="0" w:type="dxa"/>
              <w:left w:w="62" w:type="dxa"/>
              <w:bottom w:w="0" w:type="dxa"/>
              <w:right w:w="62" w:type="dxa"/>
            </w:tcMar>
          </w:tcPr>
          <w:p w:rsidR="00000000" w:rsidRPr="000F43EF" w:rsidP="000F43EF">
            <w:pPr>
              <w:pStyle w:val="BodyText"/>
            </w:pPr>
            <w:r w:rsidRPr="000F43EF">
              <w:rPr>
                <w:rStyle w:val="SpecialBold"/>
              </w:rPr>
              <w:t>Fault find and repair off-grid PV/genset systems</w:t>
            </w:r>
          </w:p>
        </w:tc>
        <w:tc>
          <w:tcPr>
            <w:tcW w:w="702"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t>Circuits/apparatus are isolated in accordance with WHS/OHS requirements and workplace procedures</w:t>
            </w:r>
          </w:p>
        </w:tc>
      </w:tr>
      <w:tr w:rsidTr="000F43E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43E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t>Nature of reported fault/issue is verified</w:t>
            </w:r>
          </w:p>
        </w:tc>
      </w:tr>
      <w:tr w:rsidTr="000F43E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43E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t>System testing is conducted and documented</w:t>
            </w:r>
          </w:p>
        </w:tc>
      </w:tr>
      <w:tr w:rsidTr="000F43E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43E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t>Fault or faults are diagnosed, faulty equipment is identified, and the replacement products required are documented</w:t>
            </w:r>
          </w:p>
        </w:tc>
      </w:tr>
      <w:tr w:rsidTr="000F43E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43E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t>System is made safe, faulty appar</w:t>
            </w:r>
            <w:r w:rsidRPr="000F43EF">
              <w:t>atus is dismantled, recorded and stored in accordance with manufacturer guides and stakeholder instructions</w:t>
            </w:r>
          </w:p>
        </w:tc>
      </w:tr>
      <w:tr w:rsidTr="000F43E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43E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t>Repaired or replaced apparatus is assembled in accordance with manufacturer guidelines, industry standards and regulation</w:t>
            </w:r>
          </w:p>
        </w:tc>
      </w:tr>
      <w:tr w:rsidTr="000F43E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rsidRPr="000F43EF" w:rsidP="000F43EF">
            <w:pPr>
              <w:pStyle w:val="BodyText"/>
            </w:pPr>
            <w:r w:rsidRPr="000F43EF">
              <w:rPr>
                <w:rStyle w:val="SpecialBold"/>
              </w:rPr>
              <w:t>3</w:t>
            </w:r>
          </w:p>
        </w:tc>
        <w:tc>
          <w:tcPr>
            <w:tcW w:w="2762" w:type="dxa"/>
            <w:tcBorders>
              <w:top w:val="nil"/>
              <w:left w:val="nil"/>
              <w:bottom w:val="nil"/>
              <w:right w:val="nil"/>
            </w:tcBorders>
            <w:tcMar>
              <w:top w:w="0" w:type="dxa"/>
              <w:left w:w="62" w:type="dxa"/>
              <w:bottom w:w="0" w:type="dxa"/>
              <w:right w:w="62" w:type="dxa"/>
            </w:tcMar>
          </w:tcPr>
          <w:p w:rsidR="00000000" w:rsidRPr="000F43EF" w:rsidP="000F43EF">
            <w:pPr>
              <w:pStyle w:val="BodyText"/>
            </w:pPr>
            <w:r w:rsidRPr="000F43EF">
              <w:rPr>
                <w:rStyle w:val="SpecialBold"/>
              </w:rPr>
              <w:t>Complete and report repair work activities</w:t>
            </w:r>
          </w:p>
        </w:tc>
        <w:tc>
          <w:tcPr>
            <w:tcW w:w="702"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t>Repaired apparatus is tested and commissioned in accordance with manufacturer guidelines, industry standards and regulation</w:t>
            </w:r>
          </w:p>
        </w:tc>
      </w:tr>
      <w:tr w:rsidTr="000F43E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43E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t>Work area is cleaned and made safe</w:t>
            </w:r>
          </w:p>
        </w:tc>
      </w:tr>
      <w:tr w:rsidTr="000F43EF">
        <w:tblPrEx>
          <w:tblW w:w="9497" w:type="dxa"/>
          <w:tblLayout w:type="fixed"/>
          <w:tblCellMar>
            <w:left w:w="62" w:type="dxa"/>
            <w:right w:w="62" w:type="dxa"/>
          </w:tblCellMar>
          <w:tblLook w:val="0000"/>
        </w:tblPrEx>
        <w:tc>
          <w:tcPr>
            <w:tcW w:w="40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tcBorders>
              <w:top w:val="nil"/>
              <w:left w:val="nil"/>
              <w:bottom w:val="nil"/>
              <w:right w:val="nil"/>
            </w:tcBorders>
            <w:tcMar>
              <w:top w:w="0" w:type="dxa"/>
              <w:left w:w="62" w:type="dxa"/>
              <w:bottom w:w="0" w:type="dxa"/>
              <w:right w:w="62" w:type="dxa"/>
            </w:tcMar>
          </w:tcPr>
          <w:p w:rsidR="00000000" w:rsidRPr="000F43EF">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RPr="000F43EF" w:rsidP="000F43EF">
            <w:pPr>
              <w:pStyle w:val="BodyText"/>
            </w:pPr>
            <w:r w:rsidRPr="000F43EF">
              <w:t>Repair is documented and stakeholders notified</w:t>
            </w:r>
          </w:p>
        </w:tc>
      </w:tr>
    </w:tbl>
    <w:p w:rsidR="00000000" w:rsidRPr="000F43EF" w:rsidP="000F43EF">
      <w:pPr>
        <w:pStyle w:val="NoPaddingFontSize1"/>
      </w:pPr>
    </w:p>
    <w:p w:rsidR="00000000" w:rsidRPr="000F43EF" w:rsidP="000F43EF">
      <w:pPr>
        <w:pStyle w:val="AllowPageBreak"/>
      </w:pPr>
    </w:p>
    <w:p w:rsidR="00000000" w:rsidRPr="000F43EF" w:rsidP="000F43EF">
      <w:pPr>
        <w:pStyle w:val="Heading1"/>
      </w:pPr>
      <w:bookmarkStart w:id="7" w:name="O_1268206"/>
      <w:bookmarkEnd w:id="7"/>
      <w:r w:rsidRPr="000F43EF">
        <w:t>Foundation Skills</w:t>
      </w:r>
    </w:p>
    <w:tbl>
      <w:tblPr>
        <w:tblW w:w="9497" w:type="dxa"/>
        <w:tblLayout w:type="fixed"/>
        <w:tblCellMar>
          <w:left w:w="62" w:type="dxa"/>
          <w:right w:w="62" w:type="dxa"/>
        </w:tblCellMar>
        <w:tblLook w:val="0000"/>
      </w:tblPr>
      <w:tblGrid>
        <w:gridCol w:w="9497"/>
      </w:tblGrid>
      <w:tr w:rsidTr="000F4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43EF" w:rsidP="000F43EF">
            <w:pPr>
              <w:pStyle w:val="BodyText"/>
            </w:pPr>
            <w:r w:rsidRPr="000F43EF">
              <w:t>Foundation skills essential to performance are explicit in the performance criteria of this unit of competency.</w:t>
            </w:r>
          </w:p>
        </w:tc>
      </w:tr>
    </w:tbl>
    <w:p w:rsidR="00000000" w:rsidRPr="000F43EF" w:rsidP="000F43EF">
      <w:pPr>
        <w:pStyle w:val="NoPaddingFontSize1"/>
      </w:pPr>
    </w:p>
    <w:p w:rsidR="00000000" w:rsidRPr="000F43EF" w:rsidP="000F43EF">
      <w:pPr>
        <w:pStyle w:val="AllowPageBreak"/>
      </w:pPr>
    </w:p>
    <w:p w:rsidR="00000000" w:rsidRPr="000F43EF" w:rsidP="000F43EF">
      <w:pPr>
        <w:pStyle w:val="Heading1"/>
      </w:pPr>
      <w:bookmarkStart w:id="8" w:name="O_1268207"/>
      <w:bookmarkEnd w:id="8"/>
      <w:r w:rsidRPr="000F43EF">
        <w:t>Range of Conditions</w:t>
      </w:r>
    </w:p>
    <w:tbl>
      <w:tblPr>
        <w:tblW w:w="9497" w:type="dxa"/>
        <w:tblLayout w:type="fixed"/>
        <w:tblCellMar>
          <w:left w:w="62" w:type="dxa"/>
          <w:right w:w="62" w:type="dxa"/>
        </w:tblCellMar>
        <w:tblLook w:val="0000"/>
      </w:tblPr>
      <w:tblGrid>
        <w:gridCol w:w="4567"/>
        <w:gridCol w:w="4930"/>
      </w:tblGrid>
      <w:tr w:rsidTr="000F43E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F43EF" w:rsidP="000F43EF">
            <w:pPr>
              <w:pStyle w:val="BodyText"/>
            </w:pPr>
            <w:r w:rsidRPr="000F43EF">
              <w:t>Range is restricted to essential operating conditions and any other variables essential to the work environment.</w:t>
            </w:r>
          </w:p>
          <w:p w:rsidR="00000000" w:rsidP="000F43EF">
            <w:pPr>
              <w:pStyle w:val="BodyText"/>
              <w:rPr>
                <w:lang w:val="en-NZ"/>
              </w:rPr>
            </w:pPr>
            <w:r w:rsidRPr="000F43EF">
              <w:t>Non-essential conditions may be found in the UEE Electrotechnology Training Package Companion Volume Implementation Guide.</w:t>
            </w:r>
          </w:p>
        </w:tc>
      </w:tr>
      <w:tr w:rsidTr="000F43EF">
        <w:tblPrEx>
          <w:tblW w:w="9497" w:type="dxa"/>
          <w:tblLayout w:type="fixed"/>
          <w:tblCellMar>
            <w:left w:w="62" w:type="dxa"/>
            <w:right w:w="62" w:type="dxa"/>
          </w:tblCellMar>
          <w:tblLook w:val="0000"/>
        </w:tblPrEx>
        <w:tc>
          <w:tcPr>
            <w:tcW w:w="4567" w:type="dxa"/>
            <w:tcBorders>
              <w:top w:val="nil"/>
              <w:left w:val="nil"/>
              <w:bottom w:val="nil"/>
              <w:right w:val="nil"/>
            </w:tcBorders>
            <w:tcMar>
              <w:top w:w="0" w:type="dxa"/>
              <w:left w:w="62" w:type="dxa"/>
              <w:bottom w:w="0" w:type="dxa"/>
              <w:right w:w="62" w:type="dxa"/>
            </w:tcMar>
          </w:tcPr>
          <w:p w:rsidR="00000000" w:rsidP="000F43EF">
            <w:pPr>
              <w:pStyle w:val="BodyText"/>
              <w:rPr>
                <w:lang w:val="en-NZ"/>
              </w:rPr>
            </w:pPr>
            <w:r w:rsidRPr="000F43EF">
              <w:t xml:space="preserve">Fault finding and </w:t>
            </w:r>
            <w:r w:rsidRPr="000F43EF">
              <w:t>repair of off-grid PV/genset systems must include at least three of the following:</w:t>
            </w:r>
          </w:p>
        </w:tc>
        <w:tc>
          <w:tcPr>
            <w:tcW w:w="4930" w:type="dxa"/>
            <w:tcBorders>
              <w:top w:val="nil"/>
              <w:left w:val="nil"/>
              <w:bottom w:val="nil"/>
              <w:right w:val="nil"/>
            </w:tcBorders>
            <w:tcMar>
              <w:top w:w="0" w:type="dxa"/>
              <w:left w:w="62" w:type="dxa"/>
              <w:bottom w:w="0" w:type="dxa"/>
              <w:right w:w="62" w:type="dxa"/>
            </w:tcMar>
          </w:tcPr>
          <w:p w:rsidR="00000000" w:rsidRPr="000F43EF" w:rsidP="000F43EF">
            <w:pPr>
              <w:pStyle w:val="ListBullet"/>
            </w:pPr>
            <w:r w:rsidRPr="000F43EF">
              <w:t>determining the operating parameters of an existing apparatus/modules</w:t>
            </w:r>
          </w:p>
          <w:p w:rsidR="00000000" w:rsidRPr="000F43EF" w:rsidP="000F43EF">
            <w:pPr>
              <w:pStyle w:val="ListBullet"/>
            </w:pPr>
            <w:r w:rsidRPr="000F43EF">
              <w:t>identifying and locating electrical faults</w:t>
            </w:r>
          </w:p>
          <w:p w:rsidR="00000000" w:rsidRPr="000F43EF" w:rsidP="000F43EF">
            <w:pPr>
              <w:pStyle w:val="ListBullet"/>
            </w:pPr>
            <w:r w:rsidRPr="000F43EF">
              <w:t>determining solar radiation faults and problems</w:t>
            </w:r>
          </w:p>
          <w:p w:rsidR="00000000" w:rsidRPr="000F43EF" w:rsidP="000F43EF">
            <w:pPr>
              <w:pStyle w:val="ListBullet"/>
            </w:pPr>
            <w:r w:rsidRPr="000F43EF">
              <w:t>identifying and locating mechanical fault.</w:t>
            </w:r>
          </w:p>
        </w:tc>
      </w:tr>
    </w:tbl>
    <w:p w:rsidR="00000000" w:rsidRPr="000F43EF" w:rsidP="000F43EF">
      <w:pPr>
        <w:pStyle w:val="NoPaddingFontSize1"/>
      </w:pPr>
    </w:p>
    <w:p w:rsidR="00000000" w:rsidRPr="000F43EF" w:rsidP="000F43EF">
      <w:pPr>
        <w:pStyle w:val="AllowPageBreak"/>
      </w:pPr>
    </w:p>
    <w:p w:rsidR="00000000" w:rsidRPr="000F43EF" w:rsidP="000F43EF">
      <w:pPr>
        <w:pStyle w:val="Heading1"/>
      </w:pPr>
      <w:bookmarkStart w:id="9" w:name="O_1268208"/>
      <w:bookmarkEnd w:id="9"/>
      <w:r w:rsidRPr="000F43EF">
        <w:t>Unit Mapping Information</w:t>
      </w:r>
    </w:p>
    <w:tbl>
      <w:tblPr>
        <w:tblW w:w="9497" w:type="dxa"/>
        <w:tblLayout w:type="fixed"/>
        <w:tblCellMar>
          <w:left w:w="62" w:type="dxa"/>
          <w:right w:w="62" w:type="dxa"/>
        </w:tblCellMar>
        <w:tblLook w:val="0000"/>
      </w:tblPr>
      <w:tblGrid>
        <w:gridCol w:w="9497"/>
      </w:tblGrid>
      <w:tr w:rsidTr="000F43E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43EF" w:rsidP="000F43EF">
            <w:pPr>
              <w:pStyle w:val="BodyText"/>
            </w:pPr>
            <w:r w:rsidRPr="000F43EF">
              <w:t>This is a new unit</w:t>
            </w:r>
          </w:p>
        </w:tc>
      </w:tr>
    </w:tbl>
    <w:p w:rsidR="00000000" w:rsidRPr="000F43EF" w:rsidP="000F43EF">
      <w:pPr>
        <w:pStyle w:val="NoPaddingFontSize1"/>
      </w:pPr>
    </w:p>
    <w:p w:rsidR="00000000" w:rsidRPr="000F43EF" w:rsidP="000F43EF">
      <w:pPr>
        <w:pStyle w:val="AllowPageBreak"/>
      </w:pPr>
    </w:p>
    <w:p w:rsidR="00000000" w:rsidRPr="000F43EF" w:rsidP="000F43EF">
      <w:pPr>
        <w:pStyle w:val="Heading1"/>
      </w:pPr>
      <w:bookmarkStart w:id="10" w:name="O_1268215"/>
      <w:bookmarkEnd w:id="10"/>
      <w:r w:rsidRPr="000F43EF">
        <w:t>Links</w:t>
      </w:r>
    </w:p>
    <w:p w:rsidR="00000000" w:rsidRPr="000F43EF" w:rsidP="00B90855">
      <w:pPr>
        <w:pStyle w:val="BodyText"/>
      </w:pPr>
      <w:r w:rsidRPr="000F43EF">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FA7725">
        <w:rPr>
          <w:rStyle w:val="Hyperlink"/>
        </w:rPr>
        <w:t>https://vetnet.gov.au/Pages/TrainingDocs.aspx?q=b8a8f136-5421-4ce1-92e0-2b50341431b6</w:t>
      </w:r>
      <w:r>
        <w:fldChar w:fldCharType="end"/>
      </w:r>
    </w:p>
    <w:p w:rsidR="00000000" w:rsidRPr="000F43EF" w:rsidP="000F43EF"/>
    <w:sectPr w:rsidSect="000F43E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EF" w:rsidRPr="00B90855" w:rsidP="00B908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55" w:rsidP="000F43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0855" w:rsidP="000F43E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90855" w:rsidP="000F43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43EF" w:rsidRPr="00B90855" w:rsidP="00B908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3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855" w:rsidRPr="002D2AF8" w:rsidP="000F43EF">
    <w:pPr>
      <w:pStyle w:val="Header"/>
      <w:framePr w:wrap="around"/>
    </w:pPr>
    <w:r>
      <w:fldChar w:fldCharType="begin"/>
    </w:r>
    <w:r>
      <w:instrText xml:space="preserve"> TITLE   \* MERGEFORMAT </w:instrText>
    </w:r>
    <w:r>
      <w:fldChar w:fldCharType="separate"/>
    </w:r>
    <w:r>
      <w:t>UEERE0071 Fault find and repair off-grid photovoltaic/generating set systems to an electrical installation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90855" w:rsidP="000F43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8CDE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34A4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43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43EF"/>
    <w:pPr>
      <w:spacing w:before="360" w:after="60"/>
      <w:outlineLvl w:val="0"/>
    </w:pPr>
    <w:rPr>
      <w:sz w:val="32"/>
    </w:rPr>
  </w:style>
  <w:style w:type="paragraph" w:styleId="Heading2">
    <w:name w:val="heading 2"/>
    <w:basedOn w:val="HeadingBase"/>
    <w:next w:val="BodyText"/>
    <w:link w:val="Heading2Char"/>
    <w:qFormat/>
    <w:rsid w:val="000F43EF"/>
    <w:pPr>
      <w:keepLines/>
      <w:spacing w:before="240" w:after="120"/>
      <w:outlineLvl w:val="1"/>
    </w:pPr>
    <w:rPr>
      <w:sz w:val="28"/>
      <w:szCs w:val="40"/>
    </w:rPr>
  </w:style>
  <w:style w:type="paragraph" w:styleId="Heading3">
    <w:name w:val="heading 3"/>
    <w:basedOn w:val="HeadingBase"/>
    <w:next w:val="BodyText"/>
    <w:link w:val="Heading3Char"/>
    <w:qFormat/>
    <w:rsid w:val="000F43EF"/>
    <w:pPr>
      <w:spacing w:before="180" w:after="120"/>
      <w:outlineLvl w:val="2"/>
    </w:pPr>
    <w:rPr>
      <w:spacing w:val="-10"/>
      <w:kern w:val="32"/>
    </w:rPr>
  </w:style>
  <w:style w:type="paragraph" w:styleId="Heading4">
    <w:name w:val="heading 4"/>
    <w:basedOn w:val="HeadingBase"/>
    <w:next w:val="BodyText"/>
    <w:link w:val="Heading4Char"/>
    <w:qFormat/>
    <w:rsid w:val="000F43EF"/>
    <w:pPr>
      <w:spacing w:before="160" w:after="120"/>
      <w:outlineLvl w:val="3"/>
    </w:pPr>
    <w:rPr>
      <w:sz w:val="22"/>
    </w:rPr>
  </w:style>
  <w:style w:type="paragraph" w:styleId="Heading5">
    <w:name w:val="heading 5"/>
    <w:basedOn w:val="HeadingBase"/>
    <w:next w:val="Normal"/>
    <w:link w:val="Heading5Char"/>
    <w:qFormat/>
    <w:rsid w:val="000F43EF"/>
    <w:pPr>
      <w:spacing w:before="80"/>
      <w:outlineLvl w:val="4"/>
    </w:pPr>
    <w:rPr>
      <w:color w:val="918585"/>
      <w:sz w:val="20"/>
    </w:rPr>
  </w:style>
  <w:style w:type="paragraph" w:styleId="Heading6">
    <w:name w:val="heading 6"/>
    <w:basedOn w:val="HeadingBase"/>
    <w:next w:val="Normal"/>
    <w:link w:val="Heading6Char"/>
    <w:qFormat/>
    <w:rsid w:val="000F43EF"/>
    <w:pPr>
      <w:spacing w:before="60"/>
      <w:outlineLvl w:val="5"/>
    </w:pPr>
    <w:rPr>
      <w:color w:val="918585"/>
      <w:sz w:val="20"/>
    </w:rPr>
  </w:style>
  <w:style w:type="paragraph" w:styleId="Heading7">
    <w:name w:val="heading 7"/>
    <w:basedOn w:val="Normal"/>
    <w:next w:val="Normal"/>
    <w:link w:val="Heading7Char"/>
    <w:qFormat/>
    <w:rsid w:val="000F43EF"/>
    <w:pPr>
      <w:ind w:left="720"/>
      <w:outlineLvl w:val="6"/>
    </w:pPr>
    <w:rPr>
      <w:i/>
    </w:rPr>
  </w:style>
  <w:style w:type="paragraph" w:styleId="Heading8">
    <w:name w:val="heading 8"/>
    <w:basedOn w:val="Normal"/>
    <w:next w:val="Normal"/>
    <w:link w:val="Heading8Char"/>
    <w:qFormat/>
    <w:rsid w:val="000F43EF"/>
    <w:pPr>
      <w:ind w:left="720"/>
      <w:outlineLvl w:val="7"/>
    </w:pPr>
    <w:rPr>
      <w:i/>
    </w:rPr>
  </w:style>
  <w:style w:type="paragraph" w:styleId="Heading9">
    <w:name w:val="heading 9"/>
    <w:basedOn w:val="Normal"/>
    <w:next w:val="Normal"/>
    <w:link w:val="Heading9Char"/>
    <w:qFormat/>
    <w:rsid w:val="000F43EF"/>
    <w:pPr>
      <w:ind w:left="720"/>
      <w:outlineLvl w:val="8"/>
    </w:pPr>
    <w:rPr>
      <w:i/>
    </w:rPr>
  </w:style>
  <w:style w:type="character" w:default="1" w:styleId="DefaultParagraphFont">
    <w:name w:val="Default Paragraph Font"/>
    <w:uiPriority w:val="1"/>
    <w:unhideWhenUsed/>
    <w:rsid w:val="000F43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43EF"/>
  </w:style>
  <w:style w:type="character" w:customStyle="1" w:styleId="Heading1Char">
    <w:name w:val="Heading 1 Char"/>
    <w:basedOn w:val="DefaultParagraphFont"/>
    <w:link w:val="Heading1"/>
    <w:rsid w:val="000F43EF"/>
    <w:rPr>
      <w:rFonts w:ascii="Times New Roman" w:eastAsia="Times New Roman" w:hAnsi="Times New Roman" w:cs="Times New Roman"/>
      <w:b/>
      <w:sz w:val="32"/>
      <w:szCs w:val="20"/>
      <w:lang w:eastAsia="en-US"/>
    </w:rPr>
  </w:style>
  <w:style w:type="paragraph" w:styleId="BodyText">
    <w:name w:val="Body Text"/>
    <w:basedOn w:val="Normal"/>
    <w:link w:val="BodyTextChar"/>
    <w:rsid w:val="000F43E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43EF"/>
    <w:rPr>
      <w:rFonts w:ascii="Times New Roman" w:eastAsia="Times New Roman" w:hAnsi="Times New Roman" w:cs="Times New Roman"/>
      <w:sz w:val="24"/>
      <w:lang w:eastAsia="en-US"/>
    </w:rPr>
  </w:style>
  <w:style w:type="paragraph" w:styleId="ListBullet">
    <w:name w:val="List Bullet"/>
    <w:basedOn w:val="List"/>
    <w:rsid w:val="000F43EF"/>
    <w:pPr>
      <w:numPr>
        <w:numId w:val="11"/>
      </w:numPr>
      <w:tabs>
        <w:tab w:val="clear" w:pos="340"/>
      </w:tabs>
      <w:spacing w:before="40" w:after="40"/>
    </w:pPr>
  </w:style>
  <w:style w:type="character" w:customStyle="1" w:styleId="SpecialBold">
    <w:name w:val="Special Bold"/>
    <w:basedOn w:val="DefaultParagraphFont"/>
    <w:rsid w:val="000F43EF"/>
    <w:rPr>
      <w:b/>
      <w:spacing w:val="0"/>
    </w:rPr>
  </w:style>
  <w:style w:type="paragraph" w:customStyle="1" w:styleId="SuperHeading">
    <w:name w:val="SuperHeading"/>
    <w:basedOn w:val="Normal"/>
    <w:rsid w:val="000F43EF"/>
    <w:pPr>
      <w:spacing w:before="240" w:after="120"/>
      <w:outlineLvl w:val="0"/>
    </w:pPr>
    <w:rPr>
      <w:rFonts w:ascii="Times New Roman" w:hAnsi="Times New Roman"/>
      <w:b/>
      <w:sz w:val="32"/>
    </w:rPr>
  </w:style>
  <w:style w:type="paragraph" w:customStyle="1" w:styleId="AllowPageBreak">
    <w:name w:val="AllowPageBreak"/>
    <w:rsid w:val="000F43E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43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43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43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43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43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43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43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43EF"/>
    <w:rPr>
      <w:rFonts w:ascii="Courier New" w:eastAsia="Times New Roman" w:hAnsi="Courier New" w:cs="Times New Roman"/>
      <w:i/>
      <w:szCs w:val="20"/>
      <w:lang w:eastAsia="en-US"/>
    </w:rPr>
  </w:style>
  <w:style w:type="paragraph" w:customStyle="1" w:styleId="HeadingBase">
    <w:name w:val="Heading Base"/>
    <w:rsid w:val="000F43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43EF"/>
    <w:pPr>
      <w:tabs>
        <w:tab w:val="right" w:leader="dot" w:pos="9072"/>
      </w:tabs>
      <w:ind w:left="567"/>
    </w:pPr>
    <w:rPr>
      <w:szCs w:val="22"/>
    </w:rPr>
  </w:style>
  <w:style w:type="paragraph" w:customStyle="1" w:styleId="TOCBase">
    <w:name w:val="TOC Base"/>
    <w:rsid w:val="000F43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43EF"/>
    <w:pPr>
      <w:tabs>
        <w:tab w:val="right" w:leader="dot" w:pos="9072"/>
      </w:tabs>
      <w:spacing w:before="40" w:after="40"/>
      <w:ind w:left="284"/>
    </w:pPr>
    <w:rPr>
      <w:rFonts w:ascii="Times New Roman" w:hAnsi="Times New Roman"/>
    </w:rPr>
  </w:style>
  <w:style w:type="paragraph" w:styleId="TOC1">
    <w:name w:val="toc 1"/>
    <w:basedOn w:val="TOCBase"/>
    <w:next w:val="Normal"/>
    <w:rsid w:val="000F43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43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43EF"/>
    <w:rPr>
      <w:rFonts w:ascii="Times New Roman" w:eastAsia="Times New Roman" w:hAnsi="Times New Roman" w:cs="Times New Roman"/>
      <w:sz w:val="16"/>
      <w:lang w:eastAsia="en-US"/>
    </w:rPr>
  </w:style>
  <w:style w:type="paragraph" w:styleId="Title">
    <w:name w:val="Title"/>
    <w:basedOn w:val="HeadingBase"/>
    <w:link w:val="TitleChar"/>
    <w:qFormat/>
    <w:rsid w:val="000F43EF"/>
    <w:pPr>
      <w:spacing w:before="5040"/>
      <w:jc w:val="center"/>
    </w:pPr>
    <w:rPr>
      <w:sz w:val="48"/>
      <w:szCs w:val="72"/>
      <w:lang w:val="en-US"/>
    </w:rPr>
  </w:style>
  <w:style w:type="character" w:customStyle="1" w:styleId="TitleChar">
    <w:name w:val="Title Char"/>
    <w:basedOn w:val="DefaultParagraphFont"/>
    <w:link w:val="Title"/>
    <w:rsid w:val="000F43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43EF"/>
    <w:pPr>
      <w:tabs>
        <w:tab w:val="left" w:pos="3600"/>
        <w:tab w:val="left" w:pos="3958"/>
      </w:tabs>
    </w:pPr>
  </w:style>
  <w:style w:type="paragraph" w:styleId="List">
    <w:name w:val="List"/>
    <w:basedOn w:val="BodyText"/>
    <w:next w:val="BodyText"/>
    <w:rsid w:val="000F43EF"/>
    <w:pPr>
      <w:tabs>
        <w:tab w:val="left" w:pos="340"/>
      </w:tabs>
      <w:spacing w:before="60" w:after="60"/>
      <w:ind w:left="340" w:hanging="340"/>
    </w:pPr>
  </w:style>
  <w:style w:type="paragraph" w:customStyle="1" w:styleId="Note">
    <w:name w:val="Note"/>
    <w:basedOn w:val="BodyText"/>
    <w:rsid w:val="000F43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43EF"/>
    <w:pPr>
      <w:framePr w:wrap="auto" w:hAnchor="text" w:y="6049"/>
    </w:pPr>
    <w:rPr>
      <w:color w:val="000000"/>
      <w:sz w:val="40"/>
    </w:rPr>
  </w:style>
  <w:style w:type="paragraph" w:customStyle="1" w:styleId="TOCTitle">
    <w:name w:val="TOCTitle"/>
    <w:basedOn w:val="Heading1"/>
    <w:rsid w:val="000F43EF"/>
    <w:pPr>
      <w:spacing w:after="240"/>
      <w:jc w:val="center"/>
      <w:outlineLvl w:val="9"/>
    </w:pPr>
    <w:rPr>
      <w:caps/>
    </w:rPr>
  </w:style>
  <w:style w:type="paragraph" w:customStyle="1" w:styleId="Version">
    <w:name w:val="Version"/>
    <w:rsid w:val="000F43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F43EF"/>
    <w:pPr>
      <w:numPr>
        <w:numId w:val="12"/>
      </w:numPr>
      <w:tabs>
        <w:tab w:val="clear" w:pos="680"/>
      </w:tabs>
    </w:pPr>
  </w:style>
  <w:style w:type="paragraph" w:styleId="Index1">
    <w:name w:val="index 1"/>
    <w:basedOn w:val="Normal"/>
    <w:next w:val="Normal"/>
    <w:semiHidden/>
    <w:rsid w:val="000F43EF"/>
    <w:pPr>
      <w:keepNext w:val="0"/>
      <w:tabs>
        <w:tab w:val="right" w:pos="4176"/>
      </w:tabs>
      <w:ind w:left="198" w:hanging="198"/>
    </w:pPr>
    <w:rPr>
      <w:rFonts w:ascii="Garamond" w:hAnsi="Garamond"/>
    </w:rPr>
  </w:style>
  <w:style w:type="paragraph" w:styleId="IndexHeading">
    <w:name w:val="index heading"/>
    <w:basedOn w:val="Normal"/>
    <w:next w:val="Index1"/>
    <w:semiHidden/>
    <w:rsid w:val="000F43EF"/>
    <w:pPr>
      <w:spacing w:before="120" w:after="120"/>
    </w:pPr>
    <w:rPr>
      <w:rFonts w:ascii="Arial" w:hAnsi="Arial"/>
      <w:b/>
      <w:color w:val="918585"/>
      <w:sz w:val="24"/>
    </w:rPr>
  </w:style>
  <w:style w:type="paragraph" w:styleId="Header">
    <w:name w:val="header"/>
    <w:basedOn w:val="Normal"/>
    <w:link w:val="HeaderChar"/>
    <w:rsid w:val="000F43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43EF"/>
    <w:rPr>
      <w:rFonts w:ascii="Times New Roman" w:eastAsia="Times New Roman" w:hAnsi="Times New Roman" w:cs="Times New Roman"/>
      <w:sz w:val="16"/>
      <w:szCs w:val="20"/>
      <w:lang w:val="en-GB" w:eastAsia="en-US"/>
    </w:rPr>
  </w:style>
  <w:style w:type="paragraph" w:customStyle="1" w:styleId="Chapter">
    <w:name w:val="Chapter"/>
    <w:basedOn w:val="Normal"/>
    <w:rsid w:val="000F43EF"/>
    <w:pPr>
      <w:spacing w:before="240"/>
    </w:pPr>
    <w:rPr>
      <w:rFonts w:ascii="Times New Roman" w:hAnsi="Times New Roman"/>
      <w:smallCaps/>
      <w:spacing w:val="80"/>
      <w:sz w:val="28"/>
    </w:rPr>
  </w:style>
  <w:style w:type="paragraph" w:customStyle="1" w:styleId="InChapter">
    <w:name w:val="InChapter"/>
    <w:basedOn w:val="Heading3"/>
    <w:rsid w:val="000F43EF"/>
    <w:pPr>
      <w:spacing w:after="240"/>
      <w:outlineLvl w:val="9"/>
    </w:pPr>
    <w:rPr>
      <w:noProof/>
    </w:rPr>
  </w:style>
  <w:style w:type="paragraph" w:styleId="Index2">
    <w:name w:val="index 2"/>
    <w:basedOn w:val="Normal"/>
    <w:next w:val="Normal"/>
    <w:semiHidden/>
    <w:rsid w:val="000F43EF"/>
    <w:pPr>
      <w:tabs>
        <w:tab w:val="right" w:pos="4176"/>
      </w:tabs>
      <w:ind w:left="568" w:hanging="284"/>
    </w:pPr>
    <w:rPr>
      <w:rFonts w:ascii="Garamond" w:hAnsi="Garamond"/>
    </w:rPr>
  </w:style>
  <w:style w:type="paragraph" w:customStyle="1" w:styleId="Byline">
    <w:name w:val="Byline"/>
    <w:rsid w:val="000F43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43EF"/>
    <w:pPr>
      <w:tabs>
        <w:tab w:val="clear" w:pos="3600"/>
        <w:tab w:val="clear" w:pos="3958"/>
      </w:tabs>
      <w:jc w:val="right"/>
    </w:pPr>
  </w:style>
  <w:style w:type="character" w:styleId="Emphasis">
    <w:name w:val="Emphasis"/>
    <w:basedOn w:val="DefaultParagraphFont"/>
    <w:qFormat/>
    <w:rsid w:val="000F43EF"/>
    <w:rPr>
      <w:i/>
    </w:rPr>
  </w:style>
  <w:style w:type="paragraph" w:styleId="Caption">
    <w:name w:val="caption"/>
    <w:basedOn w:val="BodyText"/>
    <w:next w:val="Normal"/>
    <w:qFormat/>
    <w:rsid w:val="000F43EF"/>
    <w:pPr>
      <w:framePr w:w="2268" w:hSpace="181" w:vSpace="181" w:wrap="around" w:vAnchor="text" w:hAnchor="page" w:x="1135" w:y="285" w:anchorLock="1"/>
    </w:pPr>
    <w:rPr>
      <w:i/>
    </w:rPr>
  </w:style>
  <w:style w:type="paragraph" w:customStyle="1" w:styleId="MiniTOCTitle">
    <w:name w:val="MiniTOCTitle"/>
    <w:basedOn w:val="Heading4"/>
    <w:rsid w:val="000F43EF"/>
    <w:pPr>
      <w:spacing w:before="240"/>
      <w:outlineLvl w:val="9"/>
    </w:pPr>
    <w:rPr>
      <w:noProof/>
      <w:sz w:val="24"/>
    </w:rPr>
  </w:style>
  <w:style w:type="paragraph" w:customStyle="1" w:styleId="MiniTOCItem">
    <w:name w:val="MiniTOCItem"/>
    <w:basedOn w:val="ListBullet"/>
    <w:rsid w:val="000F43EF"/>
    <w:pPr>
      <w:numPr>
        <w:numId w:val="0"/>
      </w:numPr>
      <w:tabs>
        <w:tab w:val="right" w:leader="dot" w:pos="6521"/>
      </w:tabs>
      <w:spacing w:before="0" w:after="0"/>
    </w:pPr>
  </w:style>
  <w:style w:type="paragraph" w:customStyle="1" w:styleId="TOFTitle">
    <w:name w:val="TOFTitle"/>
    <w:basedOn w:val="TOCTitle"/>
    <w:rsid w:val="000F43EF"/>
  </w:style>
  <w:style w:type="paragraph" w:styleId="TableofFigures">
    <w:name w:val="table of figures"/>
    <w:basedOn w:val="Normal"/>
    <w:next w:val="Normal"/>
    <w:semiHidden/>
    <w:rsid w:val="000F43EF"/>
    <w:pPr>
      <w:tabs>
        <w:tab w:val="right" w:leader="dot" w:pos="9072"/>
      </w:tabs>
      <w:ind w:left="970" w:hanging="403"/>
    </w:pPr>
    <w:rPr>
      <w:rFonts w:ascii="Times New Roman" w:hAnsi="Times New Roman"/>
      <w:b/>
    </w:rPr>
  </w:style>
  <w:style w:type="paragraph" w:styleId="ListNumber">
    <w:name w:val="List Number"/>
    <w:basedOn w:val="List"/>
    <w:rsid w:val="000F43EF"/>
    <w:pPr>
      <w:numPr>
        <w:numId w:val="14"/>
      </w:numPr>
      <w:tabs>
        <w:tab w:val="clear" w:pos="340"/>
      </w:tabs>
    </w:pPr>
  </w:style>
  <w:style w:type="character" w:customStyle="1" w:styleId="WingdingSymbols">
    <w:name w:val="Wingding Symbols"/>
    <w:rsid w:val="000F43EF"/>
    <w:rPr>
      <w:rFonts w:ascii="Wingdings" w:hAnsi="Wingdings"/>
    </w:rPr>
  </w:style>
  <w:style w:type="paragraph" w:customStyle="1" w:styleId="TableHeading">
    <w:name w:val="Table Heading"/>
    <w:basedOn w:val="HeadingBase"/>
    <w:rsid w:val="000F43EF"/>
    <w:pPr>
      <w:keepLines/>
      <w:pBdr>
        <w:bottom w:val="single" w:sz="6" w:space="1" w:color="918585"/>
      </w:pBdr>
      <w:spacing w:before="240"/>
    </w:pPr>
  </w:style>
  <w:style w:type="character" w:customStyle="1" w:styleId="HotSpot">
    <w:name w:val="HotSpot"/>
    <w:rsid w:val="000F43EF"/>
    <w:rPr>
      <w:color w:val="0033CC"/>
      <w:u w:val="none"/>
    </w:rPr>
  </w:style>
  <w:style w:type="paragraph" w:customStyle="1" w:styleId="BodyTextRight">
    <w:name w:val="Body Text Right"/>
    <w:basedOn w:val="BodyText"/>
    <w:rsid w:val="000F43EF"/>
    <w:pPr>
      <w:spacing w:before="0" w:after="0"/>
      <w:jc w:val="right"/>
    </w:pPr>
  </w:style>
  <w:style w:type="paragraph" w:styleId="Index3">
    <w:name w:val="index 3"/>
    <w:basedOn w:val="ListNumber2"/>
    <w:next w:val="Normal"/>
    <w:semiHidden/>
    <w:rsid w:val="000F43EF"/>
    <w:pPr>
      <w:numPr>
        <w:numId w:val="0"/>
      </w:numPr>
      <w:tabs>
        <w:tab w:val="right" w:leader="dot" w:pos="4176"/>
      </w:tabs>
    </w:pPr>
  </w:style>
  <w:style w:type="paragraph" w:styleId="ListNumber2">
    <w:name w:val="List Number 2"/>
    <w:basedOn w:val="List2"/>
    <w:rsid w:val="000F43EF"/>
    <w:pPr>
      <w:numPr>
        <w:numId w:val="9"/>
      </w:numPr>
      <w:tabs>
        <w:tab w:val="clear" w:pos="1060"/>
      </w:tabs>
    </w:pPr>
  </w:style>
  <w:style w:type="paragraph" w:customStyle="1" w:styleId="MarginNote">
    <w:name w:val="Margin Note"/>
    <w:basedOn w:val="BodyText"/>
    <w:rsid w:val="000F43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43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43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43EF"/>
    <w:rPr>
      <w:sz w:val="32"/>
    </w:rPr>
  </w:style>
  <w:style w:type="paragraph" w:customStyle="1" w:styleId="HeadingProcedure">
    <w:name w:val="Heading Procedure"/>
    <w:basedOn w:val="HeadingBase"/>
    <w:next w:val="Normal"/>
    <w:rsid w:val="000F43EF"/>
    <w:pPr>
      <w:tabs>
        <w:tab w:val="left" w:pos="0"/>
      </w:tabs>
      <w:spacing w:before="120" w:after="60"/>
    </w:pPr>
    <w:rPr>
      <w:i/>
      <w:color w:val="918585"/>
      <w:sz w:val="22"/>
    </w:rPr>
  </w:style>
  <w:style w:type="paragraph" w:customStyle="1" w:styleId="TableBodyText">
    <w:name w:val="Table Body Text"/>
    <w:basedOn w:val="BodyText"/>
    <w:rsid w:val="000F43EF"/>
    <w:pPr>
      <w:spacing w:before="60" w:after="60"/>
    </w:pPr>
  </w:style>
  <w:style w:type="paragraph" w:styleId="ListContinue">
    <w:name w:val="List Continue"/>
    <w:basedOn w:val="List"/>
    <w:rsid w:val="000F43EF"/>
    <w:pPr>
      <w:ind w:firstLine="0"/>
    </w:pPr>
  </w:style>
  <w:style w:type="paragraph" w:customStyle="1" w:styleId="ListNote">
    <w:name w:val="List Note"/>
    <w:basedOn w:val="List"/>
    <w:rsid w:val="000F43EF"/>
    <w:pPr>
      <w:pBdr>
        <w:top w:val="single" w:sz="6" w:space="2" w:color="918585"/>
        <w:bottom w:val="single" w:sz="6" w:space="2" w:color="918585"/>
      </w:pBdr>
      <w:tabs>
        <w:tab w:val="left" w:pos="1021"/>
      </w:tabs>
      <w:ind w:firstLine="0"/>
    </w:pPr>
  </w:style>
  <w:style w:type="paragraph" w:customStyle="1" w:styleId="Warning">
    <w:name w:val="Warning"/>
    <w:basedOn w:val="BodyText"/>
    <w:rsid w:val="000F43EF"/>
    <w:pPr>
      <w:shd w:val="clear" w:color="auto" w:fill="D9D9D9"/>
      <w:tabs>
        <w:tab w:val="left" w:pos="992"/>
      </w:tabs>
      <w:ind w:left="119" w:right="119"/>
    </w:pPr>
    <w:rPr>
      <w:sz w:val="20"/>
    </w:rPr>
  </w:style>
  <w:style w:type="paragraph" w:customStyle="1" w:styleId="MarginIcons">
    <w:name w:val="Margin Icons"/>
    <w:basedOn w:val="BodyText"/>
    <w:rsid w:val="000F43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43EF"/>
    <w:rPr>
      <w:rFonts w:ascii="Courier New" w:hAnsi="Courier New"/>
    </w:rPr>
  </w:style>
  <w:style w:type="paragraph" w:customStyle="1" w:styleId="NoteBullet">
    <w:name w:val="Note Bullet"/>
    <w:basedOn w:val="Note"/>
    <w:rsid w:val="000F43EF"/>
    <w:pPr>
      <w:tabs>
        <w:tab w:val="clear" w:pos="680"/>
      </w:tabs>
      <w:spacing w:before="60" w:after="60"/>
    </w:pPr>
  </w:style>
  <w:style w:type="paragraph" w:customStyle="1" w:styleId="SubHeading2">
    <w:name w:val="SubHeading2"/>
    <w:basedOn w:val="HeadingBase"/>
    <w:rsid w:val="000F43EF"/>
    <w:pPr>
      <w:spacing w:before="240" w:after="60"/>
    </w:pPr>
    <w:rPr>
      <w:sz w:val="20"/>
    </w:rPr>
  </w:style>
  <w:style w:type="paragraph" w:customStyle="1" w:styleId="SubHeading1">
    <w:name w:val="SubHeading1"/>
    <w:basedOn w:val="HeadingBase"/>
    <w:rsid w:val="000F43EF"/>
    <w:pPr>
      <w:spacing w:before="240" w:after="60"/>
    </w:pPr>
    <w:rPr>
      <w:color w:val="918585"/>
      <w:sz w:val="22"/>
    </w:rPr>
  </w:style>
  <w:style w:type="paragraph" w:customStyle="1" w:styleId="SideHeading">
    <w:name w:val="Side Heading"/>
    <w:basedOn w:val="HeadingBase"/>
    <w:rsid w:val="000F43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43EF"/>
    <w:pPr>
      <w:numPr>
        <w:numId w:val="10"/>
      </w:numPr>
    </w:pPr>
  </w:style>
  <w:style w:type="paragraph" w:styleId="PlainText">
    <w:name w:val="Plain Text"/>
    <w:basedOn w:val="Normal"/>
    <w:link w:val="PlainTextChar"/>
    <w:rsid w:val="000F43EF"/>
    <w:rPr>
      <w:sz w:val="20"/>
    </w:rPr>
  </w:style>
  <w:style w:type="character" w:customStyle="1" w:styleId="PlainTextChar">
    <w:name w:val="Plain Text Char"/>
    <w:basedOn w:val="DefaultParagraphFont"/>
    <w:link w:val="PlainText"/>
    <w:rsid w:val="000F43EF"/>
    <w:rPr>
      <w:rFonts w:ascii="Courier New" w:eastAsia="Times New Roman" w:hAnsi="Courier New" w:cs="Times New Roman"/>
      <w:sz w:val="20"/>
      <w:szCs w:val="20"/>
      <w:lang w:eastAsia="en-US"/>
    </w:rPr>
  </w:style>
  <w:style w:type="character" w:customStyle="1" w:styleId="MenuOption">
    <w:name w:val="Menu Option"/>
    <w:basedOn w:val="DefaultParagraphFont"/>
    <w:rsid w:val="000F43EF"/>
    <w:rPr>
      <w:b/>
      <w:smallCaps/>
    </w:rPr>
  </w:style>
  <w:style w:type="paragraph" w:customStyle="1" w:styleId="TableListNumber">
    <w:name w:val="Table List Number"/>
    <w:basedOn w:val="ListNumber"/>
    <w:rsid w:val="000F43EF"/>
    <w:pPr>
      <w:numPr>
        <w:numId w:val="0"/>
      </w:numPr>
    </w:pPr>
  </w:style>
  <w:style w:type="paragraph" w:styleId="TOC4">
    <w:name w:val="toc 4"/>
    <w:basedOn w:val="TOCBase"/>
    <w:next w:val="Normal"/>
    <w:semiHidden/>
    <w:rsid w:val="000F43EF"/>
    <w:pPr>
      <w:tabs>
        <w:tab w:val="right" w:leader="dot" w:pos="9071"/>
      </w:tabs>
      <w:ind w:left="1701"/>
    </w:pPr>
  </w:style>
  <w:style w:type="paragraph" w:customStyle="1" w:styleId="ListAlpha">
    <w:name w:val="List Alpha"/>
    <w:basedOn w:val="List"/>
    <w:rsid w:val="000F43EF"/>
    <w:pPr>
      <w:numPr>
        <w:numId w:val="8"/>
      </w:numPr>
    </w:pPr>
  </w:style>
  <w:style w:type="paragraph" w:customStyle="1" w:styleId="ListAlpha2">
    <w:name w:val="List Alpha 2"/>
    <w:basedOn w:val="List2"/>
    <w:rsid w:val="000F43EF"/>
    <w:pPr>
      <w:numPr>
        <w:numId w:val="7"/>
      </w:numPr>
    </w:pPr>
  </w:style>
  <w:style w:type="paragraph" w:styleId="List2">
    <w:name w:val="List 2"/>
    <w:basedOn w:val="BodyText"/>
    <w:rsid w:val="000F43EF"/>
    <w:pPr>
      <w:tabs>
        <w:tab w:val="left" w:pos="680"/>
      </w:tabs>
      <w:spacing w:before="60" w:after="60"/>
      <w:ind w:left="680" w:hanging="340"/>
    </w:pPr>
  </w:style>
  <w:style w:type="paragraph" w:styleId="List3">
    <w:name w:val="List 3"/>
    <w:basedOn w:val="BodyText"/>
    <w:rsid w:val="000F43EF"/>
    <w:pPr>
      <w:tabs>
        <w:tab w:val="left" w:pos="1021"/>
      </w:tabs>
      <w:spacing w:before="60" w:after="60"/>
      <w:ind w:left="1020" w:hanging="340"/>
    </w:pPr>
  </w:style>
  <w:style w:type="paragraph" w:styleId="List4">
    <w:name w:val="List 4"/>
    <w:basedOn w:val="BodyText"/>
    <w:rsid w:val="000F43EF"/>
    <w:pPr>
      <w:tabs>
        <w:tab w:val="left" w:pos="1361"/>
      </w:tabs>
      <w:spacing w:before="60" w:after="60"/>
      <w:ind w:left="1361" w:hanging="340"/>
    </w:pPr>
  </w:style>
  <w:style w:type="paragraph" w:styleId="List5">
    <w:name w:val="List 5"/>
    <w:basedOn w:val="BodyText"/>
    <w:rsid w:val="000F43EF"/>
    <w:pPr>
      <w:tabs>
        <w:tab w:val="left" w:pos="1701"/>
      </w:tabs>
      <w:spacing w:before="60" w:after="60"/>
      <w:ind w:left="1701" w:hanging="340"/>
    </w:pPr>
  </w:style>
  <w:style w:type="paragraph" w:styleId="ListBullet3">
    <w:name w:val="List Bullet 3"/>
    <w:basedOn w:val="List3"/>
    <w:rsid w:val="000F43EF"/>
    <w:pPr>
      <w:numPr>
        <w:numId w:val="13"/>
      </w:numPr>
      <w:tabs>
        <w:tab w:val="clear" w:pos="1021"/>
      </w:tabs>
      <w:ind w:left="1037" w:hanging="357"/>
    </w:pPr>
  </w:style>
  <w:style w:type="paragraph" w:styleId="ListBullet4">
    <w:name w:val="List Bullet 4"/>
    <w:basedOn w:val="List4"/>
    <w:rsid w:val="000F43EF"/>
    <w:pPr>
      <w:numPr>
        <w:numId w:val="2"/>
      </w:numPr>
      <w:tabs>
        <w:tab w:val="clear" w:pos="1361"/>
      </w:tabs>
    </w:pPr>
  </w:style>
  <w:style w:type="paragraph" w:styleId="ListBullet5">
    <w:name w:val="List Bullet 5"/>
    <w:basedOn w:val="List5"/>
    <w:rsid w:val="000F43EF"/>
    <w:pPr>
      <w:numPr>
        <w:numId w:val="3"/>
      </w:numPr>
    </w:pPr>
  </w:style>
  <w:style w:type="paragraph" w:styleId="ListContinue2">
    <w:name w:val="List Continue 2"/>
    <w:basedOn w:val="List2"/>
    <w:rsid w:val="000F43EF"/>
    <w:pPr>
      <w:ind w:firstLine="0"/>
    </w:pPr>
  </w:style>
  <w:style w:type="paragraph" w:styleId="ListContinue3">
    <w:name w:val="List Continue 3"/>
    <w:basedOn w:val="List3"/>
    <w:rsid w:val="000F43EF"/>
    <w:pPr>
      <w:ind w:left="1021" w:firstLine="0"/>
    </w:pPr>
  </w:style>
  <w:style w:type="paragraph" w:styleId="ListContinue4">
    <w:name w:val="List Continue 4"/>
    <w:basedOn w:val="List4"/>
    <w:rsid w:val="000F43EF"/>
    <w:pPr>
      <w:ind w:firstLine="0"/>
    </w:pPr>
  </w:style>
  <w:style w:type="paragraph" w:styleId="ListContinue5">
    <w:name w:val="List Continue 5"/>
    <w:basedOn w:val="List5"/>
    <w:rsid w:val="000F43EF"/>
    <w:pPr>
      <w:ind w:firstLine="0"/>
    </w:pPr>
  </w:style>
  <w:style w:type="paragraph" w:styleId="ListNumber3">
    <w:name w:val="List Number 3"/>
    <w:basedOn w:val="List3"/>
    <w:rsid w:val="000F43EF"/>
    <w:pPr>
      <w:numPr>
        <w:numId w:val="4"/>
      </w:numPr>
    </w:pPr>
  </w:style>
  <w:style w:type="paragraph" w:styleId="ListNumber4">
    <w:name w:val="List Number 4"/>
    <w:basedOn w:val="List4"/>
    <w:rsid w:val="000F43EF"/>
    <w:pPr>
      <w:numPr>
        <w:numId w:val="5"/>
      </w:numPr>
    </w:pPr>
  </w:style>
  <w:style w:type="paragraph" w:styleId="ListNumber5">
    <w:name w:val="List Number 5"/>
    <w:basedOn w:val="List5"/>
    <w:rsid w:val="000F43EF"/>
    <w:pPr>
      <w:numPr>
        <w:numId w:val="6"/>
      </w:numPr>
    </w:pPr>
  </w:style>
  <w:style w:type="paragraph" w:styleId="BlockText">
    <w:name w:val="Block Text"/>
    <w:basedOn w:val="Normal"/>
    <w:rsid w:val="000F43EF"/>
    <w:pPr>
      <w:spacing w:after="120"/>
      <w:ind w:left="1440" w:right="1440"/>
    </w:pPr>
  </w:style>
  <w:style w:type="character" w:customStyle="1" w:styleId="Subscript">
    <w:name w:val="Subscript"/>
    <w:basedOn w:val="DefaultParagraphFont"/>
    <w:rsid w:val="000F43EF"/>
    <w:rPr>
      <w:sz w:val="16"/>
      <w:vertAlign w:val="subscript"/>
    </w:rPr>
  </w:style>
  <w:style w:type="character" w:customStyle="1" w:styleId="Superscript">
    <w:name w:val="Superscript"/>
    <w:basedOn w:val="DefaultParagraphFont"/>
    <w:rsid w:val="000F43EF"/>
    <w:rPr>
      <w:sz w:val="16"/>
      <w:vertAlign w:val="superscript"/>
    </w:rPr>
  </w:style>
  <w:style w:type="character" w:customStyle="1" w:styleId="Symbols">
    <w:name w:val="Symbols"/>
    <w:basedOn w:val="DefaultParagraphFont"/>
    <w:rsid w:val="000F43EF"/>
    <w:rPr>
      <w:rFonts w:ascii="Symbol" w:hAnsi="Symbol"/>
    </w:rPr>
  </w:style>
  <w:style w:type="character" w:customStyle="1" w:styleId="MenuOptions">
    <w:name w:val="Menu Options"/>
    <w:basedOn w:val="DefaultParagraphFont"/>
    <w:rsid w:val="000F43EF"/>
    <w:rPr>
      <w:rFonts w:ascii="Arial Narrow" w:hAnsi="Arial Narrow"/>
      <w:smallCaps/>
    </w:rPr>
  </w:style>
  <w:style w:type="character" w:customStyle="1" w:styleId="Buttons">
    <w:name w:val="Buttons"/>
    <w:basedOn w:val="DefaultParagraphFont"/>
    <w:rsid w:val="000F43EF"/>
    <w:rPr>
      <w:b/>
    </w:rPr>
  </w:style>
  <w:style w:type="character" w:customStyle="1" w:styleId="Underlined">
    <w:name w:val="Underlined"/>
    <w:basedOn w:val="DefaultParagraphFont"/>
    <w:rsid w:val="000F43EF"/>
    <w:rPr>
      <w:u w:val="single"/>
    </w:rPr>
  </w:style>
  <w:style w:type="paragraph" w:customStyle="1" w:styleId="TableBodyTextRight">
    <w:name w:val="Table Body Text Right"/>
    <w:basedOn w:val="TableBodyText"/>
    <w:rsid w:val="000F43EF"/>
    <w:pPr>
      <w:widowControl w:val="0"/>
      <w:autoSpaceDE w:val="0"/>
      <w:autoSpaceDN w:val="0"/>
      <w:adjustRightInd w:val="0"/>
      <w:jc w:val="right"/>
    </w:pPr>
    <w:rPr>
      <w:rFonts w:cs="Arial"/>
      <w:szCs w:val="18"/>
    </w:rPr>
  </w:style>
  <w:style w:type="paragraph" w:customStyle="1" w:styleId="CopyrightText">
    <w:name w:val="Copyright Text"/>
    <w:basedOn w:val="BodyText"/>
    <w:rsid w:val="000F43EF"/>
    <w:rPr>
      <w:sz w:val="18"/>
    </w:rPr>
  </w:style>
  <w:style w:type="paragraph" w:customStyle="1" w:styleId="BodySmallRight">
    <w:name w:val="Body Small Right"/>
    <w:basedOn w:val="BodyTextRight"/>
    <w:rsid w:val="000F43EF"/>
    <w:rPr>
      <w:sz w:val="18"/>
      <w:szCs w:val="18"/>
    </w:rPr>
  </w:style>
  <w:style w:type="paragraph" w:customStyle="1" w:styleId="MarginEdition">
    <w:name w:val="Margin Edition"/>
    <w:basedOn w:val="MarginNote"/>
    <w:rsid w:val="000F43EF"/>
    <w:pPr>
      <w:spacing w:before="0" w:after="0"/>
    </w:pPr>
    <w:rPr>
      <w:rFonts w:ascii="Times New Roman" w:hAnsi="Times New Roman"/>
      <w:color w:val="999999"/>
    </w:rPr>
  </w:style>
  <w:style w:type="paragraph" w:customStyle="1" w:styleId="Spacer">
    <w:name w:val="Spacer"/>
    <w:basedOn w:val="Normal"/>
    <w:rsid w:val="000F43EF"/>
    <w:rPr>
      <w:sz w:val="2"/>
      <w:szCs w:val="2"/>
    </w:rPr>
  </w:style>
  <w:style w:type="character" w:customStyle="1" w:styleId="Small">
    <w:name w:val="Small"/>
    <w:basedOn w:val="DefaultParagraphFont"/>
    <w:rsid w:val="000F43EF"/>
    <w:rPr>
      <w:sz w:val="16"/>
    </w:rPr>
  </w:style>
  <w:style w:type="paragraph" w:customStyle="1" w:styleId="WideTable">
    <w:name w:val="Wide Table"/>
    <w:basedOn w:val="Normal"/>
    <w:rsid w:val="000F43EF"/>
    <w:pPr>
      <w:ind w:left="-1418"/>
    </w:pPr>
    <w:rPr>
      <w:sz w:val="2"/>
      <w:szCs w:val="2"/>
    </w:rPr>
  </w:style>
  <w:style w:type="character" w:styleId="PageNumber">
    <w:name w:val="page number"/>
    <w:basedOn w:val="DefaultParagraphFont"/>
    <w:rsid w:val="000F43EF"/>
  </w:style>
  <w:style w:type="paragraph" w:styleId="Quote">
    <w:name w:val="Quote"/>
    <w:basedOn w:val="Heading1"/>
    <w:link w:val="QuoteChar"/>
    <w:qFormat/>
    <w:rsid w:val="000F43EF"/>
    <w:rPr>
      <w:b w:val="0"/>
      <w:sz w:val="72"/>
      <w:szCs w:val="72"/>
      <w:lang w:val="en-NZ"/>
    </w:rPr>
  </w:style>
  <w:style w:type="character" w:customStyle="1" w:styleId="QuoteChar">
    <w:name w:val="Quote Char"/>
    <w:basedOn w:val="DefaultParagraphFont"/>
    <w:link w:val="Quote"/>
    <w:rsid w:val="000F43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43EF"/>
    <w:pPr>
      <w:pageBreakBefore/>
    </w:pPr>
  </w:style>
  <w:style w:type="paragraph" w:customStyle="1" w:styleId="Border">
    <w:name w:val="Border"/>
    <w:basedOn w:val="Normal"/>
    <w:qFormat/>
    <w:rsid w:val="000F43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43EF"/>
    <w:rPr>
      <w:b/>
      <w:bCs/>
      <w:i/>
      <w:iCs/>
      <w:color w:val="auto"/>
    </w:rPr>
  </w:style>
  <w:style w:type="paragraph" w:styleId="IntenseQuote">
    <w:name w:val="Intense Quote"/>
    <w:basedOn w:val="Normal"/>
    <w:next w:val="Normal"/>
    <w:link w:val="IntenseQuoteChar"/>
    <w:uiPriority w:val="30"/>
    <w:qFormat/>
    <w:rsid w:val="000F43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43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43EF"/>
    <w:rPr>
      <w:smallCaps/>
      <w:color w:val="auto"/>
      <w:u w:val="single"/>
    </w:rPr>
  </w:style>
  <w:style w:type="character" w:styleId="IntenseReference">
    <w:name w:val="Intense Reference"/>
    <w:basedOn w:val="DefaultParagraphFont"/>
    <w:uiPriority w:val="32"/>
    <w:qFormat/>
    <w:rsid w:val="000F43EF"/>
    <w:rPr>
      <w:b/>
      <w:bCs/>
      <w:smallCaps/>
      <w:color w:val="auto"/>
      <w:spacing w:val="5"/>
      <w:u w:val="single"/>
    </w:rPr>
  </w:style>
  <w:style w:type="paragraph" w:customStyle="1" w:styleId="2ColumnHeading">
    <w:name w:val="2Column Heading"/>
    <w:basedOn w:val="BodyText"/>
    <w:qFormat/>
    <w:rsid w:val="000F43EF"/>
    <w:pPr>
      <w:spacing w:after="60"/>
      <w:ind w:left="-2268"/>
    </w:pPr>
    <w:rPr>
      <w:b/>
    </w:rPr>
  </w:style>
  <w:style w:type="paragraph" w:customStyle="1" w:styleId="Heading1TOC">
    <w:name w:val="Heading1 TOC"/>
    <w:basedOn w:val="Normal"/>
    <w:qFormat/>
    <w:rsid w:val="000F43EF"/>
    <w:pPr>
      <w:spacing w:before="240" w:after="120"/>
    </w:pPr>
    <w:rPr>
      <w:rFonts w:ascii="Times New Roman" w:hAnsi="Times New Roman"/>
      <w:b/>
      <w:sz w:val="32"/>
    </w:rPr>
  </w:style>
  <w:style w:type="paragraph" w:customStyle="1" w:styleId="Heading2TOC">
    <w:name w:val="Heading2 TOC"/>
    <w:basedOn w:val="Normal"/>
    <w:qFormat/>
    <w:rsid w:val="000F43EF"/>
    <w:pPr>
      <w:spacing w:before="240" w:after="60"/>
    </w:pPr>
    <w:rPr>
      <w:rFonts w:ascii="Times New Roman" w:hAnsi="Times New Roman"/>
      <w:b/>
      <w:sz w:val="28"/>
    </w:rPr>
  </w:style>
  <w:style w:type="character" w:customStyle="1" w:styleId="Underline">
    <w:name w:val="Underline"/>
    <w:basedOn w:val="DefaultParagraphFont"/>
    <w:qFormat/>
    <w:rsid w:val="000F43EF"/>
    <w:rPr>
      <w:u w:val="single"/>
    </w:rPr>
  </w:style>
  <w:style w:type="character" w:customStyle="1" w:styleId="BoldandItalics">
    <w:name w:val="Bold and Italics"/>
    <w:qFormat/>
    <w:rsid w:val="000F43EF"/>
    <w:rPr>
      <w:b/>
      <w:i/>
      <w:u w:val="none"/>
    </w:rPr>
  </w:style>
  <w:style w:type="paragraph" w:styleId="BalloonText">
    <w:name w:val="Balloon Text"/>
    <w:basedOn w:val="Normal"/>
    <w:link w:val="BalloonTextChar"/>
    <w:rsid w:val="000F43EF"/>
    <w:rPr>
      <w:rFonts w:ascii="Tahoma" w:hAnsi="Tahoma" w:cs="Tahoma"/>
      <w:sz w:val="16"/>
      <w:szCs w:val="16"/>
    </w:rPr>
  </w:style>
  <w:style w:type="character" w:customStyle="1" w:styleId="BalloonTextChar">
    <w:name w:val="Balloon Text Char"/>
    <w:basedOn w:val="DefaultParagraphFont"/>
    <w:link w:val="BalloonText"/>
    <w:rsid w:val="000F43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43E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43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43EF"/>
    <w:rPr>
      <w:b/>
      <w:color w:val="660033"/>
      <w:spacing w:val="0"/>
    </w:rPr>
  </w:style>
  <w:style w:type="paragraph" w:customStyle="1" w:styleId="Nameditemlist">
    <w:name w:val="Named item list"/>
    <w:basedOn w:val="BodyText"/>
    <w:qFormat/>
    <w:rsid w:val="000F43EF"/>
    <w:pPr>
      <w:tabs>
        <w:tab w:val="left" w:pos="2835"/>
      </w:tabs>
      <w:ind w:left="2835" w:hanging="2835"/>
    </w:pPr>
  </w:style>
  <w:style w:type="paragraph" w:customStyle="1" w:styleId="BodyTextnopadding">
    <w:name w:val="Body Text no padding"/>
    <w:basedOn w:val="BodyText"/>
    <w:qFormat/>
    <w:rsid w:val="000F43EF"/>
    <w:pPr>
      <w:spacing w:before="0" w:after="0"/>
    </w:pPr>
  </w:style>
  <w:style w:type="paragraph" w:customStyle="1" w:styleId="BodyTextBold">
    <w:name w:val="Body Text Bold"/>
    <w:basedOn w:val="BodyText"/>
    <w:qFormat/>
    <w:rsid w:val="000F43EF"/>
    <w:rPr>
      <w:b/>
    </w:rPr>
  </w:style>
  <w:style w:type="character" w:styleId="Hyperlink">
    <w:name w:val="Hyperlink"/>
    <w:basedOn w:val="DefaultParagraphFont"/>
    <w:uiPriority w:val="99"/>
    <w:unhideWhenUsed/>
    <w:rsid w:val="00B908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634</Words>
  <Characters>4019</Characters>
  <Application>Microsoft Office Word</Application>
  <DocSecurity>0</DocSecurity>
  <Lines>167</Lines>
  <Paragraphs>86</Paragraphs>
  <ScaleCrop>false</ScaleCrop>
  <Company>Author-it Software Corporation Ltd.</Company>
  <LinksUpToDate>false</LinksUpToDate>
  <CharactersWithSpaces>4567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UEERE0071 Fault find and repair off-grid photovoltaic/generating set systems to an electrical installation</dc:title>
  <dc:subject>Approved</dc:subject>
  <dc:creator>Powering Skills Organisation</dc:creator>
  <cp:keywords>Release: 1</cp:keywords>
  <dc:description>Review Date: 12 April 2008</dc:description>
  <cp:lastModifiedBy>HSD_TPCMSd.prod</cp:lastModifiedBy>
  <cp:revision>3</cp:revision>
  <dcterms:created xsi:type="dcterms:W3CDTF">2024-11-29T01:13:00Z</dcterms:created>
  <dcterms:modified xsi:type="dcterms:W3CDTF">2024-11-29T01:13:00Z</dcterms:modified>
</cp:coreProperties>
</file>