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F45" w:rsidP="009B1F45">
      <w:pPr>
        <w:pStyle w:val="Title"/>
      </w:pPr>
      <w:r>
        <w:fldChar w:fldCharType="begin"/>
      </w:r>
      <w:r>
        <w:instrText xml:space="preserve"> TITLE   \* MERGEFORMAT </w:instrText>
      </w:r>
      <w:r>
        <w:fldChar w:fldCharType="separate"/>
      </w:r>
      <w:r>
        <w:t>Assessment Requirements for UEERE0071 Fault find and repair off-grid photovoltaic/generating set systems to an electrical installation</w:t>
      </w:r>
      <w:r>
        <w:fldChar w:fldCharType="end"/>
      </w:r>
    </w:p>
    <w:p w:rsidR="009B1F45" w:rsidP="009B1F45">
      <w:pPr>
        <w:pStyle w:val="Version"/>
        <w:sectPr w:rsidSect="00447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A23" w:rsidP="00447A23">
      <w:pPr>
        <w:pStyle w:val="SuperHeading"/>
      </w:pPr>
      <w:r w:rsidRPr="00447A23">
        <w:t>Assessment Requirements for UEERE0071 Fault find and repair off-grid photovoltaic/generating set systems to an electrical installation</w:t>
      </w:r>
    </w:p>
    <w:p w:rsidR="00000000" w:rsidRPr="00447A23" w:rsidP="00447A23">
      <w:pPr>
        <w:pStyle w:val="Heading1"/>
      </w:pPr>
      <w:bookmarkStart w:id="1" w:name="O_1268210"/>
      <w:bookmarkEnd w:id="1"/>
      <w:r w:rsidRPr="00447A23">
        <w:t>Modification History</w:t>
      </w:r>
    </w:p>
    <w:tbl>
      <w:tblPr>
        <w:tblW w:w="9497" w:type="dxa"/>
        <w:tblLayout w:type="fixed"/>
        <w:tblCellMar>
          <w:left w:w="62" w:type="dxa"/>
          <w:right w:w="62" w:type="dxa"/>
        </w:tblCellMar>
        <w:tblLook w:val="0000"/>
      </w:tblPr>
      <w:tblGrid>
        <w:gridCol w:w="9497"/>
      </w:tblGrid>
      <w:tr w:rsidTr="00447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7A23" w:rsidP="00447A23">
            <w:pPr>
              <w:pStyle w:val="BodyText"/>
            </w:pPr>
            <w:r w:rsidRPr="00447A23">
              <w:t>Release 1. This is the first release of this unit of competency in the UEE Electrotechnology Training Package.</w:t>
            </w:r>
          </w:p>
        </w:tc>
      </w:tr>
    </w:tbl>
    <w:p w:rsidR="00000000" w:rsidRPr="00447A23" w:rsidP="00447A23">
      <w:pPr>
        <w:pStyle w:val="NoPaddingFontSize1"/>
      </w:pPr>
    </w:p>
    <w:p w:rsidR="00000000" w:rsidRPr="00447A23" w:rsidP="00447A23">
      <w:pPr>
        <w:pStyle w:val="AllowPageBreak"/>
      </w:pPr>
    </w:p>
    <w:p w:rsidR="00000000" w:rsidRPr="00447A23" w:rsidP="00447A23">
      <w:pPr>
        <w:pStyle w:val="Heading1"/>
      </w:pPr>
      <w:bookmarkStart w:id="2" w:name="O_1268211"/>
      <w:bookmarkEnd w:id="2"/>
      <w:r w:rsidRPr="00447A23">
        <w:t>Performance Evidence</w:t>
      </w:r>
    </w:p>
    <w:tbl>
      <w:tblPr>
        <w:tblW w:w="9497" w:type="dxa"/>
        <w:tblLayout w:type="fixed"/>
        <w:tblCellMar>
          <w:left w:w="62" w:type="dxa"/>
          <w:right w:w="62" w:type="dxa"/>
        </w:tblCellMar>
        <w:tblLook w:val="0000"/>
      </w:tblPr>
      <w:tblGrid>
        <w:gridCol w:w="9497"/>
      </w:tblGrid>
      <w:tr w:rsidTr="00447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7A23">
            <w:pPr>
              <w:pStyle w:val="BodyText"/>
              <w:rPr>
                <w:lang w:val="en-NZ"/>
              </w:rPr>
            </w:pPr>
            <w:r w:rsidRPr="00447A23">
              <w:t>Evidence required to demonstrate competence in this unit must be relevant to and satisfy all of the req</w:t>
            </w:r>
            <w:r w:rsidRPr="00447A23">
              <w:t>uirements of the elements, performance criteria and range of conditions on at least two occasions and include:</w:t>
            </w:r>
          </w:p>
        </w:tc>
      </w:tr>
      <w:tr w:rsidTr="00447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7A23" w:rsidP="00447A23">
            <w:pPr>
              <w:pStyle w:val="ListBullet"/>
            </w:pPr>
            <w:r w:rsidRPr="00447A23">
              <w:t>applying relevant work health and safety (WHS)/occupational health and safety (OHS) procedures</w:t>
            </w:r>
          </w:p>
          <w:p w:rsidR="00000000" w:rsidRPr="00447A23" w:rsidP="00447A23">
            <w:pPr>
              <w:pStyle w:val="ListBullet"/>
            </w:pPr>
            <w:r w:rsidRPr="00447A23">
              <w:t xml:space="preserve">finding and repairing faults/issues in off-grid </w:t>
            </w:r>
            <w:r w:rsidRPr="00447A23">
              <w:t>PV/genset systems including:</w:t>
            </w:r>
          </w:p>
          <w:p w:rsidR="00000000" w:rsidRPr="00447A23" w:rsidP="00447A23">
            <w:pPr>
              <w:pStyle w:val="ListBullet2"/>
            </w:pPr>
            <w:r w:rsidRPr="00447A23">
              <w:t>verifying the reported faults/issues</w:t>
            </w:r>
          </w:p>
          <w:p w:rsidR="00000000" w:rsidRPr="00447A23" w:rsidP="00447A23">
            <w:pPr>
              <w:pStyle w:val="ListBullet2"/>
            </w:pPr>
            <w:r w:rsidRPr="00447A23">
              <w:t>diagnosing fault/issue based on measured and expected values</w:t>
            </w:r>
          </w:p>
          <w:p w:rsidR="00000000" w:rsidRPr="00447A23" w:rsidP="00447A23">
            <w:pPr>
              <w:pStyle w:val="ListBullet2"/>
            </w:pPr>
            <w:r w:rsidRPr="00447A23">
              <w:t>determining and implementing solution</w:t>
            </w:r>
          </w:p>
          <w:p w:rsidR="00000000" w:rsidRPr="00447A23" w:rsidP="00447A23">
            <w:pPr>
              <w:pStyle w:val="ListBullet2"/>
            </w:pPr>
            <w:r w:rsidRPr="00447A23">
              <w:t>documenting issue and justification for the solution used.</w:t>
            </w:r>
          </w:p>
        </w:tc>
      </w:tr>
    </w:tbl>
    <w:p w:rsidR="00000000" w:rsidRPr="00447A23" w:rsidP="00447A23">
      <w:pPr>
        <w:pStyle w:val="NoPaddingFontSize1"/>
      </w:pPr>
    </w:p>
    <w:p w:rsidR="00000000" w:rsidRPr="00447A23" w:rsidP="00447A23">
      <w:pPr>
        <w:pStyle w:val="AllowPageBreak"/>
      </w:pPr>
    </w:p>
    <w:p w:rsidR="00000000" w:rsidRPr="00447A23" w:rsidP="00447A23">
      <w:pPr>
        <w:pStyle w:val="Heading1"/>
      </w:pPr>
      <w:bookmarkStart w:id="3" w:name="O_1268212"/>
      <w:bookmarkEnd w:id="3"/>
      <w:r w:rsidRPr="00447A23">
        <w:t>Knowledge Evidence</w:t>
      </w:r>
    </w:p>
    <w:tbl>
      <w:tblPr>
        <w:tblW w:w="9497" w:type="dxa"/>
        <w:tblLayout w:type="fixed"/>
        <w:tblCellMar>
          <w:left w:w="62" w:type="dxa"/>
          <w:right w:w="62" w:type="dxa"/>
        </w:tblCellMar>
        <w:tblLook w:val="0000"/>
      </w:tblPr>
      <w:tblGrid>
        <w:gridCol w:w="9497"/>
      </w:tblGrid>
      <w:tr w:rsidTr="00447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7A23">
            <w:pPr>
              <w:pStyle w:val="BodyText"/>
              <w:rPr>
                <w:lang w:val="en-NZ"/>
              </w:rPr>
            </w:pPr>
            <w:r w:rsidRPr="00447A23">
              <w:t>Evidence required to demonstrate competence in this unit must be relevant to and satisfy all of the requirements of the elements, performance criteria and range of conditions and include knowledge of:</w:t>
            </w:r>
          </w:p>
        </w:tc>
      </w:tr>
      <w:tr w:rsidTr="00447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7A23" w:rsidP="00447A23">
            <w:pPr>
              <w:pStyle w:val="ListBullet"/>
            </w:pPr>
            <w:r w:rsidRPr="00447A23">
              <w:t>off-grid PV/genset systems mainten</w:t>
            </w:r>
            <w:r w:rsidRPr="00447A23">
              <w:t>ance processes including:</w:t>
            </w:r>
          </w:p>
          <w:p w:rsidR="00000000" w:rsidRPr="00447A23" w:rsidP="00447A23">
            <w:pPr>
              <w:pStyle w:val="ListBullet2"/>
            </w:pPr>
            <w:r w:rsidRPr="00447A23">
              <w:t>correct isolation and shutdown procedures prior to carrying out maintenance tasks</w:t>
            </w:r>
          </w:p>
          <w:p w:rsidR="00000000" w:rsidRPr="00447A23" w:rsidP="00447A23">
            <w:pPr>
              <w:pStyle w:val="ListBullet2"/>
            </w:pPr>
            <w:r w:rsidRPr="00447A23">
              <w:t>appropriate maintenance methods for the various system components using appropriate safety procedures</w:t>
            </w:r>
          </w:p>
          <w:p w:rsidR="00000000" w:rsidRPr="00447A23" w:rsidP="00447A23">
            <w:pPr>
              <w:pStyle w:val="ListBullet2"/>
            </w:pPr>
            <w:r w:rsidRPr="00447A23">
              <w:t>maintenance schedule for the system</w:t>
            </w:r>
          </w:p>
          <w:p w:rsidR="00000000" w:rsidRPr="00447A23" w:rsidP="00447A23">
            <w:pPr>
              <w:pStyle w:val="ListBullet2"/>
            </w:pPr>
            <w:r w:rsidRPr="00447A23">
              <w:t>problem-solving techniques, including measuring and calculating value requirements</w:t>
            </w:r>
          </w:p>
          <w:p w:rsidR="00000000" w:rsidRPr="00447A23" w:rsidP="00447A23">
            <w:pPr>
              <w:pStyle w:val="ListBullet"/>
            </w:pPr>
            <w:r w:rsidRPr="00447A23">
              <w:t>off-grid PV/genset systems fault finding:</w:t>
            </w:r>
          </w:p>
          <w:p w:rsidR="00000000" w:rsidRPr="00447A23" w:rsidP="00447A23">
            <w:pPr>
              <w:pStyle w:val="ListBullet2"/>
            </w:pPr>
            <w:r w:rsidRPr="00447A23">
              <w:t>procedures for individual equipment</w:t>
            </w:r>
          </w:p>
          <w:p w:rsidR="00000000" w:rsidRPr="00447A23" w:rsidP="00447A23">
            <w:pPr>
              <w:pStyle w:val="ListBullet2"/>
            </w:pPr>
            <w:r w:rsidRPr="00447A23">
              <w:t>procedures for interconnected systems</w:t>
            </w:r>
          </w:p>
          <w:p w:rsidR="00000000" w:rsidRPr="00447A23" w:rsidP="00447A23">
            <w:pPr>
              <w:pStyle w:val="ListBullet"/>
            </w:pPr>
            <w:r w:rsidRPr="00447A23">
              <w:t>off-grid PV/genset systems maintenance procedures incl</w:t>
            </w:r>
            <w:r w:rsidRPr="00447A23">
              <w:t>uding:</w:t>
            </w:r>
          </w:p>
          <w:p w:rsidR="00000000" w:rsidRPr="00447A23" w:rsidP="00447A23">
            <w:pPr>
              <w:pStyle w:val="ListBullet2"/>
            </w:pPr>
            <w:r w:rsidRPr="00447A23">
              <w:t>requirements for individual equipment</w:t>
            </w:r>
          </w:p>
          <w:p w:rsidR="00000000" w:rsidRPr="00447A23" w:rsidP="00447A23">
            <w:pPr>
              <w:pStyle w:val="ListBullet2"/>
            </w:pPr>
            <w:r w:rsidRPr="00447A23">
              <w:t>requirements for interconnected systems.</w:t>
            </w:r>
          </w:p>
          <w:p w:rsidR="00000000" w:rsidRPr="00447A23" w:rsidP="00447A23">
            <w:pPr>
              <w:pStyle w:val="ListBullet2"/>
            </w:pPr>
            <w:r w:rsidRPr="00447A23">
              <w:t xml:space="preserve">requirements including relevant industry standards, regulations and manufacturer </w:t>
            </w:r>
            <w:r w:rsidRPr="00447A23">
              <w:t>requirements</w:t>
            </w:r>
          </w:p>
          <w:p w:rsidR="00000000" w:rsidRPr="00447A23" w:rsidP="00447A23">
            <w:pPr>
              <w:pStyle w:val="ListBullet"/>
            </w:pPr>
            <w:r w:rsidRPr="00447A23">
              <w:t>off-grid PV/genset systems testing and commissioning procedures including:</w:t>
            </w:r>
          </w:p>
          <w:p w:rsidR="00000000" w:rsidRPr="00447A23" w:rsidP="00447A23">
            <w:pPr>
              <w:pStyle w:val="ListBullet2"/>
            </w:pPr>
            <w:r w:rsidRPr="00447A23">
              <w:t>safe testing of equipment</w:t>
            </w:r>
          </w:p>
          <w:p w:rsidR="00000000" w:rsidRPr="00447A23" w:rsidP="00447A23">
            <w:pPr>
              <w:pStyle w:val="ListBullet2"/>
            </w:pPr>
            <w:r w:rsidRPr="00447A23">
              <w:t>safe testing of system operation</w:t>
            </w:r>
          </w:p>
          <w:p w:rsidR="00000000" w:rsidRPr="00447A23" w:rsidP="00447A23">
            <w:pPr>
              <w:pStyle w:val="ListBullet"/>
            </w:pPr>
            <w:r w:rsidRPr="00447A23">
              <w:t>system configurations including multiple energy sources including:</w:t>
            </w:r>
          </w:p>
          <w:p w:rsidR="00000000" w:rsidRPr="00447A23" w:rsidP="00447A23">
            <w:pPr>
              <w:pStyle w:val="ListBullet2"/>
            </w:pPr>
            <w:r w:rsidRPr="00447A23">
              <w:t>systems with d.c. loads only</w:t>
            </w:r>
          </w:p>
          <w:p w:rsidR="00000000" w:rsidRPr="00447A23" w:rsidP="00447A23">
            <w:pPr>
              <w:pStyle w:val="ListBullet2"/>
            </w:pPr>
            <w:r w:rsidRPr="00447A23">
              <w:t>systems with d.c. and ac. loads</w:t>
            </w:r>
          </w:p>
          <w:p w:rsidR="00000000" w:rsidRPr="00447A23" w:rsidP="00447A23">
            <w:pPr>
              <w:pStyle w:val="ListBullet2"/>
            </w:pPr>
            <w:r w:rsidRPr="00447A23">
              <w:t>systems with a.c. loads</w:t>
            </w:r>
          </w:p>
          <w:p w:rsidR="00000000" w:rsidRPr="00447A23" w:rsidP="00447A23">
            <w:pPr>
              <w:pStyle w:val="ListBullet2"/>
            </w:pPr>
            <w:r w:rsidRPr="00447A23">
              <w:t>renewable energy only systems including PV, wind and micro-hydro</w:t>
            </w:r>
          </w:p>
          <w:p w:rsidR="00000000" w:rsidRPr="00447A23" w:rsidP="00447A23">
            <w:pPr>
              <w:pStyle w:val="ListBullet2"/>
            </w:pPr>
            <w:r w:rsidRPr="00447A23">
              <w:t>hybrid systems comprising one or more RE system with fuel generator</w:t>
            </w:r>
          </w:p>
          <w:p w:rsidR="00000000" w:rsidRPr="00447A23" w:rsidP="00447A23">
            <w:pPr>
              <w:pStyle w:val="ListBullet"/>
            </w:pPr>
            <w:r w:rsidRPr="00447A23">
              <w:t>electrical installation requirements including:</w:t>
            </w:r>
          </w:p>
          <w:p w:rsidR="00000000" w:rsidRPr="00447A23" w:rsidP="00447A23">
            <w:pPr>
              <w:pStyle w:val="ListBullet2"/>
            </w:pPr>
            <w:r w:rsidRPr="00447A23">
              <w:t>methods used in wiring and connecting the following in accordance with re</w:t>
            </w:r>
            <w:r w:rsidRPr="00447A23">
              <w:t>levant Australian Standards and manufacturers requirements:</w:t>
            </w:r>
          </w:p>
          <w:p w:rsidR="00000000" w:rsidRPr="00447A23" w:rsidP="00447A23">
            <w:pPr>
              <w:pStyle w:val="ListBullet3"/>
            </w:pPr>
            <w:r w:rsidRPr="00447A23">
              <w:t>multiple PCEs and associated control equipment</w:t>
            </w:r>
          </w:p>
          <w:p w:rsidR="00000000" w:rsidRPr="00447A23" w:rsidP="00447A23">
            <w:pPr>
              <w:pStyle w:val="ListBullet3"/>
            </w:pPr>
            <w:r w:rsidRPr="00447A23">
              <w:t>PCEs with generating sets</w:t>
            </w:r>
          </w:p>
          <w:p w:rsidR="00000000" w:rsidRPr="00447A23" w:rsidP="00447A23">
            <w:pPr>
              <w:pStyle w:val="ListBullet3"/>
            </w:pPr>
            <w:r w:rsidRPr="00447A23">
              <w:t>PCEs and fuel generators directly with loads or with switchboards or distributions board</w:t>
            </w:r>
          </w:p>
          <w:p w:rsidR="00000000" w:rsidRPr="00447A23" w:rsidP="00447A23">
            <w:pPr>
              <w:pStyle w:val="ListBullet2"/>
            </w:pPr>
            <w:r w:rsidRPr="00447A23">
              <w:t>selection and locating the associated protection and isolating devices in accordance with relevant Australian standards and industry guidelines</w:t>
            </w:r>
          </w:p>
          <w:p w:rsidR="00000000" w:rsidRPr="00447A23" w:rsidP="00447A23">
            <w:pPr>
              <w:pStyle w:val="ListBullet2"/>
            </w:pPr>
            <w:r w:rsidRPr="00447A23">
              <w:t>wiring diagrams for the off-grid RE system showing the general circuit layout and protection between the various</w:t>
            </w:r>
            <w:r w:rsidRPr="00447A23">
              <w:t xml:space="preserve"> system components</w:t>
            </w:r>
          </w:p>
          <w:p w:rsidR="00000000" w:rsidRPr="00447A23" w:rsidP="00447A23">
            <w:pPr>
              <w:pStyle w:val="ListBullet"/>
            </w:pPr>
            <w:r w:rsidRPr="00447A23">
              <w:t>system control installation including:</w:t>
            </w:r>
          </w:p>
          <w:p w:rsidR="00000000" w:rsidRPr="00447A23" w:rsidP="00447A23">
            <w:pPr>
              <w:pStyle w:val="ListBullet2"/>
            </w:pPr>
            <w:r w:rsidRPr="00447A23">
              <w:t>control and monitoring equipment</w:t>
            </w:r>
          </w:p>
          <w:p w:rsidR="00000000" w:rsidRPr="00447A23" w:rsidP="00447A23">
            <w:pPr>
              <w:pStyle w:val="ListBullet2"/>
            </w:pPr>
            <w:r w:rsidRPr="00447A23">
              <w:t>associated cabling</w:t>
            </w:r>
          </w:p>
          <w:p w:rsidR="00000000" w:rsidRPr="00447A23" w:rsidP="00447A23">
            <w:pPr>
              <w:pStyle w:val="ListBullet2"/>
            </w:pPr>
            <w:r w:rsidRPr="00447A23">
              <w:t>control programming</w:t>
            </w:r>
          </w:p>
          <w:p w:rsidR="00000000" w:rsidRPr="00447A23" w:rsidP="00447A23">
            <w:pPr>
              <w:pStyle w:val="ListBullet"/>
            </w:pPr>
            <w:r w:rsidRPr="00447A23">
              <w:t>system testing and commissioning</w:t>
            </w:r>
          </w:p>
          <w:p w:rsidR="00000000" w:rsidRPr="00447A23" w:rsidP="00447A23">
            <w:pPr>
              <w:pStyle w:val="ListBullet"/>
            </w:pPr>
            <w:r w:rsidRPr="00447A23">
              <w:t>system documentation</w:t>
            </w:r>
          </w:p>
          <w:p w:rsidR="00000000" w:rsidRPr="00447A23" w:rsidP="00447A23">
            <w:pPr>
              <w:pStyle w:val="ListBullet"/>
            </w:pPr>
            <w:r w:rsidRPr="00447A23">
              <w:t>relevant manufacturer specifications</w:t>
            </w:r>
          </w:p>
          <w:p w:rsidR="00000000" w:rsidRPr="00447A23" w:rsidP="00447A23">
            <w:pPr>
              <w:pStyle w:val="ListBullet"/>
            </w:pPr>
            <w:r w:rsidRPr="00447A23">
              <w:t>relevant safe work method statements (SWMS)/job safety assessments or risk mitigation processes.</w:t>
            </w:r>
          </w:p>
        </w:tc>
      </w:tr>
    </w:tbl>
    <w:p w:rsidR="00000000" w:rsidRPr="00447A23" w:rsidP="00447A23">
      <w:pPr>
        <w:pStyle w:val="NoPaddingFontSize1"/>
      </w:pPr>
    </w:p>
    <w:p w:rsidR="00000000" w:rsidRPr="00447A23" w:rsidP="00447A23">
      <w:pPr>
        <w:pStyle w:val="AllowPageBreak"/>
      </w:pPr>
    </w:p>
    <w:p w:rsidR="00000000" w:rsidRPr="00447A23" w:rsidP="00447A23">
      <w:pPr>
        <w:pStyle w:val="Heading1"/>
      </w:pPr>
      <w:bookmarkStart w:id="4" w:name="O_1268213"/>
      <w:bookmarkEnd w:id="4"/>
      <w:r w:rsidRPr="00447A23">
        <w:t>Assessment Conditions</w:t>
      </w:r>
    </w:p>
    <w:tbl>
      <w:tblPr>
        <w:tblW w:w="9497" w:type="dxa"/>
        <w:tblLayout w:type="fixed"/>
        <w:tblCellMar>
          <w:left w:w="62" w:type="dxa"/>
          <w:right w:w="62" w:type="dxa"/>
        </w:tblCellMar>
        <w:tblLook w:val="0000"/>
      </w:tblPr>
      <w:tblGrid>
        <w:gridCol w:w="9497"/>
      </w:tblGrid>
      <w:tr w:rsidTr="00447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7A23" w:rsidP="00447A23">
            <w:pPr>
              <w:pStyle w:val="BodyText"/>
            </w:pPr>
            <w:r w:rsidRPr="00447A23">
              <w:t>Assessors must hold credentials specified within the Standards for Registered Training Organisations current at the time of assessment.</w:t>
            </w:r>
          </w:p>
          <w:p w:rsidR="00000000" w:rsidRPr="00447A23" w:rsidP="00447A23">
            <w:pPr>
              <w:pStyle w:val="BodyText"/>
            </w:pPr>
            <w:r w:rsidRPr="00447A23">
              <w:t>Assessment must satisfy the Principles of Assessment and Rules of Evidence and all regulatory requirements included with</w:t>
            </w:r>
            <w:r w:rsidRPr="00447A23">
              <w:t>in the Standards for Registered Training Organisations current at the time of assessment.</w:t>
            </w:r>
          </w:p>
          <w:p w:rsidR="00000000" w:rsidRPr="00447A23" w:rsidP="00447A23">
            <w:pPr>
              <w:pStyle w:val="BodyText"/>
            </w:pPr>
            <w:r w:rsidRPr="00447A23">
              <w:t xml:space="preserve">Assessment must occur in suitable workplace operational situations where it is appropriate to do so; where this is not appropriate, assessment must occur in suitable </w:t>
            </w:r>
            <w:r w:rsidRPr="00447A23">
              <w:t>simulated workplace operational situations that replicate workplace conditions.</w:t>
            </w:r>
          </w:p>
          <w:p w:rsidR="00000000" w:rsidRPr="00447A23" w:rsidP="00447A23">
            <w:pPr>
              <w:pStyle w:val="BodyText"/>
            </w:pPr>
            <w:r w:rsidRPr="00447A23">
              <w:t>Assessment processes and techniques must be appropriate to the language, literacy and numeracy requirements of the work being performed and the needs of the candidate.</w:t>
            </w:r>
          </w:p>
          <w:p w:rsidR="00000000" w:rsidRPr="00447A23" w:rsidP="00447A23">
            <w:pPr>
              <w:pStyle w:val="BodyText"/>
            </w:pPr>
            <w:r w:rsidRPr="00447A23">
              <w:t>Resource</w:t>
            </w:r>
            <w:r w:rsidRPr="00447A23">
              <w:t>s for assessment must include access to:</w:t>
            </w:r>
          </w:p>
          <w:p w:rsidR="00000000" w:rsidRPr="00447A23" w:rsidP="00447A23">
            <w:pPr>
              <w:pStyle w:val="ListBullet"/>
            </w:pPr>
            <w:r w:rsidRPr="00447A23">
              <w:t>a range of relevant exercises, case studies and/or other simulations</w:t>
            </w:r>
          </w:p>
          <w:p w:rsidR="00000000" w:rsidRPr="00447A23" w:rsidP="00447A23">
            <w:pPr>
              <w:pStyle w:val="ListBullet"/>
            </w:pPr>
            <w:r w:rsidRPr="00447A23">
              <w:t>relevant and appropriate materials, tools, equipment and personal protective equipment (PPE) currently used in industry</w:t>
            </w:r>
          </w:p>
          <w:p w:rsidR="00000000" w:rsidRPr="00447A23" w:rsidP="00447A23">
            <w:pPr>
              <w:pStyle w:val="ListBullet"/>
            </w:pPr>
            <w:r w:rsidRPr="00447A23">
              <w:t>resources that reflect cu</w:t>
            </w:r>
            <w:r w:rsidRPr="00447A23">
              <w:t>rrent industry practices in relation to fault finding and repair of PV/genset systems</w:t>
            </w:r>
          </w:p>
          <w:p w:rsidR="00000000" w:rsidRPr="00447A23" w:rsidP="00447A23">
            <w:pPr>
              <w:pStyle w:val="ListBullet"/>
            </w:pPr>
            <w:r w:rsidRPr="00447A23">
              <w:t>applicable documentation, including workplace procedures, equipment specifications, regulations, codes of practice and operation manuals.</w:t>
            </w:r>
          </w:p>
        </w:tc>
      </w:tr>
    </w:tbl>
    <w:p w:rsidR="00000000" w:rsidRPr="00447A23" w:rsidP="00447A23">
      <w:pPr>
        <w:pStyle w:val="NoPaddingFontSize1"/>
      </w:pPr>
    </w:p>
    <w:p w:rsidR="00000000" w:rsidRPr="00447A23" w:rsidP="00447A23">
      <w:pPr>
        <w:pStyle w:val="AllowPageBreak"/>
      </w:pPr>
    </w:p>
    <w:p w:rsidR="00000000" w:rsidRPr="00447A23" w:rsidP="00447A23">
      <w:pPr>
        <w:pStyle w:val="Heading1"/>
      </w:pPr>
      <w:bookmarkStart w:id="5" w:name="O_1268216"/>
      <w:bookmarkEnd w:id="5"/>
      <w:r w:rsidRPr="00447A23">
        <w:t>Links</w:t>
      </w:r>
    </w:p>
    <w:p w:rsidR="00000000" w:rsidRPr="00447A23" w:rsidP="009B1F45">
      <w:pPr>
        <w:pStyle w:val="BodyText"/>
      </w:pPr>
      <w:r w:rsidRPr="00447A2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563E9">
        <w:rPr>
          <w:rStyle w:val="Hyperlink"/>
        </w:rPr>
        <w:t>https://vetnet.gov.au/Pages/TrainingDocs.aspx?q=b8a8f136-5421-4ce1-92e0-2b50341431b6</w:t>
      </w:r>
      <w:r>
        <w:fldChar w:fldCharType="end"/>
      </w:r>
    </w:p>
    <w:p w:rsidR="00000000" w:rsidRPr="00447A23" w:rsidP="00447A23"/>
    <w:sectPr w:rsidSect="00447A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23" w:rsidRPr="009B1F45" w:rsidP="009B1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45" w:rsidP="00447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1F45" w:rsidP="00447A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B1F45" w:rsidP="00447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A23" w:rsidRPr="009B1F45" w:rsidP="009B1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45" w:rsidRPr="002D2AF8" w:rsidP="00447A23">
    <w:pPr>
      <w:pStyle w:val="Header"/>
      <w:framePr w:wrap="around"/>
    </w:pPr>
    <w:r>
      <w:fldChar w:fldCharType="begin"/>
    </w:r>
    <w:r>
      <w:instrText xml:space="preserve"> TITLE   \* MERGEFORMAT </w:instrText>
    </w:r>
    <w:r>
      <w:fldChar w:fldCharType="separate"/>
    </w:r>
    <w:r>
      <w:t>Assessment Requirements for UEERE0071 Fault find and repair off-grid photovoltaic/generating set systems to an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B1F45" w:rsidP="00447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A4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D0E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CD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A23"/>
    <w:pPr>
      <w:spacing w:before="360" w:after="60"/>
      <w:outlineLvl w:val="0"/>
    </w:pPr>
    <w:rPr>
      <w:sz w:val="32"/>
    </w:rPr>
  </w:style>
  <w:style w:type="paragraph" w:styleId="Heading2">
    <w:name w:val="heading 2"/>
    <w:basedOn w:val="HeadingBase"/>
    <w:next w:val="BodyText"/>
    <w:link w:val="Heading2Char"/>
    <w:qFormat/>
    <w:rsid w:val="00447A23"/>
    <w:pPr>
      <w:keepLines/>
      <w:spacing w:before="240" w:after="120"/>
      <w:outlineLvl w:val="1"/>
    </w:pPr>
    <w:rPr>
      <w:sz w:val="28"/>
      <w:szCs w:val="40"/>
    </w:rPr>
  </w:style>
  <w:style w:type="paragraph" w:styleId="Heading3">
    <w:name w:val="heading 3"/>
    <w:basedOn w:val="HeadingBase"/>
    <w:next w:val="BodyText"/>
    <w:link w:val="Heading3Char"/>
    <w:qFormat/>
    <w:rsid w:val="00447A23"/>
    <w:pPr>
      <w:spacing w:before="180" w:after="120"/>
      <w:outlineLvl w:val="2"/>
    </w:pPr>
    <w:rPr>
      <w:spacing w:val="-10"/>
      <w:kern w:val="32"/>
    </w:rPr>
  </w:style>
  <w:style w:type="paragraph" w:styleId="Heading4">
    <w:name w:val="heading 4"/>
    <w:basedOn w:val="HeadingBase"/>
    <w:next w:val="BodyText"/>
    <w:link w:val="Heading4Char"/>
    <w:qFormat/>
    <w:rsid w:val="00447A23"/>
    <w:pPr>
      <w:spacing w:before="160" w:after="120"/>
      <w:outlineLvl w:val="3"/>
    </w:pPr>
    <w:rPr>
      <w:sz w:val="22"/>
    </w:rPr>
  </w:style>
  <w:style w:type="paragraph" w:styleId="Heading5">
    <w:name w:val="heading 5"/>
    <w:basedOn w:val="HeadingBase"/>
    <w:next w:val="Normal"/>
    <w:link w:val="Heading5Char"/>
    <w:qFormat/>
    <w:rsid w:val="00447A23"/>
    <w:pPr>
      <w:spacing w:before="80"/>
      <w:outlineLvl w:val="4"/>
    </w:pPr>
    <w:rPr>
      <w:color w:val="918585"/>
      <w:sz w:val="20"/>
    </w:rPr>
  </w:style>
  <w:style w:type="paragraph" w:styleId="Heading6">
    <w:name w:val="heading 6"/>
    <w:basedOn w:val="HeadingBase"/>
    <w:next w:val="Normal"/>
    <w:link w:val="Heading6Char"/>
    <w:qFormat/>
    <w:rsid w:val="00447A23"/>
    <w:pPr>
      <w:spacing w:before="60"/>
      <w:outlineLvl w:val="5"/>
    </w:pPr>
    <w:rPr>
      <w:color w:val="918585"/>
      <w:sz w:val="20"/>
    </w:rPr>
  </w:style>
  <w:style w:type="paragraph" w:styleId="Heading7">
    <w:name w:val="heading 7"/>
    <w:basedOn w:val="Normal"/>
    <w:next w:val="Normal"/>
    <w:link w:val="Heading7Char"/>
    <w:qFormat/>
    <w:rsid w:val="00447A23"/>
    <w:pPr>
      <w:ind w:left="720"/>
      <w:outlineLvl w:val="6"/>
    </w:pPr>
    <w:rPr>
      <w:i/>
    </w:rPr>
  </w:style>
  <w:style w:type="paragraph" w:styleId="Heading8">
    <w:name w:val="heading 8"/>
    <w:basedOn w:val="Normal"/>
    <w:next w:val="Normal"/>
    <w:link w:val="Heading8Char"/>
    <w:qFormat/>
    <w:rsid w:val="00447A23"/>
    <w:pPr>
      <w:ind w:left="720"/>
      <w:outlineLvl w:val="7"/>
    </w:pPr>
    <w:rPr>
      <w:i/>
    </w:rPr>
  </w:style>
  <w:style w:type="paragraph" w:styleId="Heading9">
    <w:name w:val="heading 9"/>
    <w:basedOn w:val="Normal"/>
    <w:next w:val="Normal"/>
    <w:link w:val="Heading9Char"/>
    <w:qFormat/>
    <w:rsid w:val="00447A23"/>
    <w:pPr>
      <w:ind w:left="720"/>
      <w:outlineLvl w:val="8"/>
    </w:pPr>
    <w:rPr>
      <w:i/>
    </w:rPr>
  </w:style>
  <w:style w:type="character" w:default="1" w:styleId="DefaultParagraphFont">
    <w:name w:val="Default Paragraph Font"/>
    <w:uiPriority w:val="1"/>
    <w:unhideWhenUsed/>
    <w:rsid w:val="00447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A23"/>
  </w:style>
  <w:style w:type="character" w:customStyle="1" w:styleId="Heading1Char">
    <w:name w:val="Heading 1 Char"/>
    <w:basedOn w:val="DefaultParagraphFont"/>
    <w:link w:val="Heading1"/>
    <w:rsid w:val="00447A23"/>
    <w:rPr>
      <w:rFonts w:ascii="Times New Roman" w:eastAsia="Times New Roman" w:hAnsi="Times New Roman" w:cs="Times New Roman"/>
      <w:b/>
      <w:sz w:val="32"/>
      <w:szCs w:val="20"/>
      <w:lang w:eastAsia="en-US"/>
    </w:rPr>
  </w:style>
  <w:style w:type="paragraph" w:styleId="BodyText">
    <w:name w:val="Body Text"/>
    <w:basedOn w:val="Normal"/>
    <w:link w:val="BodyTextChar"/>
    <w:rsid w:val="00447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A23"/>
    <w:rPr>
      <w:rFonts w:ascii="Times New Roman" w:eastAsia="Times New Roman" w:hAnsi="Times New Roman" w:cs="Times New Roman"/>
      <w:sz w:val="24"/>
      <w:lang w:eastAsia="en-US"/>
    </w:rPr>
  </w:style>
  <w:style w:type="paragraph" w:styleId="ListBullet">
    <w:name w:val="List Bullet"/>
    <w:basedOn w:val="List"/>
    <w:rsid w:val="00447A23"/>
    <w:pPr>
      <w:numPr>
        <w:numId w:val="13"/>
      </w:numPr>
      <w:tabs>
        <w:tab w:val="clear" w:pos="340"/>
      </w:tabs>
      <w:spacing w:before="40" w:after="40"/>
    </w:pPr>
  </w:style>
  <w:style w:type="paragraph" w:styleId="ListBullet2">
    <w:name w:val="List Bullet 2"/>
    <w:basedOn w:val="List2"/>
    <w:rsid w:val="00447A23"/>
    <w:pPr>
      <w:numPr>
        <w:numId w:val="14"/>
      </w:numPr>
      <w:tabs>
        <w:tab w:val="clear" w:pos="680"/>
      </w:tabs>
    </w:pPr>
  </w:style>
  <w:style w:type="paragraph" w:customStyle="1" w:styleId="SuperHeading">
    <w:name w:val="SuperHeading"/>
    <w:basedOn w:val="Normal"/>
    <w:rsid w:val="00447A23"/>
    <w:pPr>
      <w:spacing w:before="240" w:after="120"/>
      <w:outlineLvl w:val="0"/>
    </w:pPr>
    <w:rPr>
      <w:rFonts w:ascii="Times New Roman" w:hAnsi="Times New Roman"/>
      <w:b/>
      <w:sz w:val="32"/>
    </w:rPr>
  </w:style>
  <w:style w:type="paragraph" w:customStyle="1" w:styleId="AllowPageBreak">
    <w:name w:val="AllowPageBreak"/>
    <w:rsid w:val="00447A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7A2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7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A23"/>
    <w:rPr>
      <w:rFonts w:ascii="Courier New" w:eastAsia="Times New Roman" w:hAnsi="Courier New" w:cs="Times New Roman"/>
      <w:i/>
      <w:szCs w:val="20"/>
      <w:lang w:eastAsia="en-US"/>
    </w:rPr>
  </w:style>
  <w:style w:type="paragraph" w:customStyle="1" w:styleId="HeadingBase">
    <w:name w:val="Heading Base"/>
    <w:rsid w:val="00447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A23"/>
    <w:pPr>
      <w:tabs>
        <w:tab w:val="right" w:leader="dot" w:pos="9072"/>
      </w:tabs>
      <w:ind w:left="567"/>
    </w:pPr>
    <w:rPr>
      <w:szCs w:val="22"/>
    </w:rPr>
  </w:style>
  <w:style w:type="paragraph" w:customStyle="1" w:styleId="TOCBase">
    <w:name w:val="TOC Base"/>
    <w:rsid w:val="00447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A23"/>
    <w:pPr>
      <w:tabs>
        <w:tab w:val="right" w:leader="dot" w:pos="9072"/>
      </w:tabs>
      <w:spacing w:before="40" w:after="40"/>
      <w:ind w:left="284"/>
    </w:pPr>
    <w:rPr>
      <w:rFonts w:ascii="Times New Roman" w:hAnsi="Times New Roman"/>
    </w:rPr>
  </w:style>
  <w:style w:type="paragraph" w:styleId="TOC1">
    <w:name w:val="toc 1"/>
    <w:basedOn w:val="TOCBase"/>
    <w:next w:val="Normal"/>
    <w:rsid w:val="00447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A23"/>
    <w:rPr>
      <w:rFonts w:ascii="Times New Roman" w:eastAsia="Times New Roman" w:hAnsi="Times New Roman" w:cs="Times New Roman"/>
      <w:sz w:val="16"/>
      <w:lang w:eastAsia="en-US"/>
    </w:rPr>
  </w:style>
  <w:style w:type="paragraph" w:styleId="Title">
    <w:name w:val="Title"/>
    <w:basedOn w:val="HeadingBase"/>
    <w:link w:val="TitleChar"/>
    <w:qFormat/>
    <w:rsid w:val="00447A23"/>
    <w:pPr>
      <w:spacing w:before="5040"/>
      <w:jc w:val="center"/>
    </w:pPr>
    <w:rPr>
      <w:sz w:val="48"/>
      <w:szCs w:val="72"/>
      <w:lang w:val="en-US"/>
    </w:rPr>
  </w:style>
  <w:style w:type="character" w:customStyle="1" w:styleId="TitleChar">
    <w:name w:val="Title Char"/>
    <w:basedOn w:val="DefaultParagraphFont"/>
    <w:link w:val="Title"/>
    <w:rsid w:val="00447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A23"/>
    <w:pPr>
      <w:tabs>
        <w:tab w:val="left" w:pos="3600"/>
        <w:tab w:val="left" w:pos="3958"/>
      </w:tabs>
    </w:pPr>
  </w:style>
  <w:style w:type="paragraph" w:styleId="List">
    <w:name w:val="List"/>
    <w:basedOn w:val="BodyText"/>
    <w:next w:val="BodyText"/>
    <w:rsid w:val="00447A23"/>
    <w:pPr>
      <w:tabs>
        <w:tab w:val="left" w:pos="340"/>
      </w:tabs>
      <w:spacing w:before="60" w:after="60"/>
      <w:ind w:left="340" w:hanging="340"/>
    </w:pPr>
  </w:style>
  <w:style w:type="paragraph" w:customStyle="1" w:styleId="Note">
    <w:name w:val="Note"/>
    <w:basedOn w:val="BodyText"/>
    <w:rsid w:val="00447A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7A23"/>
    <w:rPr>
      <w:b/>
      <w:spacing w:val="0"/>
    </w:rPr>
  </w:style>
  <w:style w:type="paragraph" w:customStyle="1" w:styleId="SuperTitle">
    <w:name w:val="SuperTitle"/>
    <w:basedOn w:val="Title"/>
    <w:rsid w:val="00447A23"/>
    <w:pPr>
      <w:framePr w:wrap="auto" w:hAnchor="text" w:y="6049"/>
    </w:pPr>
    <w:rPr>
      <w:color w:val="000000"/>
      <w:sz w:val="40"/>
    </w:rPr>
  </w:style>
  <w:style w:type="paragraph" w:customStyle="1" w:styleId="TOCTitle">
    <w:name w:val="TOCTitle"/>
    <w:basedOn w:val="Heading1"/>
    <w:rsid w:val="00447A23"/>
    <w:pPr>
      <w:spacing w:after="240"/>
      <w:jc w:val="center"/>
      <w:outlineLvl w:val="9"/>
    </w:pPr>
    <w:rPr>
      <w:caps/>
    </w:rPr>
  </w:style>
  <w:style w:type="paragraph" w:customStyle="1" w:styleId="Version">
    <w:name w:val="Version"/>
    <w:rsid w:val="00447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A23"/>
    <w:pPr>
      <w:keepNext w:val="0"/>
      <w:tabs>
        <w:tab w:val="right" w:pos="4176"/>
      </w:tabs>
      <w:ind w:left="198" w:hanging="198"/>
    </w:pPr>
    <w:rPr>
      <w:rFonts w:ascii="Garamond" w:hAnsi="Garamond"/>
    </w:rPr>
  </w:style>
  <w:style w:type="paragraph" w:styleId="IndexHeading">
    <w:name w:val="index heading"/>
    <w:basedOn w:val="Normal"/>
    <w:next w:val="Index1"/>
    <w:semiHidden/>
    <w:rsid w:val="00447A23"/>
    <w:pPr>
      <w:spacing w:before="120" w:after="120"/>
    </w:pPr>
    <w:rPr>
      <w:rFonts w:ascii="Arial" w:hAnsi="Arial"/>
      <w:b/>
      <w:color w:val="918585"/>
      <w:sz w:val="24"/>
    </w:rPr>
  </w:style>
  <w:style w:type="paragraph" w:styleId="Header">
    <w:name w:val="header"/>
    <w:basedOn w:val="Normal"/>
    <w:link w:val="HeaderChar"/>
    <w:rsid w:val="00447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A23"/>
    <w:rPr>
      <w:rFonts w:ascii="Times New Roman" w:eastAsia="Times New Roman" w:hAnsi="Times New Roman" w:cs="Times New Roman"/>
      <w:sz w:val="16"/>
      <w:szCs w:val="20"/>
      <w:lang w:val="en-GB" w:eastAsia="en-US"/>
    </w:rPr>
  </w:style>
  <w:style w:type="paragraph" w:customStyle="1" w:styleId="Chapter">
    <w:name w:val="Chapter"/>
    <w:basedOn w:val="Normal"/>
    <w:rsid w:val="00447A23"/>
    <w:pPr>
      <w:spacing w:before="240"/>
    </w:pPr>
    <w:rPr>
      <w:rFonts w:ascii="Times New Roman" w:hAnsi="Times New Roman"/>
      <w:smallCaps/>
      <w:spacing w:val="80"/>
      <w:sz w:val="28"/>
    </w:rPr>
  </w:style>
  <w:style w:type="paragraph" w:customStyle="1" w:styleId="InChapter">
    <w:name w:val="InChapter"/>
    <w:basedOn w:val="Heading3"/>
    <w:rsid w:val="00447A23"/>
    <w:pPr>
      <w:spacing w:after="240"/>
      <w:outlineLvl w:val="9"/>
    </w:pPr>
    <w:rPr>
      <w:noProof/>
    </w:rPr>
  </w:style>
  <w:style w:type="paragraph" w:styleId="Index2">
    <w:name w:val="index 2"/>
    <w:basedOn w:val="Normal"/>
    <w:next w:val="Normal"/>
    <w:semiHidden/>
    <w:rsid w:val="00447A23"/>
    <w:pPr>
      <w:tabs>
        <w:tab w:val="right" w:pos="4176"/>
      </w:tabs>
      <w:ind w:left="568" w:hanging="284"/>
    </w:pPr>
    <w:rPr>
      <w:rFonts w:ascii="Garamond" w:hAnsi="Garamond"/>
    </w:rPr>
  </w:style>
  <w:style w:type="paragraph" w:customStyle="1" w:styleId="Byline">
    <w:name w:val="Byline"/>
    <w:rsid w:val="00447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A23"/>
    <w:pPr>
      <w:tabs>
        <w:tab w:val="clear" w:pos="3600"/>
        <w:tab w:val="clear" w:pos="3958"/>
      </w:tabs>
      <w:jc w:val="right"/>
    </w:pPr>
  </w:style>
  <w:style w:type="character" w:styleId="Emphasis">
    <w:name w:val="Emphasis"/>
    <w:basedOn w:val="DefaultParagraphFont"/>
    <w:qFormat/>
    <w:rsid w:val="00447A23"/>
    <w:rPr>
      <w:i/>
    </w:rPr>
  </w:style>
  <w:style w:type="paragraph" w:styleId="Caption">
    <w:name w:val="caption"/>
    <w:basedOn w:val="BodyText"/>
    <w:next w:val="Normal"/>
    <w:qFormat/>
    <w:rsid w:val="00447A23"/>
    <w:pPr>
      <w:framePr w:w="2268" w:hSpace="181" w:vSpace="181" w:wrap="around" w:vAnchor="text" w:hAnchor="page" w:x="1135" w:y="285" w:anchorLock="1"/>
    </w:pPr>
    <w:rPr>
      <w:i/>
    </w:rPr>
  </w:style>
  <w:style w:type="paragraph" w:customStyle="1" w:styleId="MiniTOCTitle">
    <w:name w:val="MiniTOCTitle"/>
    <w:basedOn w:val="Heading4"/>
    <w:rsid w:val="00447A23"/>
    <w:pPr>
      <w:spacing w:before="240"/>
      <w:outlineLvl w:val="9"/>
    </w:pPr>
    <w:rPr>
      <w:noProof/>
      <w:sz w:val="24"/>
    </w:rPr>
  </w:style>
  <w:style w:type="paragraph" w:customStyle="1" w:styleId="MiniTOCItem">
    <w:name w:val="MiniTOCItem"/>
    <w:basedOn w:val="ListBullet"/>
    <w:rsid w:val="00447A23"/>
    <w:pPr>
      <w:numPr>
        <w:numId w:val="0"/>
      </w:numPr>
      <w:tabs>
        <w:tab w:val="right" w:leader="dot" w:pos="6521"/>
      </w:tabs>
      <w:spacing w:before="0" w:after="0"/>
    </w:pPr>
  </w:style>
  <w:style w:type="paragraph" w:customStyle="1" w:styleId="TOFTitle">
    <w:name w:val="TOFTitle"/>
    <w:basedOn w:val="TOCTitle"/>
    <w:rsid w:val="00447A23"/>
  </w:style>
  <w:style w:type="paragraph" w:styleId="TableofFigures">
    <w:name w:val="table of figures"/>
    <w:basedOn w:val="Normal"/>
    <w:next w:val="Normal"/>
    <w:semiHidden/>
    <w:rsid w:val="00447A23"/>
    <w:pPr>
      <w:tabs>
        <w:tab w:val="right" w:leader="dot" w:pos="9072"/>
      </w:tabs>
      <w:ind w:left="970" w:hanging="403"/>
    </w:pPr>
    <w:rPr>
      <w:rFonts w:ascii="Times New Roman" w:hAnsi="Times New Roman"/>
      <w:b/>
    </w:rPr>
  </w:style>
  <w:style w:type="paragraph" w:styleId="ListNumber">
    <w:name w:val="List Number"/>
    <w:basedOn w:val="List"/>
    <w:rsid w:val="00447A23"/>
    <w:pPr>
      <w:numPr>
        <w:numId w:val="16"/>
      </w:numPr>
      <w:tabs>
        <w:tab w:val="clear" w:pos="340"/>
      </w:tabs>
    </w:pPr>
  </w:style>
  <w:style w:type="character" w:customStyle="1" w:styleId="WingdingSymbols">
    <w:name w:val="Wingding Symbols"/>
    <w:rsid w:val="00447A23"/>
    <w:rPr>
      <w:rFonts w:ascii="Wingdings" w:hAnsi="Wingdings"/>
    </w:rPr>
  </w:style>
  <w:style w:type="paragraph" w:customStyle="1" w:styleId="TableHeading">
    <w:name w:val="Table Heading"/>
    <w:basedOn w:val="HeadingBase"/>
    <w:rsid w:val="00447A23"/>
    <w:pPr>
      <w:keepLines/>
      <w:pBdr>
        <w:bottom w:val="single" w:sz="6" w:space="1" w:color="918585"/>
      </w:pBdr>
      <w:spacing w:before="240"/>
    </w:pPr>
  </w:style>
  <w:style w:type="character" w:customStyle="1" w:styleId="HotSpot">
    <w:name w:val="HotSpot"/>
    <w:rsid w:val="00447A23"/>
    <w:rPr>
      <w:color w:val="0033CC"/>
      <w:u w:val="none"/>
    </w:rPr>
  </w:style>
  <w:style w:type="paragraph" w:customStyle="1" w:styleId="BodyTextRight">
    <w:name w:val="Body Text Right"/>
    <w:basedOn w:val="BodyText"/>
    <w:rsid w:val="00447A23"/>
    <w:pPr>
      <w:spacing w:before="0" w:after="0"/>
      <w:jc w:val="right"/>
    </w:pPr>
  </w:style>
  <w:style w:type="paragraph" w:styleId="Index3">
    <w:name w:val="index 3"/>
    <w:basedOn w:val="ListNumber2"/>
    <w:next w:val="Normal"/>
    <w:semiHidden/>
    <w:rsid w:val="00447A23"/>
    <w:pPr>
      <w:numPr>
        <w:numId w:val="0"/>
      </w:numPr>
      <w:tabs>
        <w:tab w:val="right" w:leader="dot" w:pos="4176"/>
      </w:tabs>
    </w:pPr>
  </w:style>
  <w:style w:type="paragraph" w:styleId="ListNumber2">
    <w:name w:val="List Number 2"/>
    <w:basedOn w:val="List2"/>
    <w:rsid w:val="00447A23"/>
    <w:pPr>
      <w:numPr>
        <w:numId w:val="11"/>
      </w:numPr>
      <w:tabs>
        <w:tab w:val="clear" w:pos="1060"/>
      </w:tabs>
    </w:pPr>
  </w:style>
  <w:style w:type="paragraph" w:customStyle="1" w:styleId="MarginNote">
    <w:name w:val="Margin Note"/>
    <w:basedOn w:val="BodyText"/>
    <w:rsid w:val="00447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A23"/>
    <w:rPr>
      <w:sz w:val="32"/>
    </w:rPr>
  </w:style>
  <w:style w:type="paragraph" w:customStyle="1" w:styleId="HeadingProcedure">
    <w:name w:val="Heading Procedure"/>
    <w:basedOn w:val="HeadingBase"/>
    <w:next w:val="Normal"/>
    <w:rsid w:val="00447A23"/>
    <w:pPr>
      <w:tabs>
        <w:tab w:val="left" w:pos="0"/>
      </w:tabs>
      <w:spacing w:before="120" w:after="60"/>
    </w:pPr>
    <w:rPr>
      <w:i/>
      <w:color w:val="918585"/>
      <w:sz w:val="22"/>
    </w:rPr>
  </w:style>
  <w:style w:type="paragraph" w:customStyle="1" w:styleId="TableBodyText">
    <w:name w:val="Table Body Text"/>
    <w:basedOn w:val="BodyText"/>
    <w:rsid w:val="00447A23"/>
    <w:pPr>
      <w:spacing w:before="60" w:after="60"/>
    </w:pPr>
  </w:style>
  <w:style w:type="paragraph" w:styleId="ListContinue">
    <w:name w:val="List Continue"/>
    <w:basedOn w:val="List"/>
    <w:rsid w:val="00447A23"/>
    <w:pPr>
      <w:ind w:firstLine="0"/>
    </w:pPr>
  </w:style>
  <w:style w:type="paragraph" w:customStyle="1" w:styleId="ListNote">
    <w:name w:val="List Note"/>
    <w:basedOn w:val="List"/>
    <w:rsid w:val="00447A23"/>
    <w:pPr>
      <w:pBdr>
        <w:top w:val="single" w:sz="6" w:space="2" w:color="918585"/>
        <w:bottom w:val="single" w:sz="6" w:space="2" w:color="918585"/>
      </w:pBdr>
      <w:tabs>
        <w:tab w:val="left" w:pos="1021"/>
      </w:tabs>
      <w:ind w:firstLine="0"/>
    </w:pPr>
  </w:style>
  <w:style w:type="paragraph" w:customStyle="1" w:styleId="Warning">
    <w:name w:val="Warning"/>
    <w:basedOn w:val="BodyText"/>
    <w:rsid w:val="00447A23"/>
    <w:pPr>
      <w:shd w:val="clear" w:color="auto" w:fill="D9D9D9"/>
      <w:tabs>
        <w:tab w:val="left" w:pos="992"/>
      </w:tabs>
      <w:ind w:left="119" w:right="119"/>
    </w:pPr>
    <w:rPr>
      <w:sz w:val="20"/>
    </w:rPr>
  </w:style>
  <w:style w:type="paragraph" w:customStyle="1" w:styleId="MarginIcons">
    <w:name w:val="Margin Icons"/>
    <w:basedOn w:val="BodyText"/>
    <w:rsid w:val="00447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A23"/>
    <w:rPr>
      <w:rFonts w:ascii="Courier New" w:hAnsi="Courier New"/>
    </w:rPr>
  </w:style>
  <w:style w:type="paragraph" w:customStyle="1" w:styleId="NoteBullet">
    <w:name w:val="Note Bullet"/>
    <w:basedOn w:val="Note"/>
    <w:rsid w:val="00447A23"/>
    <w:pPr>
      <w:tabs>
        <w:tab w:val="clear" w:pos="680"/>
      </w:tabs>
      <w:spacing w:before="60" w:after="60"/>
    </w:pPr>
  </w:style>
  <w:style w:type="paragraph" w:customStyle="1" w:styleId="SubHeading2">
    <w:name w:val="SubHeading2"/>
    <w:basedOn w:val="HeadingBase"/>
    <w:rsid w:val="00447A23"/>
    <w:pPr>
      <w:spacing w:before="240" w:after="60"/>
    </w:pPr>
    <w:rPr>
      <w:sz w:val="20"/>
    </w:rPr>
  </w:style>
  <w:style w:type="paragraph" w:customStyle="1" w:styleId="SubHeading1">
    <w:name w:val="SubHeading1"/>
    <w:basedOn w:val="HeadingBase"/>
    <w:rsid w:val="00447A23"/>
    <w:pPr>
      <w:spacing w:before="240" w:after="60"/>
    </w:pPr>
    <w:rPr>
      <w:color w:val="918585"/>
      <w:sz w:val="22"/>
    </w:rPr>
  </w:style>
  <w:style w:type="paragraph" w:customStyle="1" w:styleId="SideHeading">
    <w:name w:val="Side Heading"/>
    <w:basedOn w:val="HeadingBase"/>
    <w:rsid w:val="00447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A23"/>
    <w:pPr>
      <w:numPr>
        <w:numId w:val="12"/>
      </w:numPr>
    </w:pPr>
  </w:style>
  <w:style w:type="paragraph" w:styleId="PlainText">
    <w:name w:val="Plain Text"/>
    <w:basedOn w:val="Normal"/>
    <w:link w:val="PlainTextChar"/>
    <w:rsid w:val="00447A23"/>
    <w:rPr>
      <w:sz w:val="20"/>
    </w:rPr>
  </w:style>
  <w:style w:type="character" w:customStyle="1" w:styleId="PlainTextChar">
    <w:name w:val="Plain Text Char"/>
    <w:basedOn w:val="DefaultParagraphFont"/>
    <w:link w:val="PlainText"/>
    <w:rsid w:val="00447A23"/>
    <w:rPr>
      <w:rFonts w:ascii="Courier New" w:eastAsia="Times New Roman" w:hAnsi="Courier New" w:cs="Times New Roman"/>
      <w:sz w:val="20"/>
      <w:szCs w:val="20"/>
      <w:lang w:eastAsia="en-US"/>
    </w:rPr>
  </w:style>
  <w:style w:type="character" w:customStyle="1" w:styleId="MenuOption">
    <w:name w:val="Menu Option"/>
    <w:basedOn w:val="DefaultParagraphFont"/>
    <w:rsid w:val="00447A23"/>
    <w:rPr>
      <w:b/>
      <w:smallCaps/>
    </w:rPr>
  </w:style>
  <w:style w:type="paragraph" w:customStyle="1" w:styleId="TableListNumber">
    <w:name w:val="Table List Number"/>
    <w:basedOn w:val="ListNumber"/>
    <w:rsid w:val="00447A23"/>
    <w:pPr>
      <w:numPr>
        <w:numId w:val="0"/>
      </w:numPr>
    </w:pPr>
  </w:style>
  <w:style w:type="paragraph" w:styleId="TOC4">
    <w:name w:val="toc 4"/>
    <w:basedOn w:val="TOCBase"/>
    <w:next w:val="Normal"/>
    <w:semiHidden/>
    <w:rsid w:val="00447A23"/>
    <w:pPr>
      <w:tabs>
        <w:tab w:val="right" w:leader="dot" w:pos="9071"/>
      </w:tabs>
      <w:ind w:left="1701"/>
    </w:pPr>
  </w:style>
  <w:style w:type="paragraph" w:customStyle="1" w:styleId="ListAlpha">
    <w:name w:val="List Alpha"/>
    <w:basedOn w:val="List"/>
    <w:rsid w:val="00447A23"/>
    <w:pPr>
      <w:numPr>
        <w:numId w:val="10"/>
      </w:numPr>
    </w:pPr>
  </w:style>
  <w:style w:type="paragraph" w:customStyle="1" w:styleId="ListAlpha2">
    <w:name w:val="List Alpha 2"/>
    <w:basedOn w:val="List2"/>
    <w:rsid w:val="00447A23"/>
    <w:pPr>
      <w:numPr>
        <w:numId w:val="9"/>
      </w:numPr>
    </w:pPr>
  </w:style>
  <w:style w:type="paragraph" w:styleId="List2">
    <w:name w:val="List 2"/>
    <w:basedOn w:val="BodyText"/>
    <w:rsid w:val="00447A23"/>
    <w:pPr>
      <w:tabs>
        <w:tab w:val="left" w:pos="680"/>
      </w:tabs>
      <w:spacing w:before="60" w:after="60"/>
      <w:ind w:left="680" w:hanging="340"/>
    </w:pPr>
  </w:style>
  <w:style w:type="paragraph" w:styleId="List3">
    <w:name w:val="List 3"/>
    <w:basedOn w:val="BodyText"/>
    <w:rsid w:val="00447A23"/>
    <w:pPr>
      <w:tabs>
        <w:tab w:val="left" w:pos="1021"/>
      </w:tabs>
      <w:spacing w:before="60" w:after="60"/>
      <w:ind w:left="1020" w:hanging="340"/>
    </w:pPr>
  </w:style>
  <w:style w:type="paragraph" w:styleId="List4">
    <w:name w:val="List 4"/>
    <w:basedOn w:val="BodyText"/>
    <w:rsid w:val="00447A23"/>
    <w:pPr>
      <w:tabs>
        <w:tab w:val="left" w:pos="1361"/>
      </w:tabs>
      <w:spacing w:before="60" w:after="60"/>
      <w:ind w:left="1361" w:hanging="340"/>
    </w:pPr>
  </w:style>
  <w:style w:type="paragraph" w:styleId="List5">
    <w:name w:val="List 5"/>
    <w:basedOn w:val="BodyText"/>
    <w:rsid w:val="00447A23"/>
    <w:pPr>
      <w:tabs>
        <w:tab w:val="left" w:pos="1701"/>
      </w:tabs>
      <w:spacing w:before="60" w:after="60"/>
      <w:ind w:left="1701" w:hanging="340"/>
    </w:pPr>
  </w:style>
  <w:style w:type="paragraph" w:styleId="ListBullet4">
    <w:name w:val="List Bullet 4"/>
    <w:basedOn w:val="List4"/>
    <w:rsid w:val="00447A23"/>
    <w:pPr>
      <w:numPr>
        <w:numId w:val="4"/>
      </w:numPr>
      <w:tabs>
        <w:tab w:val="clear" w:pos="1361"/>
      </w:tabs>
    </w:pPr>
  </w:style>
  <w:style w:type="paragraph" w:styleId="ListBullet5">
    <w:name w:val="List Bullet 5"/>
    <w:basedOn w:val="List5"/>
    <w:rsid w:val="00447A23"/>
    <w:pPr>
      <w:numPr>
        <w:numId w:val="5"/>
      </w:numPr>
    </w:pPr>
  </w:style>
  <w:style w:type="paragraph" w:styleId="ListContinue2">
    <w:name w:val="List Continue 2"/>
    <w:basedOn w:val="List2"/>
    <w:rsid w:val="00447A23"/>
    <w:pPr>
      <w:ind w:firstLine="0"/>
    </w:pPr>
  </w:style>
  <w:style w:type="paragraph" w:styleId="ListContinue3">
    <w:name w:val="List Continue 3"/>
    <w:basedOn w:val="List3"/>
    <w:rsid w:val="00447A23"/>
    <w:pPr>
      <w:ind w:left="1021" w:firstLine="0"/>
    </w:pPr>
  </w:style>
  <w:style w:type="paragraph" w:styleId="ListContinue4">
    <w:name w:val="List Continue 4"/>
    <w:basedOn w:val="List4"/>
    <w:rsid w:val="00447A23"/>
    <w:pPr>
      <w:ind w:firstLine="0"/>
    </w:pPr>
  </w:style>
  <w:style w:type="paragraph" w:styleId="ListContinue5">
    <w:name w:val="List Continue 5"/>
    <w:basedOn w:val="List5"/>
    <w:rsid w:val="00447A23"/>
    <w:pPr>
      <w:ind w:firstLine="0"/>
    </w:pPr>
  </w:style>
  <w:style w:type="paragraph" w:styleId="ListNumber3">
    <w:name w:val="List Number 3"/>
    <w:basedOn w:val="List3"/>
    <w:rsid w:val="00447A23"/>
    <w:pPr>
      <w:numPr>
        <w:numId w:val="6"/>
      </w:numPr>
    </w:pPr>
  </w:style>
  <w:style w:type="paragraph" w:styleId="ListNumber4">
    <w:name w:val="List Number 4"/>
    <w:basedOn w:val="List4"/>
    <w:rsid w:val="00447A23"/>
    <w:pPr>
      <w:numPr>
        <w:numId w:val="7"/>
      </w:numPr>
    </w:pPr>
  </w:style>
  <w:style w:type="paragraph" w:styleId="ListNumber5">
    <w:name w:val="List Number 5"/>
    <w:basedOn w:val="List5"/>
    <w:rsid w:val="00447A23"/>
    <w:pPr>
      <w:numPr>
        <w:numId w:val="8"/>
      </w:numPr>
    </w:pPr>
  </w:style>
  <w:style w:type="paragraph" w:styleId="BlockText">
    <w:name w:val="Block Text"/>
    <w:basedOn w:val="Normal"/>
    <w:rsid w:val="00447A23"/>
    <w:pPr>
      <w:spacing w:after="120"/>
      <w:ind w:left="1440" w:right="1440"/>
    </w:pPr>
  </w:style>
  <w:style w:type="character" w:customStyle="1" w:styleId="Subscript">
    <w:name w:val="Subscript"/>
    <w:basedOn w:val="DefaultParagraphFont"/>
    <w:rsid w:val="00447A23"/>
    <w:rPr>
      <w:sz w:val="16"/>
      <w:vertAlign w:val="subscript"/>
    </w:rPr>
  </w:style>
  <w:style w:type="character" w:customStyle="1" w:styleId="Superscript">
    <w:name w:val="Superscript"/>
    <w:basedOn w:val="DefaultParagraphFont"/>
    <w:rsid w:val="00447A23"/>
    <w:rPr>
      <w:sz w:val="16"/>
      <w:vertAlign w:val="superscript"/>
    </w:rPr>
  </w:style>
  <w:style w:type="character" w:customStyle="1" w:styleId="Symbols">
    <w:name w:val="Symbols"/>
    <w:basedOn w:val="DefaultParagraphFont"/>
    <w:rsid w:val="00447A23"/>
    <w:rPr>
      <w:rFonts w:ascii="Symbol" w:hAnsi="Symbol"/>
    </w:rPr>
  </w:style>
  <w:style w:type="character" w:customStyle="1" w:styleId="MenuOptions">
    <w:name w:val="Menu Options"/>
    <w:basedOn w:val="DefaultParagraphFont"/>
    <w:rsid w:val="00447A23"/>
    <w:rPr>
      <w:rFonts w:ascii="Arial Narrow" w:hAnsi="Arial Narrow"/>
      <w:smallCaps/>
    </w:rPr>
  </w:style>
  <w:style w:type="character" w:customStyle="1" w:styleId="Buttons">
    <w:name w:val="Buttons"/>
    <w:basedOn w:val="DefaultParagraphFont"/>
    <w:rsid w:val="00447A23"/>
    <w:rPr>
      <w:b/>
    </w:rPr>
  </w:style>
  <w:style w:type="character" w:customStyle="1" w:styleId="Underlined">
    <w:name w:val="Underlined"/>
    <w:basedOn w:val="DefaultParagraphFont"/>
    <w:rsid w:val="00447A23"/>
    <w:rPr>
      <w:u w:val="single"/>
    </w:rPr>
  </w:style>
  <w:style w:type="paragraph" w:customStyle="1" w:styleId="TableBodyTextRight">
    <w:name w:val="Table Body Text Right"/>
    <w:basedOn w:val="TableBodyText"/>
    <w:rsid w:val="00447A23"/>
    <w:pPr>
      <w:widowControl w:val="0"/>
      <w:autoSpaceDE w:val="0"/>
      <w:autoSpaceDN w:val="0"/>
      <w:adjustRightInd w:val="0"/>
      <w:jc w:val="right"/>
    </w:pPr>
    <w:rPr>
      <w:rFonts w:cs="Arial"/>
      <w:szCs w:val="18"/>
    </w:rPr>
  </w:style>
  <w:style w:type="paragraph" w:customStyle="1" w:styleId="CopyrightText">
    <w:name w:val="Copyright Text"/>
    <w:basedOn w:val="BodyText"/>
    <w:rsid w:val="00447A23"/>
    <w:rPr>
      <w:sz w:val="18"/>
    </w:rPr>
  </w:style>
  <w:style w:type="paragraph" w:customStyle="1" w:styleId="BodySmallRight">
    <w:name w:val="Body Small Right"/>
    <w:basedOn w:val="BodyTextRight"/>
    <w:rsid w:val="00447A23"/>
    <w:rPr>
      <w:sz w:val="18"/>
      <w:szCs w:val="18"/>
    </w:rPr>
  </w:style>
  <w:style w:type="paragraph" w:customStyle="1" w:styleId="MarginEdition">
    <w:name w:val="Margin Edition"/>
    <w:basedOn w:val="MarginNote"/>
    <w:rsid w:val="00447A23"/>
    <w:pPr>
      <w:spacing w:before="0" w:after="0"/>
    </w:pPr>
    <w:rPr>
      <w:rFonts w:ascii="Times New Roman" w:hAnsi="Times New Roman"/>
      <w:color w:val="999999"/>
    </w:rPr>
  </w:style>
  <w:style w:type="paragraph" w:customStyle="1" w:styleId="Spacer">
    <w:name w:val="Spacer"/>
    <w:basedOn w:val="Normal"/>
    <w:rsid w:val="00447A23"/>
    <w:rPr>
      <w:sz w:val="2"/>
      <w:szCs w:val="2"/>
    </w:rPr>
  </w:style>
  <w:style w:type="character" w:customStyle="1" w:styleId="Small">
    <w:name w:val="Small"/>
    <w:basedOn w:val="DefaultParagraphFont"/>
    <w:rsid w:val="00447A23"/>
    <w:rPr>
      <w:sz w:val="16"/>
    </w:rPr>
  </w:style>
  <w:style w:type="paragraph" w:customStyle="1" w:styleId="WideTable">
    <w:name w:val="Wide Table"/>
    <w:basedOn w:val="Normal"/>
    <w:rsid w:val="00447A23"/>
    <w:pPr>
      <w:ind w:left="-1418"/>
    </w:pPr>
    <w:rPr>
      <w:sz w:val="2"/>
      <w:szCs w:val="2"/>
    </w:rPr>
  </w:style>
  <w:style w:type="character" w:styleId="PageNumber">
    <w:name w:val="page number"/>
    <w:basedOn w:val="DefaultParagraphFont"/>
    <w:rsid w:val="00447A23"/>
  </w:style>
  <w:style w:type="paragraph" w:styleId="Quote">
    <w:name w:val="Quote"/>
    <w:basedOn w:val="Heading1"/>
    <w:link w:val="QuoteChar"/>
    <w:qFormat/>
    <w:rsid w:val="00447A23"/>
    <w:rPr>
      <w:b w:val="0"/>
      <w:sz w:val="72"/>
      <w:szCs w:val="72"/>
      <w:lang w:val="en-NZ"/>
    </w:rPr>
  </w:style>
  <w:style w:type="character" w:customStyle="1" w:styleId="QuoteChar">
    <w:name w:val="Quote Char"/>
    <w:basedOn w:val="DefaultParagraphFont"/>
    <w:link w:val="Quote"/>
    <w:rsid w:val="00447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A23"/>
    <w:pPr>
      <w:pageBreakBefore/>
    </w:pPr>
  </w:style>
  <w:style w:type="paragraph" w:customStyle="1" w:styleId="Border">
    <w:name w:val="Border"/>
    <w:basedOn w:val="Normal"/>
    <w:qFormat/>
    <w:rsid w:val="00447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A23"/>
    <w:rPr>
      <w:b/>
      <w:bCs/>
      <w:i/>
      <w:iCs/>
      <w:color w:val="auto"/>
    </w:rPr>
  </w:style>
  <w:style w:type="paragraph" w:styleId="IntenseQuote">
    <w:name w:val="Intense Quote"/>
    <w:basedOn w:val="Normal"/>
    <w:next w:val="Normal"/>
    <w:link w:val="IntenseQuoteChar"/>
    <w:uiPriority w:val="30"/>
    <w:qFormat/>
    <w:rsid w:val="00447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A23"/>
    <w:rPr>
      <w:smallCaps/>
      <w:color w:val="auto"/>
      <w:u w:val="single"/>
    </w:rPr>
  </w:style>
  <w:style w:type="character" w:styleId="IntenseReference">
    <w:name w:val="Intense Reference"/>
    <w:basedOn w:val="DefaultParagraphFont"/>
    <w:uiPriority w:val="32"/>
    <w:qFormat/>
    <w:rsid w:val="00447A23"/>
    <w:rPr>
      <w:b/>
      <w:bCs/>
      <w:smallCaps/>
      <w:color w:val="auto"/>
      <w:spacing w:val="5"/>
      <w:u w:val="single"/>
    </w:rPr>
  </w:style>
  <w:style w:type="paragraph" w:customStyle="1" w:styleId="2ColumnHeading">
    <w:name w:val="2Column Heading"/>
    <w:basedOn w:val="BodyText"/>
    <w:qFormat/>
    <w:rsid w:val="00447A23"/>
    <w:pPr>
      <w:spacing w:after="60"/>
      <w:ind w:left="-2268"/>
    </w:pPr>
    <w:rPr>
      <w:b/>
    </w:rPr>
  </w:style>
  <w:style w:type="paragraph" w:customStyle="1" w:styleId="Heading1TOC">
    <w:name w:val="Heading1 TOC"/>
    <w:basedOn w:val="Normal"/>
    <w:qFormat/>
    <w:rsid w:val="00447A23"/>
    <w:pPr>
      <w:spacing w:before="240" w:after="120"/>
    </w:pPr>
    <w:rPr>
      <w:rFonts w:ascii="Times New Roman" w:hAnsi="Times New Roman"/>
      <w:b/>
      <w:sz w:val="32"/>
    </w:rPr>
  </w:style>
  <w:style w:type="paragraph" w:customStyle="1" w:styleId="Heading2TOC">
    <w:name w:val="Heading2 TOC"/>
    <w:basedOn w:val="Normal"/>
    <w:qFormat/>
    <w:rsid w:val="00447A23"/>
    <w:pPr>
      <w:spacing w:before="240" w:after="60"/>
    </w:pPr>
    <w:rPr>
      <w:rFonts w:ascii="Times New Roman" w:hAnsi="Times New Roman"/>
      <w:b/>
      <w:sz w:val="28"/>
    </w:rPr>
  </w:style>
  <w:style w:type="character" w:customStyle="1" w:styleId="Underline">
    <w:name w:val="Underline"/>
    <w:basedOn w:val="DefaultParagraphFont"/>
    <w:qFormat/>
    <w:rsid w:val="00447A23"/>
    <w:rPr>
      <w:u w:val="single"/>
    </w:rPr>
  </w:style>
  <w:style w:type="character" w:customStyle="1" w:styleId="BoldandItalics">
    <w:name w:val="Bold and Italics"/>
    <w:qFormat/>
    <w:rsid w:val="00447A23"/>
    <w:rPr>
      <w:b/>
      <w:i/>
      <w:u w:val="none"/>
    </w:rPr>
  </w:style>
  <w:style w:type="paragraph" w:styleId="BalloonText">
    <w:name w:val="Balloon Text"/>
    <w:basedOn w:val="Normal"/>
    <w:link w:val="BalloonTextChar"/>
    <w:rsid w:val="00447A23"/>
    <w:rPr>
      <w:rFonts w:ascii="Tahoma" w:hAnsi="Tahoma" w:cs="Tahoma"/>
      <w:sz w:val="16"/>
      <w:szCs w:val="16"/>
    </w:rPr>
  </w:style>
  <w:style w:type="character" w:customStyle="1" w:styleId="BalloonTextChar">
    <w:name w:val="Balloon Text Char"/>
    <w:basedOn w:val="DefaultParagraphFont"/>
    <w:link w:val="BalloonText"/>
    <w:rsid w:val="00447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A23"/>
    <w:rPr>
      <w:b/>
      <w:color w:val="660033"/>
      <w:spacing w:val="0"/>
    </w:rPr>
  </w:style>
  <w:style w:type="paragraph" w:customStyle="1" w:styleId="Nameditemlist">
    <w:name w:val="Named item list"/>
    <w:basedOn w:val="BodyText"/>
    <w:qFormat/>
    <w:rsid w:val="00447A23"/>
    <w:pPr>
      <w:tabs>
        <w:tab w:val="left" w:pos="2835"/>
      </w:tabs>
      <w:ind w:left="2835" w:hanging="2835"/>
    </w:pPr>
  </w:style>
  <w:style w:type="paragraph" w:customStyle="1" w:styleId="BodyTextnopadding">
    <w:name w:val="Body Text no padding"/>
    <w:basedOn w:val="BodyText"/>
    <w:qFormat/>
    <w:rsid w:val="00447A23"/>
    <w:pPr>
      <w:spacing w:before="0" w:after="0"/>
    </w:pPr>
  </w:style>
  <w:style w:type="paragraph" w:customStyle="1" w:styleId="BodyTextBold">
    <w:name w:val="Body Text Bold"/>
    <w:basedOn w:val="BodyText"/>
    <w:qFormat/>
    <w:rsid w:val="00447A23"/>
    <w:rPr>
      <w:b/>
    </w:rPr>
  </w:style>
  <w:style w:type="character" w:styleId="Hyperlink">
    <w:name w:val="Hyperlink"/>
    <w:basedOn w:val="DefaultParagraphFont"/>
    <w:uiPriority w:val="99"/>
    <w:unhideWhenUsed/>
    <w:rsid w:val="009B1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Words>
  <Characters>4274</Characters>
  <Application>Microsoft Office Word</Application>
  <DocSecurity>0</DocSecurity>
  <Lines>104</Lines>
  <Paragraphs>74</Paragraphs>
  <ScaleCrop>false</ScaleCrop>
  <Company>Author-it Software Corporation Ltd.</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UEERE0071 Fault find and repair off-grid photovoltaic/generating set systems to an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