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C05" w:rsidP="00D25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UEERE0070 Fault find and repair grid-connected photovoltaic power supply systems</w:t>
      </w:r>
      <w:r>
        <w:fldChar w:fldCharType="end"/>
      </w:r>
    </w:p>
    <w:p w:rsidR="00D25C05" w:rsidP="00D25C05">
      <w:pPr>
        <w:pStyle w:val="Version"/>
        <w:sectPr w:rsidSect="00A64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C87" w:rsidP="00A64C87">
      <w:pPr>
        <w:pStyle w:val="SuperHeading"/>
      </w:pPr>
      <w:r w:rsidRPr="00A64C87">
        <w:t>UEERE0070 Fault find and repair grid-connected photovoltaic power supply systems</w:t>
      </w:r>
    </w:p>
    <w:p w:rsidR="00000000" w:rsidRPr="00A64C87" w:rsidP="00A64C87">
      <w:pPr>
        <w:pStyle w:val="Heading1"/>
      </w:pPr>
      <w:bookmarkStart w:id="1" w:name="O_1268181"/>
      <w:bookmarkEnd w:id="1"/>
      <w:r w:rsidRPr="00A64C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Release 1. This is the first release of this unit of competency in the UEE Electrotechnology Training Package.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2" w:name="O_1268182"/>
      <w:bookmarkEnd w:id="2"/>
      <w:r w:rsidRPr="00A64C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This unit involves the skills and knowledge required to fault find and repair grid-connected photovoltaic (PV) power supply systems.</w:t>
            </w:r>
          </w:p>
          <w:p w:rsidR="00000000" w:rsidRPr="00A64C87" w:rsidP="00A64C87">
            <w:pPr>
              <w:pStyle w:val="BodyText"/>
            </w:pPr>
            <w:r w:rsidRPr="00A64C87">
              <w:t>It includes providing known solutions to predictable problems in photovoltaic modules arrays and energy storage</w:t>
            </w:r>
            <w:r w:rsidRPr="00A64C87">
              <w:t xml:space="preserve"> systems.</w:t>
            </w:r>
          </w:p>
          <w:p w:rsidR="00000000" w:rsidRPr="00A64C87" w:rsidP="00A64C87">
            <w:pPr>
              <w:pStyle w:val="BodyText"/>
            </w:pPr>
            <w:r w:rsidRPr="00A64C87">
              <w:t>The skills and knowledge described in this unit require a licence or permit to practice in the workplace, where work is carried out on electrical installations which are designed to operate at voltages greater than 50 volt (V) alternating current</w:t>
            </w:r>
            <w:r w:rsidRPr="00A64C87">
              <w:t xml:space="preserve"> (a.c.) or 120 V direct current (d.c.).</w:t>
            </w:r>
          </w:p>
          <w:p w:rsidR="00000000" w:rsidRPr="00A64C87" w:rsidP="00A64C87">
            <w:pPr>
              <w:pStyle w:val="BodyText"/>
            </w:pPr>
            <w:r w:rsidRPr="00A64C87">
              <w:t>Competency development activities in this unit are subject to regulations directly related to licensing. Where a licence or permit to practice is not held, a relevant contract of training, such as an Australian Appre</w:t>
            </w:r>
            <w:r w:rsidRPr="00A64C87">
              <w:t>nticeship, is required.</w:t>
            </w:r>
          </w:p>
          <w:p w:rsidR="00000000" w:rsidRPr="00A64C87" w:rsidP="00A64C87">
            <w:pPr>
              <w:pStyle w:val="BodyText"/>
            </w:pPr>
            <w:r w:rsidRPr="00A64C87">
              <w:t xml:space="preserve">Additional and/or other conditions may apply in some jurisdictions subject to regulations related to electrical work. Practice in the workplace and during training is also subject to work health and safety (WHS)/occupational health </w:t>
            </w:r>
            <w:r w:rsidRPr="00A64C87">
              <w:t>and safety (OHS) regulations.</w:t>
            </w:r>
          </w:p>
          <w:p w:rsidR="00000000" w:rsidRPr="00A64C87" w:rsidP="00A64C87">
            <w:pPr>
              <w:pStyle w:val="BodyText"/>
            </w:pPr>
            <w:r w:rsidRPr="00A64C87">
              <w:t>Note: Those holding an Unrestricted Electrician’s Licence or equivalent issued in an Australian state or territory meet the prerequisite requirement for UEEEL0012 Install low voltage wiring, appliances, switchgear and associat</w:t>
            </w:r>
            <w:r w:rsidRPr="00A64C87">
              <w:t>ed accessories. Other prerequisites must still be completed.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3" w:name="O_1268183"/>
      <w:bookmarkEnd w:id="3"/>
      <w:r w:rsidRPr="00A64C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UEERE0054 Conduct site survey for grid-connected photovoltaic and battery storage systems</w:t>
            </w:r>
          </w:p>
          <w:p w:rsidR="00000000" w:rsidRPr="00A64C87" w:rsidP="00A64C87">
            <w:pPr>
              <w:pStyle w:val="BodyText"/>
            </w:pPr>
            <w:r w:rsidRPr="00A64C87">
              <w:t xml:space="preserve">UEEEL0012 Install low voltage wiring, appliances, switchgear and </w:t>
            </w:r>
            <w:r w:rsidRPr="00A64C87">
              <w:t>associated accessories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4" w:name="O_1268184"/>
      <w:bookmarkEnd w:id="4"/>
      <w:r w:rsidRPr="00A64C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Renewable Energy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5" w:name="O_1268185"/>
      <w:bookmarkEnd w:id="5"/>
      <w:r w:rsidRPr="00A64C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Electrotechnology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6" w:name="O_1268186"/>
      <w:bookmarkEnd w:id="6"/>
      <w:r w:rsidRPr="00A64C8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PERFORMANCE CRITERIA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Performance criteria describe the performance needed to demonstrate achievement of the element.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rPr>
                <w:rStyle w:val="SpecialBold"/>
              </w:rPr>
              <w:t>Prepare to fault find and repair grid-connected PV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 xml:space="preserve">Work health and safety (WHS)/occupational health </w:t>
            </w:r>
            <w:r w:rsidRPr="00A64C87">
              <w:t>and safety (OHS) processes and procedures for relevant work area are identified and applied in accordance with workplace procedures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The nature of the fault/issue is identified from stakeholders and relevant data and documentation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Requirements for working with other stakeholders are confirmed and applied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Required materials, tools, apparatus and testing devices are identified, accessed and checked for correct operation and safety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 xml:space="preserve">Need to test or measure live electrical </w:t>
            </w:r>
            <w:r w:rsidRPr="00A64C87">
              <w:t>work is determined in accordance with WHS/OHS requirements and workplace procedures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rPr>
                <w:rStyle w:val="SpecialBold"/>
              </w:rPr>
              <w:t>Fault find and repair grid-connected PV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Circuits/apparatus are isolated in accordance with WHS/OHS requirements and workplace procedures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Nature of reported fault/issue is verified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System testing is conducted and documented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Fault or faults are diagnosed, faulty equipment is identified, and the replacement products required are documented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System is made safe, faulty appar</w:t>
            </w:r>
            <w:r w:rsidRPr="00A64C87">
              <w:t>atus is dismantled, recorded and stored in accordance with manufacturer guides and stakeholder instructions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Repaired or replaced apparatus is assembled in accordance with manufacturer guidelines, industry standards and regulation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rPr>
                <w:rStyle w:val="SpecialBold"/>
              </w:rPr>
              <w:t>Complete and report repair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Repaired apparatus is tested and commissioned in accordance with manufacturer guidelines, industry standards and regulation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Work area is cleaned and made safe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Repair is documented and stakeholders notified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7" w:name="O_1268187"/>
      <w:bookmarkEnd w:id="7"/>
      <w:r w:rsidRPr="00A64C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Foundation skills essential to performance are explicit in the performance criteria of this unit of competency.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8" w:name="O_1268188"/>
      <w:bookmarkEnd w:id="8"/>
      <w:r w:rsidRPr="00A64C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Range is restricted to essential operating conditions and any other variables essential to the work environment.</w:t>
            </w:r>
          </w:p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>Non-essential conditions may be found in the UEE Electrotechnology Training Package Companion Volume Implementation Guide.</w:t>
            </w:r>
          </w:p>
        </w:tc>
      </w:tr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C87">
            <w:pPr>
              <w:pStyle w:val="BodyText"/>
              <w:rPr>
                <w:lang w:val="en-NZ"/>
              </w:rPr>
            </w:pPr>
            <w:r w:rsidRPr="00A64C87">
              <w:t xml:space="preserve">Fault finding and </w:t>
            </w:r>
            <w:r w:rsidRPr="00A64C87">
              <w:t>repair grid-connected photovoltaic power supply systems must include at least three of the following: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ListBullet"/>
            </w:pPr>
            <w:r w:rsidRPr="00A64C87">
              <w:t>determining the operating parameters of an existing apparatus/modules</w:t>
            </w:r>
          </w:p>
          <w:p w:rsidR="00000000" w:rsidRPr="00A64C87" w:rsidP="00A64C87">
            <w:pPr>
              <w:pStyle w:val="ListBullet"/>
            </w:pPr>
            <w:r w:rsidRPr="00A64C87">
              <w:t>identifying and locating electrical faults</w:t>
            </w:r>
          </w:p>
          <w:p w:rsidR="00000000" w:rsidRPr="00A64C87" w:rsidP="00A64C87">
            <w:pPr>
              <w:pStyle w:val="ListBullet"/>
            </w:pPr>
            <w:r w:rsidRPr="00A64C87">
              <w:t>determining solar radiation faults and problems</w:t>
            </w:r>
          </w:p>
          <w:p w:rsidR="00000000" w:rsidRPr="00A64C87" w:rsidP="00A64C87">
            <w:pPr>
              <w:pStyle w:val="ListBullet"/>
            </w:pPr>
            <w:r w:rsidRPr="00A64C87">
              <w:t>identifying and locating mechanical fault.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9" w:name="O_1268189"/>
      <w:bookmarkEnd w:id="9"/>
      <w:r w:rsidRPr="00A64C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C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C87" w:rsidP="00A64C87">
            <w:pPr>
              <w:pStyle w:val="BodyText"/>
            </w:pPr>
            <w:r w:rsidRPr="00A64C87">
              <w:t>This is a new unit</w:t>
            </w:r>
          </w:p>
        </w:tc>
      </w:tr>
    </w:tbl>
    <w:p w:rsidR="00000000" w:rsidRPr="00A64C87" w:rsidP="00A64C87">
      <w:pPr>
        <w:pStyle w:val="NoPaddingFontSize1"/>
      </w:pPr>
    </w:p>
    <w:p w:rsidR="00000000" w:rsidRPr="00A64C87" w:rsidP="00A64C87">
      <w:pPr>
        <w:pStyle w:val="AllowPageBreak"/>
      </w:pPr>
    </w:p>
    <w:p w:rsidR="00000000" w:rsidRPr="00A64C87" w:rsidP="00A64C87">
      <w:pPr>
        <w:pStyle w:val="Heading1"/>
      </w:pPr>
      <w:bookmarkStart w:id="10" w:name="O_1268196"/>
      <w:bookmarkEnd w:id="10"/>
      <w:r w:rsidRPr="00A64C87">
        <w:t>Links</w:t>
      </w:r>
    </w:p>
    <w:p w:rsidR="00000000" w:rsidRPr="00A64C87" w:rsidP="00D25C05">
      <w:pPr>
        <w:pStyle w:val="BodyText"/>
      </w:pPr>
      <w:r w:rsidRPr="00A64C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0F7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4C87" w:rsidP="00A64C87"/>
    <w:sectPr w:rsidSect="00A64C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7" w:rsidRPr="00D25C05" w:rsidP="00D25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05" w:rsidP="00A64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C05" w:rsidP="00A64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5C05" w:rsidP="00A64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C87" w:rsidRPr="00D25C05" w:rsidP="00D25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05" w:rsidRPr="002D2AF8" w:rsidP="00A64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UEERE0070 Fault find and repair grid-connected photovoltaic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25C05" w:rsidP="00A64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90D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CA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C87"/>
  </w:style>
  <w:style w:type="character" w:customStyle="1" w:styleId="Heading1Char">
    <w:name w:val="Heading 1 Char"/>
    <w:basedOn w:val="DefaultParagraphFont"/>
    <w:link w:val="Heading1"/>
    <w:rsid w:val="00A64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C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C87"/>
    <w:rPr>
      <w:b/>
      <w:spacing w:val="0"/>
    </w:rPr>
  </w:style>
  <w:style w:type="paragraph" w:customStyle="1" w:styleId="SuperHeading">
    <w:name w:val="SuperHeading"/>
    <w:basedOn w:val="Normal"/>
    <w:rsid w:val="00A64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C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C87"/>
    <w:rPr>
      <w:i/>
    </w:rPr>
  </w:style>
  <w:style w:type="paragraph" w:styleId="Caption">
    <w:name w:val="caption"/>
    <w:basedOn w:val="BodyText"/>
    <w:next w:val="Normal"/>
    <w:qFormat/>
    <w:rsid w:val="00A64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C87"/>
  </w:style>
  <w:style w:type="paragraph" w:styleId="TableofFigures">
    <w:name w:val="table of figures"/>
    <w:basedOn w:val="Normal"/>
    <w:next w:val="Normal"/>
    <w:semiHidden/>
    <w:rsid w:val="00A64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C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C87"/>
    <w:rPr>
      <w:rFonts w:ascii="Wingdings" w:hAnsi="Wingdings"/>
    </w:rPr>
  </w:style>
  <w:style w:type="paragraph" w:customStyle="1" w:styleId="TableHeading">
    <w:name w:val="Table Heading"/>
    <w:basedOn w:val="HeadingBase"/>
    <w:rsid w:val="00A64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C87"/>
    <w:rPr>
      <w:color w:val="0033CC"/>
      <w:u w:val="none"/>
    </w:rPr>
  </w:style>
  <w:style w:type="paragraph" w:customStyle="1" w:styleId="BodyTextRight">
    <w:name w:val="Body Text Right"/>
    <w:basedOn w:val="BodyText"/>
    <w:rsid w:val="00A64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C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C87"/>
    <w:rPr>
      <w:sz w:val="32"/>
    </w:rPr>
  </w:style>
  <w:style w:type="paragraph" w:customStyle="1" w:styleId="HeadingProcedure">
    <w:name w:val="Heading Procedure"/>
    <w:basedOn w:val="HeadingBase"/>
    <w:next w:val="Normal"/>
    <w:rsid w:val="00A64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C87"/>
    <w:pPr>
      <w:spacing w:before="60" w:after="60"/>
    </w:pPr>
  </w:style>
  <w:style w:type="paragraph" w:styleId="ListContinue">
    <w:name w:val="List Continue"/>
    <w:basedOn w:val="List"/>
    <w:rsid w:val="00A64C87"/>
    <w:pPr>
      <w:ind w:firstLine="0"/>
    </w:pPr>
  </w:style>
  <w:style w:type="paragraph" w:customStyle="1" w:styleId="ListNote">
    <w:name w:val="List Note"/>
    <w:basedOn w:val="List"/>
    <w:rsid w:val="00A64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C87"/>
    <w:rPr>
      <w:rFonts w:ascii="Courier New" w:hAnsi="Courier New"/>
    </w:rPr>
  </w:style>
  <w:style w:type="paragraph" w:customStyle="1" w:styleId="NoteBullet">
    <w:name w:val="Note Bullet"/>
    <w:basedOn w:val="Note"/>
    <w:rsid w:val="00A64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C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C87"/>
    <w:rPr>
      <w:b/>
      <w:smallCaps/>
    </w:rPr>
  </w:style>
  <w:style w:type="paragraph" w:customStyle="1" w:styleId="TableListNumber">
    <w:name w:val="Table List Number"/>
    <w:basedOn w:val="ListNumber"/>
    <w:rsid w:val="00A64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C87"/>
    <w:pPr>
      <w:numPr>
        <w:numId w:val="8"/>
      </w:numPr>
    </w:pPr>
  </w:style>
  <w:style w:type="paragraph" w:customStyle="1" w:styleId="ListAlpha2">
    <w:name w:val="List Alpha 2"/>
    <w:basedOn w:val="List2"/>
    <w:rsid w:val="00A64C87"/>
    <w:pPr>
      <w:numPr>
        <w:numId w:val="7"/>
      </w:numPr>
    </w:pPr>
  </w:style>
  <w:style w:type="paragraph" w:styleId="List2">
    <w:name w:val="List 2"/>
    <w:basedOn w:val="BodyText"/>
    <w:rsid w:val="00A64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C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C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C87"/>
    <w:pPr>
      <w:numPr>
        <w:numId w:val="3"/>
      </w:numPr>
    </w:pPr>
  </w:style>
  <w:style w:type="paragraph" w:styleId="ListContinue2">
    <w:name w:val="List Continue 2"/>
    <w:basedOn w:val="List2"/>
    <w:rsid w:val="00A64C87"/>
    <w:pPr>
      <w:ind w:firstLine="0"/>
    </w:pPr>
  </w:style>
  <w:style w:type="paragraph" w:styleId="ListContinue3">
    <w:name w:val="List Continue 3"/>
    <w:basedOn w:val="List3"/>
    <w:rsid w:val="00A64C87"/>
    <w:pPr>
      <w:ind w:left="1021" w:firstLine="0"/>
    </w:pPr>
  </w:style>
  <w:style w:type="paragraph" w:styleId="ListContinue4">
    <w:name w:val="List Continue 4"/>
    <w:basedOn w:val="List4"/>
    <w:rsid w:val="00A64C87"/>
    <w:pPr>
      <w:ind w:firstLine="0"/>
    </w:pPr>
  </w:style>
  <w:style w:type="paragraph" w:styleId="ListContinue5">
    <w:name w:val="List Continue 5"/>
    <w:basedOn w:val="List5"/>
    <w:rsid w:val="00A64C87"/>
    <w:pPr>
      <w:ind w:firstLine="0"/>
    </w:pPr>
  </w:style>
  <w:style w:type="paragraph" w:styleId="ListNumber3">
    <w:name w:val="List Number 3"/>
    <w:basedOn w:val="List3"/>
    <w:rsid w:val="00A64C87"/>
    <w:pPr>
      <w:numPr>
        <w:numId w:val="4"/>
      </w:numPr>
    </w:pPr>
  </w:style>
  <w:style w:type="paragraph" w:styleId="ListNumber4">
    <w:name w:val="List Number 4"/>
    <w:basedOn w:val="List4"/>
    <w:rsid w:val="00A64C87"/>
    <w:pPr>
      <w:numPr>
        <w:numId w:val="5"/>
      </w:numPr>
    </w:pPr>
  </w:style>
  <w:style w:type="paragraph" w:styleId="ListNumber5">
    <w:name w:val="List Number 5"/>
    <w:basedOn w:val="List5"/>
    <w:rsid w:val="00A64C87"/>
    <w:pPr>
      <w:numPr>
        <w:numId w:val="6"/>
      </w:numPr>
    </w:pPr>
  </w:style>
  <w:style w:type="paragraph" w:styleId="BlockText">
    <w:name w:val="Block Text"/>
    <w:basedOn w:val="Normal"/>
    <w:rsid w:val="00A64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C87"/>
    <w:rPr>
      <w:sz w:val="16"/>
      <w:vertAlign w:val="superscript"/>
    </w:rPr>
  </w:style>
  <w:style w:type="character" w:customStyle="1" w:styleId="Symbols">
    <w:name w:val="Symbols"/>
    <w:basedOn w:val="DefaultParagraphFont"/>
    <w:rsid w:val="00A64C87"/>
    <w:rPr>
      <w:rFonts w:ascii="Symbol" w:hAnsi="Symbol"/>
    </w:rPr>
  </w:style>
  <w:style w:type="character" w:customStyle="1" w:styleId="MenuOptions">
    <w:name w:val="Menu Options"/>
    <w:basedOn w:val="DefaultParagraphFont"/>
    <w:rsid w:val="00A64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C87"/>
    <w:rPr>
      <w:b/>
    </w:rPr>
  </w:style>
  <w:style w:type="character" w:customStyle="1" w:styleId="Underlined">
    <w:name w:val="Underlined"/>
    <w:basedOn w:val="DefaultParagraphFont"/>
    <w:rsid w:val="00A64C87"/>
    <w:rPr>
      <w:u w:val="single"/>
    </w:rPr>
  </w:style>
  <w:style w:type="paragraph" w:customStyle="1" w:styleId="TableBodyTextRight">
    <w:name w:val="Table Body Text Right"/>
    <w:basedOn w:val="TableBodyText"/>
    <w:rsid w:val="00A64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C87"/>
    <w:rPr>
      <w:sz w:val="18"/>
    </w:rPr>
  </w:style>
  <w:style w:type="paragraph" w:customStyle="1" w:styleId="BodySmallRight">
    <w:name w:val="Body Small Right"/>
    <w:basedOn w:val="BodyTextRight"/>
    <w:rsid w:val="00A64C87"/>
    <w:rPr>
      <w:sz w:val="18"/>
      <w:szCs w:val="18"/>
    </w:rPr>
  </w:style>
  <w:style w:type="paragraph" w:customStyle="1" w:styleId="MarginEdition">
    <w:name w:val="Margin Edition"/>
    <w:basedOn w:val="MarginNote"/>
    <w:rsid w:val="00A64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C87"/>
    <w:rPr>
      <w:sz w:val="2"/>
      <w:szCs w:val="2"/>
    </w:rPr>
  </w:style>
  <w:style w:type="character" w:customStyle="1" w:styleId="Small">
    <w:name w:val="Small"/>
    <w:basedOn w:val="DefaultParagraphFont"/>
    <w:rsid w:val="00A64C87"/>
    <w:rPr>
      <w:sz w:val="16"/>
    </w:rPr>
  </w:style>
  <w:style w:type="paragraph" w:customStyle="1" w:styleId="WideTable">
    <w:name w:val="Wide Table"/>
    <w:basedOn w:val="Normal"/>
    <w:rsid w:val="00A64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C87"/>
  </w:style>
  <w:style w:type="paragraph" w:styleId="Quote">
    <w:name w:val="Quote"/>
    <w:basedOn w:val="Heading1"/>
    <w:link w:val="QuoteChar"/>
    <w:qFormat/>
    <w:rsid w:val="00A64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C87"/>
    <w:pPr>
      <w:pageBreakBefore/>
    </w:pPr>
  </w:style>
  <w:style w:type="paragraph" w:customStyle="1" w:styleId="Border">
    <w:name w:val="Border"/>
    <w:basedOn w:val="Normal"/>
    <w:qFormat/>
    <w:rsid w:val="00A64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C87"/>
    <w:rPr>
      <w:u w:val="single"/>
    </w:rPr>
  </w:style>
  <w:style w:type="character" w:customStyle="1" w:styleId="BoldandItalics">
    <w:name w:val="Bold and Italics"/>
    <w:qFormat/>
    <w:rsid w:val="00A64C87"/>
    <w:rPr>
      <w:b/>
      <w:i/>
      <w:u w:val="none"/>
    </w:rPr>
  </w:style>
  <w:style w:type="paragraph" w:styleId="BalloonText">
    <w:name w:val="Balloon Text"/>
    <w:basedOn w:val="Normal"/>
    <w:link w:val="BalloonTextChar"/>
    <w:rsid w:val="00A64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C87"/>
    <w:pPr>
      <w:spacing w:before="0" w:after="0"/>
    </w:pPr>
  </w:style>
  <w:style w:type="paragraph" w:customStyle="1" w:styleId="BodyTextBold">
    <w:name w:val="Body Text Bold"/>
    <w:basedOn w:val="BodyText"/>
    <w:qFormat/>
    <w:rsid w:val="00A64C87"/>
    <w:rPr>
      <w:b/>
    </w:rPr>
  </w:style>
  <w:style w:type="character" w:styleId="Hyperlink">
    <w:name w:val="Hyperlink"/>
    <w:basedOn w:val="DefaultParagraphFont"/>
    <w:uiPriority w:val="99"/>
    <w:unhideWhenUsed/>
    <w:rsid w:val="00D25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4180</Characters>
  <Application>Microsoft Office Word</Application>
  <DocSecurity>0</DocSecurity>
  <Lines>174</Lines>
  <Paragraphs>86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UEERE0070 Fault find and repair grid-connected photovoltaic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