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974" w:rsidP="00116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UEERE0068 Develop strategies to address sustainability issues for electrical installations</w:t>
      </w:r>
      <w:r>
        <w:fldChar w:fldCharType="end"/>
      </w:r>
    </w:p>
    <w:p w:rsidR="00116974" w:rsidP="00116974">
      <w:pPr>
        <w:pStyle w:val="Version"/>
        <w:sectPr w:rsidSect="00C11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99F" w:rsidP="00C1199F">
      <w:pPr>
        <w:pStyle w:val="SuperHeading"/>
      </w:pPr>
      <w:r w:rsidRPr="00C1199F">
        <w:t>UEERE0068 Develop strategies to address sustainability issues for electrical installations</w:t>
      </w:r>
    </w:p>
    <w:p w:rsidR="00000000" w:rsidRPr="00C1199F" w:rsidP="00C1199F">
      <w:pPr>
        <w:pStyle w:val="Heading1"/>
      </w:pPr>
      <w:bookmarkStart w:id="1" w:name="O_1268124"/>
      <w:bookmarkEnd w:id="1"/>
      <w:r w:rsidRPr="00C119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Release 1. This is the first release of this unit of competency in the UEE Electrotechnology Training Package.</w:t>
            </w:r>
          </w:p>
          <w:p w:rsidR="00000000" w:rsidRPr="00C1199F" w:rsidP="00C1199F">
            <w:pPr>
              <w:pStyle w:val="BodyText"/>
            </w:pPr>
            <w:r w:rsidRPr="00C1199F">
              <w:t>This unit replaces and is not equivalent to UEERE0014 Develop strategies to address sustainability issues for electrical installations. Modifications include:</w:t>
            </w:r>
          </w:p>
          <w:p w:rsidR="00000000" w:rsidRPr="00C1199F" w:rsidP="00C1199F">
            <w:pPr>
              <w:pStyle w:val="ListBullet"/>
            </w:pPr>
            <w:r w:rsidRPr="00C1199F">
              <w:t>Prerequisites changed</w:t>
            </w:r>
          </w:p>
          <w:p w:rsidR="00000000" w:rsidRPr="00C1199F" w:rsidP="00C1199F">
            <w:pPr>
              <w:pStyle w:val="ListBullet"/>
            </w:pPr>
            <w:r w:rsidRPr="00C1199F">
              <w:t>Several unnecessary performance criteria and ones that duplicated others r</w:t>
            </w:r>
            <w:r w:rsidRPr="00C1199F">
              <w:t>emoved</w:t>
            </w:r>
          </w:p>
          <w:p w:rsidR="00000000" w:rsidRPr="00C1199F" w:rsidP="00C1199F">
            <w:pPr>
              <w:pStyle w:val="ListBullet"/>
            </w:pPr>
            <w:r w:rsidRPr="00C1199F">
              <w:t>Performance and Knowledge Evidence updated.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2" w:name="O_1268125"/>
      <w:bookmarkEnd w:id="2"/>
      <w:r w:rsidRPr="00C119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This unit involves the skills and knowledge required to develop strategies to address sustainability issues for electrical installation.</w:t>
            </w:r>
          </w:p>
          <w:p w:rsidR="00000000" w:rsidRPr="00C1199F" w:rsidP="00C1199F">
            <w:pPr>
              <w:pStyle w:val="BodyText"/>
            </w:pPr>
            <w:r w:rsidRPr="00C1199F">
              <w:t>It includes identifying, developing</w:t>
            </w:r>
            <w:r w:rsidRPr="00C1199F">
              <w:t xml:space="preserve"> and documenting strategies to address sustainability issues. It also includes developing strategies to address greenhouse gases and sustainability issues for residential, commercial and industrial electrical installations; gathering and analysing data and</w:t>
            </w:r>
            <w:r w:rsidRPr="00C1199F">
              <w:t xml:space="preserve"> applying problem-solving techniques.</w:t>
            </w:r>
          </w:p>
          <w:p w:rsidR="00000000" w:rsidRPr="00C1199F" w:rsidP="00C1199F">
            <w:pPr>
              <w:pStyle w:val="BodyText"/>
            </w:pPr>
            <w:r w:rsidRPr="00C1199F">
              <w:t>This unit is appropriate for Licenced Electricians or Electrical Engineers with responsibility for developing strategies to address sustainability issues for electrical installations.</w:t>
            </w:r>
          </w:p>
          <w:p w:rsidR="00000000" w:rsidRPr="00C1199F" w:rsidP="00C1199F">
            <w:pPr>
              <w:pStyle w:val="BodyText"/>
            </w:pPr>
            <w:r w:rsidRPr="00C1199F">
              <w:t>No licensing, legislative or certi</w:t>
            </w:r>
            <w:r w:rsidRPr="00C1199F">
              <w:t>fication requirements apply to this unit at the time of publication.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3" w:name="O_1268126"/>
      <w:bookmarkEnd w:id="3"/>
      <w:r w:rsidRPr="00C119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UEEEL0039 Design, install and verify compliance and functionality of general electrical installations</w:t>
            </w:r>
          </w:p>
          <w:p w:rsidR="00000000" w:rsidRPr="00C1199F" w:rsidP="00C1199F">
            <w:pPr>
              <w:pStyle w:val="BodyText"/>
            </w:pPr>
            <w:r w:rsidRPr="00C1199F">
              <w:t>or</w:t>
            </w:r>
          </w:p>
          <w:p w:rsidR="00000000" w:rsidRPr="00C1199F" w:rsidP="00C1199F">
            <w:pPr>
              <w:pStyle w:val="BodyText"/>
            </w:pPr>
            <w:r w:rsidRPr="00C1199F">
              <w:t>UEERE0051 Apply electrical principles to renewable energy design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4" w:name="O_1268127"/>
      <w:bookmarkEnd w:id="4"/>
      <w:r w:rsidRPr="00C119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Renewable Energy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5" w:name="O_1268128"/>
      <w:bookmarkEnd w:id="5"/>
      <w:r w:rsidRPr="00C119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Electrotechnology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6" w:name="O_1268129"/>
      <w:bookmarkEnd w:id="6"/>
      <w:r w:rsidRPr="00C1199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PERFORMANCE CRITERIA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Performance criteria describe the performance needed to demonstrate achievement of the element.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rPr>
                <w:rStyle w:val="SpecialBold"/>
              </w:rPr>
              <w:t>Identify sustainability issues for electrical installation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Work health and safety (WHS)/occupational heal</w:t>
            </w:r>
            <w:r w:rsidRPr="00C1199F">
              <w:t>th and safety (OHS) requirements and workplace procedures are identified and applied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Extent of sustainability issues are determined from performance specifications, situation reports and in consultation with relevant person/s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Work activities are planned to meet scheduled timelines in consultation with relevant person/s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Strategies are determined to ensure solution development and implementation is completed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rPr>
                <w:rStyle w:val="SpecialBold"/>
              </w:rPr>
              <w:t>Develop strategies to address electrical installation sustaina</w:t>
            </w:r>
            <w:r w:rsidRPr="00C1199F">
              <w:rPr>
                <w:rStyle w:val="SpecialBold"/>
              </w:rPr>
              <w:t>bility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Sustainability principles are applied to develop strategies to address greenhouse gas emissions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Parameters, specifications and performance requirements of sustainability issues are determined in accordance with workplace procedures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Solutions for sustainability issues are analysed and selected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Quality of work is monitored against workplace procedures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rPr>
                <w:rStyle w:val="SpecialBold"/>
              </w:rPr>
              <w:t>Document strategies for electrical installation sustainability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Solutions to sustainability issues are tested for effectiveness and modified, as required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Final solutions are documented, including instructions for implementation, and relevant person/s notified in accordance with workplace procedures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t>Person/s authorised and qualified to implement solutions to sustainability issues is consulted in accordance with workplace procedures</w:t>
            </w:r>
          </w:p>
        </w:tc>
      </w:tr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F">
            <w:pPr>
              <w:pStyle w:val="BodyText"/>
              <w:rPr>
                <w:lang w:val="en-NZ"/>
              </w:rPr>
            </w:pPr>
            <w:r w:rsidRPr="00C1199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 xml:space="preserve">Solutions used to solve sustainability issues are justified and documented in accordance with workplace </w:t>
            </w:r>
            <w:r w:rsidRPr="00C1199F">
              <w:t>procedures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7" w:name="O_1268130"/>
      <w:bookmarkEnd w:id="7"/>
      <w:r w:rsidRPr="00C119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Foundation skills essential to performance are explicit in the performance criteria of this unit of competency.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8" w:name="O_1268131"/>
      <w:bookmarkEnd w:id="8"/>
      <w:r w:rsidRPr="00C119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Range is restricted to essential operating conditions and any other variables essential to the work environment.</w:t>
            </w:r>
          </w:p>
          <w:p w:rsidR="00000000" w:rsidRPr="00C1199F" w:rsidP="00C1199F">
            <w:pPr>
              <w:pStyle w:val="BodyText"/>
            </w:pPr>
            <w:r w:rsidRPr="00C1199F">
              <w:t>Non-essential conditions may be found in the UEE Electrotechnology Training Package Companion Volume Implementation Guide.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9" w:name="O_1268132"/>
      <w:bookmarkEnd w:id="9"/>
      <w:r w:rsidRPr="00C119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9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F" w:rsidP="00C1199F">
            <w:pPr>
              <w:pStyle w:val="BodyText"/>
            </w:pPr>
            <w:r w:rsidRPr="00C1199F">
              <w:t>This unit replaces and is not equivalent to UEERE0014 Develop strategies to address sustainability issues for electrical installations.</w:t>
            </w:r>
          </w:p>
        </w:tc>
      </w:tr>
    </w:tbl>
    <w:p w:rsidR="00000000" w:rsidRPr="00C1199F" w:rsidP="00C1199F">
      <w:pPr>
        <w:pStyle w:val="NoPaddingFontSize1"/>
      </w:pPr>
    </w:p>
    <w:p w:rsidR="00000000" w:rsidRPr="00C1199F" w:rsidP="00C1199F">
      <w:pPr>
        <w:pStyle w:val="AllowPageBreak"/>
      </w:pPr>
    </w:p>
    <w:p w:rsidR="00000000" w:rsidRPr="00C1199F" w:rsidP="00C1199F">
      <w:pPr>
        <w:pStyle w:val="Heading1"/>
      </w:pPr>
      <w:bookmarkStart w:id="10" w:name="O_1268139"/>
      <w:bookmarkEnd w:id="10"/>
      <w:r w:rsidRPr="00C1199F">
        <w:t>Links</w:t>
      </w:r>
    </w:p>
    <w:p w:rsidR="00000000" w:rsidRPr="00C1199F" w:rsidP="00116974">
      <w:pPr>
        <w:pStyle w:val="BodyText"/>
      </w:pPr>
      <w:r w:rsidRPr="00C119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206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1199F" w:rsidP="00C1199F"/>
    <w:sectPr w:rsidSect="00C119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F" w:rsidRPr="00116974" w:rsidP="00116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974" w:rsidP="00C11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974" w:rsidP="00C11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6974" w:rsidP="00C11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99F" w:rsidRPr="00116974" w:rsidP="00116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974" w:rsidRPr="002D2AF8" w:rsidP="00C11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UEERE0068 Develop strategies to address sustainability issues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16974" w:rsidP="00C11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5AE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01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99F"/>
  </w:style>
  <w:style w:type="character" w:customStyle="1" w:styleId="Heading1Char">
    <w:name w:val="Heading 1 Char"/>
    <w:basedOn w:val="DefaultParagraphFont"/>
    <w:link w:val="Heading1"/>
    <w:rsid w:val="00C11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9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9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9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99F"/>
    <w:rPr>
      <w:b/>
      <w:spacing w:val="0"/>
    </w:rPr>
  </w:style>
  <w:style w:type="paragraph" w:customStyle="1" w:styleId="SuperHeading">
    <w:name w:val="SuperHeading"/>
    <w:basedOn w:val="Normal"/>
    <w:rsid w:val="00C11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1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9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9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9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9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99F"/>
    <w:rPr>
      <w:i/>
    </w:rPr>
  </w:style>
  <w:style w:type="paragraph" w:styleId="Caption">
    <w:name w:val="caption"/>
    <w:basedOn w:val="BodyText"/>
    <w:next w:val="Normal"/>
    <w:qFormat/>
    <w:rsid w:val="00C11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99F"/>
  </w:style>
  <w:style w:type="paragraph" w:styleId="TableofFigures">
    <w:name w:val="table of figures"/>
    <w:basedOn w:val="Normal"/>
    <w:next w:val="Normal"/>
    <w:semiHidden/>
    <w:rsid w:val="00C11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9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99F"/>
    <w:rPr>
      <w:rFonts w:ascii="Wingdings" w:hAnsi="Wingdings"/>
    </w:rPr>
  </w:style>
  <w:style w:type="paragraph" w:customStyle="1" w:styleId="TableHeading">
    <w:name w:val="Table Heading"/>
    <w:basedOn w:val="HeadingBase"/>
    <w:rsid w:val="00C11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99F"/>
    <w:rPr>
      <w:color w:val="0033CC"/>
      <w:u w:val="none"/>
    </w:rPr>
  </w:style>
  <w:style w:type="paragraph" w:customStyle="1" w:styleId="BodyTextRight">
    <w:name w:val="Body Text Right"/>
    <w:basedOn w:val="BodyText"/>
    <w:rsid w:val="00C11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9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99F"/>
    <w:rPr>
      <w:sz w:val="32"/>
    </w:rPr>
  </w:style>
  <w:style w:type="paragraph" w:customStyle="1" w:styleId="HeadingProcedure">
    <w:name w:val="Heading Procedure"/>
    <w:basedOn w:val="HeadingBase"/>
    <w:next w:val="Normal"/>
    <w:rsid w:val="00C11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99F"/>
    <w:pPr>
      <w:spacing w:before="60" w:after="60"/>
    </w:pPr>
  </w:style>
  <w:style w:type="paragraph" w:styleId="ListContinue">
    <w:name w:val="List Continue"/>
    <w:basedOn w:val="List"/>
    <w:rsid w:val="00C1199F"/>
    <w:pPr>
      <w:ind w:firstLine="0"/>
    </w:pPr>
  </w:style>
  <w:style w:type="paragraph" w:customStyle="1" w:styleId="ListNote">
    <w:name w:val="List Note"/>
    <w:basedOn w:val="List"/>
    <w:rsid w:val="00C11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99F"/>
    <w:rPr>
      <w:rFonts w:ascii="Courier New" w:hAnsi="Courier New"/>
    </w:rPr>
  </w:style>
  <w:style w:type="paragraph" w:customStyle="1" w:styleId="NoteBullet">
    <w:name w:val="Note Bullet"/>
    <w:basedOn w:val="Note"/>
    <w:rsid w:val="00C11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9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99F"/>
    <w:rPr>
      <w:b/>
      <w:smallCaps/>
    </w:rPr>
  </w:style>
  <w:style w:type="paragraph" w:customStyle="1" w:styleId="TableListNumber">
    <w:name w:val="Table List Number"/>
    <w:basedOn w:val="ListNumber"/>
    <w:rsid w:val="00C11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99F"/>
    <w:pPr>
      <w:numPr>
        <w:numId w:val="8"/>
      </w:numPr>
    </w:pPr>
  </w:style>
  <w:style w:type="paragraph" w:customStyle="1" w:styleId="ListAlpha2">
    <w:name w:val="List Alpha 2"/>
    <w:basedOn w:val="List2"/>
    <w:rsid w:val="00C1199F"/>
    <w:pPr>
      <w:numPr>
        <w:numId w:val="7"/>
      </w:numPr>
    </w:pPr>
  </w:style>
  <w:style w:type="paragraph" w:styleId="List2">
    <w:name w:val="List 2"/>
    <w:basedOn w:val="BodyText"/>
    <w:rsid w:val="00C11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9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9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99F"/>
    <w:pPr>
      <w:numPr>
        <w:numId w:val="3"/>
      </w:numPr>
    </w:pPr>
  </w:style>
  <w:style w:type="paragraph" w:styleId="ListContinue2">
    <w:name w:val="List Continue 2"/>
    <w:basedOn w:val="List2"/>
    <w:rsid w:val="00C1199F"/>
    <w:pPr>
      <w:ind w:firstLine="0"/>
    </w:pPr>
  </w:style>
  <w:style w:type="paragraph" w:styleId="ListContinue3">
    <w:name w:val="List Continue 3"/>
    <w:basedOn w:val="List3"/>
    <w:rsid w:val="00C1199F"/>
    <w:pPr>
      <w:ind w:left="1021" w:firstLine="0"/>
    </w:pPr>
  </w:style>
  <w:style w:type="paragraph" w:styleId="ListContinue4">
    <w:name w:val="List Continue 4"/>
    <w:basedOn w:val="List4"/>
    <w:rsid w:val="00C1199F"/>
    <w:pPr>
      <w:ind w:firstLine="0"/>
    </w:pPr>
  </w:style>
  <w:style w:type="paragraph" w:styleId="ListContinue5">
    <w:name w:val="List Continue 5"/>
    <w:basedOn w:val="List5"/>
    <w:rsid w:val="00C1199F"/>
    <w:pPr>
      <w:ind w:firstLine="0"/>
    </w:pPr>
  </w:style>
  <w:style w:type="paragraph" w:styleId="ListNumber3">
    <w:name w:val="List Number 3"/>
    <w:basedOn w:val="List3"/>
    <w:rsid w:val="00C1199F"/>
    <w:pPr>
      <w:numPr>
        <w:numId w:val="4"/>
      </w:numPr>
    </w:pPr>
  </w:style>
  <w:style w:type="paragraph" w:styleId="ListNumber4">
    <w:name w:val="List Number 4"/>
    <w:basedOn w:val="List4"/>
    <w:rsid w:val="00C1199F"/>
    <w:pPr>
      <w:numPr>
        <w:numId w:val="5"/>
      </w:numPr>
    </w:pPr>
  </w:style>
  <w:style w:type="paragraph" w:styleId="ListNumber5">
    <w:name w:val="List Number 5"/>
    <w:basedOn w:val="List5"/>
    <w:rsid w:val="00C1199F"/>
    <w:pPr>
      <w:numPr>
        <w:numId w:val="6"/>
      </w:numPr>
    </w:pPr>
  </w:style>
  <w:style w:type="paragraph" w:styleId="BlockText">
    <w:name w:val="Block Text"/>
    <w:basedOn w:val="Normal"/>
    <w:rsid w:val="00C11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99F"/>
    <w:rPr>
      <w:sz w:val="16"/>
      <w:vertAlign w:val="superscript"/>
    </w:rPr>
  </w:style>
  <w:style w:type="character" w:customStyle="1" w:styleId="Symbols">
    <w:name w:val="Symbols"/>
    <w:basedOn w:val="DefaultParagraphFont"/>
    <w:rsid w:val="00C1199F"/>
    <w:rPr>
      <w:rFonts w:ascii="Symbol" w:hAnsi="Symbol"/>
    </w:rPr>
  </w:style>
  <w:style w:type="character" w:customStyle="1" w:styleId="MenuOptions">
    <w:name w:val="Menu Options"/>
    <w:basedOn w:val="DefaultParagraphFont"/>
    <w:rsid w:val="00C11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99F"/>
    <w:rPr>
      <w:b/>
    </w:rPr>
  </w:style>
  <w:style w:type="character" w:customStyle="1" w:styleId="Underlined">
    <w:name w:val="Underlined"/>
    <w:basedOn w:val="DefaultParagraphFont"/>
    <w:rsid w:val="00C1199F"/>
    <w:rPr>
      <w:u w:val="single"/>
    </w:rPr>
  </w:style>
  <w:style w:type="paragraph" w:customStyle="1" w:styleId="TableBodyTextRight">
    <w:name w:val="Table Body Text Right"/>
    <w:basedOn w:val="TableBodyText"/>
    <w:rsid w:val="00C11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99F"/>
    <w:rPr>
      <w:sz w:val="18"/>
    </w:rPr>
  </w:style>
  <w:style w:type="paragraph" w:customStyle="1" w:styleId="BodySmallRight">
    <w:name w:val="Body Small Right"/>
    <w:basedOn w:val="BodyTextRight"/>
    <w:rsid w:val="00C1199F"/>
    <w:rPr>
      <w:sz w:val="18"/>
      <w:szCs w:val="18"/>
    </w:rPr>
  </w:style>
  <w:style w:type="paragraph" w:customStyle="1" w:styleId="MarginEdition">
    <w:name w:val="Margin Edition"/>
    <w:basedOn w:val="MarginNote"/>
    <w:rsid w:val="00C11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99F"/>
    <w:rPr>
      <w:sz w:val="2"/>
      <w:szCs w:val="2"/>
    </w:rPr>
  </w:style>
  <w:style w:type="character" w:customStyle="1" w:styleId="Small">
    <w:name w:val="Small"/>
    <w:basedOn w:val="DefaultParagraphFont"/>
    <w:rsid w:val="00C1199F"/>
    <w:rPr>
      <w:sz w:val="16"/>
    </w:rPr>
  </w:style>
  <w:style w:type="paragraph" w:customStyle="1" w:styleId="WideTable">
    <w:name w:val="Wide Table"/>
    <w:basedOn w:val="Normal"/>
    <w:rsid w:val="00C11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99F"/>
  </w:style>
  <w:style w:type="paragraph" w:styleId="Quote">
    <w:name w:val="Quote"/>
    <w:basedOn w:val="Heading1"/>
    <w:link w:val="QuoteChar"/>
    <w:qFormat/>
    <w:rsid w:val="00C11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99F"/>
    <w:pPr>
      <w:pageBreakBefore/>
    </w:pPr>
  </w:style>
  <w:style w:type="paragraph" w:customStyle="1" w:styleId="Border">
    <w:name w:val="Border"/>
    <w:basedOn w:val="Normal"/>
    <w:qFormat/>
    <w:rsid w:val="00C11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99F"/>
    <w:rPr>
      <w:u w:val="single"/>
    </w:rPr>
  </w:style>
  <w:style w:type="character" w:customStyle="1" w:styleId="BoldandItalics">
    <w:name w:val="Bold and Italics"/>
    <w:qFormat/>
    <w:rsid w:val="00C1199F"/>
    <w:rPr>
      <w:b/>
      <w:i/>
      <w:u w:val="none"/>
    </w:rPr>
  </w:style>
  <w:style w:type="paragraph" w:styleId="BalloonText">
    <w:name w:val="Balloon Text"/>
    <w:basedOn w:val="Normal"/>
    <w:link w:val="BalloonTextChar"/>
    <w:rsid w:val="00C11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9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9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99F"/>
    <w:pPr>
      <w:spacing w:before="0" w:after="0"/>
    </w:pPr>
  </w:style>
  <w:style w:type="paragraph" w:customStyle="1" w:styleId="BodyTextBold">
    <w:name w:val="Body Text Bold"/>
    <w:basedOn w:val="BodyText"/>
    <w:qFormat/>
    <w:rsid w:val="00C1199F"/>
    <w:rPr>
      <w:b/>
    </w:rPr>
  </w:style>
  <w:style w:type="character" w:styleId="Hyperlink">
    <w:name w:val="Hyperlink"/>
    <w:basedOn w:val="DefaultParagraphFont"/>
    <w:uiPriority w:val="99"/>
    <w:unhideWhenUsed/>
    <w:rsid w:val="00116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3796</Characters>
  <Application>Microsoft Office Word</Application>
  <DocSecurity>0</DocSecurity>
  <Lines>158</Lines>
  <Paragraphs>78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UEERE0068 Develop strategies to address sustainability issues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