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1CD" w:rsidP="00EE4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UEERE0066 Develop effective engineering strategies for energy reduction in buildings</w:t>
      </w:r>
      <w:r>
        <w:fldChar w:fldCharType="end"/>
      </w:r>
    </w:p>
    <w:p w:rsidR="00EE41CD" w:rsidP="00EE41CD">
      <w:pPr>
        <w:pStyle w:val="Version"/>
        <w:sectPr w:rsidSect="00BF5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114" w:rsidP="00BF5114">
      <w:pPr>
        <w:pStyle w:val="SuperHeading"/>
      </w:pPr>
      <w:r w:rsidRPr="00BF5114">
        <w:t>UEERE0066 Develop effective engineering strategies for energy reduction in buildings</w:t>
      </w:r>
    </w:p>
    <w:p w:rsidR="00000000" w:rsidRPr="00BF5114" w:rsidP="00BF5114">
      <w:pPr>
        <w:pStyle w:val="Heading1"/>
      </w:pPr>
      <w:bookmarkStart w:id="1" w:name="O_1268086"/>
      <w:bookmarkEnd w:id="1"/>
      <w:r w:rsidRPr="00BF51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Release 1. This is the first release of this unit of competency in the UEE Electrotechnology Training Package.</w:t>
            </w:r>
          </w:p>
          <w:p w:rsidR="00000000" w:rsidRPr="00BF5114" w:rsidP="00BF5114">
            <w:pPr>
              <w:pStyle w:val="BodyText"/>
            </w:pPr>
            <w:r w:rsidRPr="00BF5114">
              <w:t>This unit replaces and is not equivalent to UEERE0012 Develop effective engineering strategies for energy reduction in buildings. Modifications include:</w:t>
            </w:r>
          </w:p>
          <w:p w:rsidR="00000000" w:rsidRPr="00BF5114" w:rsidP="00BF5114">
            <w:pPr>
              <w:pStyle w:val="ListBullet"/>
            </w:pPr>
            <w:r w:rsidRPr="00BF5114">
              <w:t>Prerequisite removed</w:t>
            </w:r>
          </w:p>
          <w:p w:rsidR="00000000" w:rsidRPr="00BF5114" w:rsidP="00BF5114">
            <w:pPr>
              <w:pStyle w:val="ListBullet"/>
            </w:pPr>
            <w:r w:rsidRPr="00BF5114">
              <w:t>Significant amendments made to Elements and Performance Criteria</w:t>
            </w:r>
          </w:p>
          <w:p w:rsidR="00000000" w:rsidRPr="00BF5114" w:rsidP="00BF5114">
            <w:pPr>
              <w:pStyle w:val="ListBullet"/>
            </w:pPr>
            <w:r w:rsidRPr="00BF5114">
              <w:t>Range of conditi</w:t>
            </w:r>
            <w:r w:rsidRPr="00BF5114">
              <w:t>ons updated</w:t>
            </w:r>
          </w:p>
          <w:p w:rsidR="00000000" w:rsidRPr="00BF5114" w:rsidP="00BF5114">
            <w:pPr>
              <w:pStyle w:val="ListBullet"/>
            </w:pPr>
            <w:r w:rsidRPr="00BF5114">
              <w:t>Updates to performance and knowledge evidence requirements and CVIG content developed.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2" w:name="O_1268087"/>
      <w:bookmarkEnd w:id="2"/>
      <w:r w:rsidRPr="00BF51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This unit involves the skills and knowledge required to develop effective engineering strategies for energy reduction in bui</w:t>
            </w:r>
            <w:r w:rsidRPr="00BF5114">
              <w:t>ldings.</w:t>
            </w:r>
          </w:p>
          <w:p w:rsidR="00000000" w:rsidRPr="00BF5114" w:rsidP="00BF5114">
            <w:pPr>
              <w:pStyle w:val="BodyText"/>
            </w:pPr>
            <w:r w:rsidRPr="00BF5114">
              <w:t>It includes developing and documenting engineering strategies/methods to effectively reduce energy use in buildings. It also includes documenting and reporting engineering strategies for energy reduction in buildings.</w:t>
            </w:r>
          </w:p>
          <w:p w:rsidR="00000000" w:rsidRPr="00BF5114" w:rsidP="00BF5114">
            <w:pPr>
              <w:pStyle w:val="BodyText"/>
            </w:pPr>
            <w:r w:rsidRPr="00BF5114">
              <w:t>No licensing, legislative or c</w:t>
            </w:r>
            <w:r w:rsidRPr="00BF5114">
              <w:t>ertification requirements apply to this unit at the time of publication.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3" w:name="O_1268088"/>
      <w:bookmarkEnd w:id="3"/>
      <w:r w:rsidRPr="00BF51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Not applicable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4" w:name="O_1268089"/>
      <w:bookmarkEnd w:id="4"/>
      <w:r w:rsidRPr="00BF51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Renewable Energy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5" w:name="O_1268090"/>
      <w:bookmarkEnd w:id="5"/>
      <w:r w:rsidRPr="00BF51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Electrotechnology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6" w:name="O_1268091"/>
      <w:bookmarkEnd w:id="6"/>
      <w:r w:rsidRPr="00BF51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PERFORMANCE CRITERIA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 xml:space="preserve">Elements describe the essential </w:t>
            </w:r>
            <w:r w:rsidRPr="00BF5114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 xml:space="preserve">Performance criteria describe the performance needed to </w:t>
            </w:r>
            <w:r w:rsidRPr="00BF5114">
              <w:t>demonstrate achievement of the element.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rPr>
                <w:rStyle w:val="SpecialBold"/>
              </w:rPr>
              <w:t>Identify engineering energy strategies for a building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Work health and safety (WHS)/occupational health and safety (OHS) requirements and workplace procedures are identified and applied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Scope of engineering evaluation is determined from specifica</w:t>
            </w:r>
            <w:r w:rsidRPr="00BF5114">
              <w:t>tions of building, services, plant and machinery and in consultation with relevant person/s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Advice is sought from work supervisor to ensure work is coordinated effectively with relevant person/s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Tools, testing devices and materials needed to carry out work are obtained and checked for correct operation and safety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Industry regulations, legal obligations and job requirements are identified and applied to work in accordance with workplace proc</w:t>
            </w:r>
            <w:r w:rsidRPr="00BF5114">
              <w:t>edures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rPr>
                <w:rStyle w:val="SpecialBold"/>
              </w:rPr>
              <w:t>Develop engineering strategies for energy reduction in a building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Inspection, tests and measurements are carried out in accordance with WHS/OHS requirements and workplace procedures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Energy use of building, services, plant and machinery is obtained and applied to the engineering evaluation process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Energy evaluation tests are set up in accordance with inspection and test methods and workplace procedures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Engineering strateg</w:t>
            </w:r>
            <w:r w:rsidRPr="00BF5114">
              <w:t>ies to reduce energy use without compromising occupancy standards are developed in accordance with energy management techniques and evaluation test results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Engineering evaluation is carried out without damage to systems, circuits, the surrounding en</w:t>
            </w:r>
            <w:r w:rsidRPr="00BF5114">
              <w:t>vironment or services using sustainable energy practices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Worksite is cleaned and made safe in accordance with workplace procedures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Results of energy use evaluation and recommended engineering strategies and their criterion for energy reduction are documented in accordance with workplace procedures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Engineering energy reduction report is completed and forwarded to relevant person</w:t>
            </w:r>
            <w:r w:rsidRPr="00BF5114">
              <w:t>/s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7" w:name="O_1268092"/>
      <w:bookmarkEnd w:id="7"/>
      <w:r w:rsidRPr="00BF51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Foundation skills essential to performance are explicit in the performance criteria of this unit of competency.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8" w:name="O_1268093"/>
      <w:bookmarkEnd w:id="8"/>
      <w:r w:rsidRPr="00BF51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Range is restricted to essential operating conditions and any other variables essential to the work environment.</w:t>
            </w:r>
          </w:p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Non-essential conditions may be found in the UEE Electrotechnology Training Package Companion Volume Implementation Guide.</w:t>
            </w:r>
          </w:p>
        </w:tc>
      </w:tr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14">
            <w:pPr>
              <w:pStyle w:val="BodyText"/>
              <w:rPr>
                <w:lang w:val="en-NZ"/>
              </w:rPr>
            </w:pPr>
            <w:r w:rsidRPr="00BF5114">
              <w:t>Developing enginee</w:t>
            </w:r>
            <w:r w:rsidRPr="00BF5114">
              <w:t>ring strategies for effective energy reduction must include at least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ListBullet"/>
            </w:pPr>
            <w:r w:rsidRPr="00BF5114">
              <w:t>two different buildings.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9" w:name="O_1268094"/>
      <w:bookmarkEnd w:id="9"/>
      <w:r w:rsidRPr="00BF51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51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14" w:rsidP="00BF5114">
            <w:pPr>
              <w:pStyle w:val="BodyText"/>
            </w:pPr>
            <w:r w:rsidRPr="00BF5114">
              <w:t>This unit replaces and is not equivalent to UEERE0012 Develop effective engineering strategies for energy reduction in buildings.</w:t>
            </w:r>
          </w:p>
        </w:tc>
      </w:tr>
    </w:tbl>
    <w:p w:rsidR="00000000" w:rsidRPr="00BF5114" w:rsidP="00BF5114">
      <w:pPr>
        <w:pStyle w:val="NoPaddingFontSize1"/>
      </w:pPr>
    </w:p>
    <w:p w:rsidR="00000000" w:rsidRPr="00BF5114" w:rsidP="00BF5114">
      <w:pPr>
        <w:pStyle w:val="AllowPageBreak"/>
      </w:pPr>
    </w:p>
    <w:p w:rsidR="00000000" w:rsidRPr="00BF5114" w:rsidP="00BF5114">
      <w:pPr>
        <w:pStyle w:val="Heading1"/>
      </w:pPr>
      <w:bookmarkStart w:id="10" w:name="O_1268101"/>
      <w:bookmarkEnd w:id="10"/>
      <w:r w:rsidRPr="00BF5114">
        <w:t>Links</w:t>
      </w:r>
    </w:p>
    <w:p w:rsidR="00000000" w:rsidRPr="00BF5114" w:rsidP="00EE41CD">
      <w:pPr>
        <w:pStyle w:val="BodyText"/>
      </w:pPr>
      <w:r w:rsidRPr="00BF51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734D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F5114" w:rsidP="00BF5114"/>
    <w:sectPr w:rsidSect="00BF51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14" w:rsidRPr="00EE41CD" w:rsidP="00EE4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CD" w:rsidP="00BF5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1CD" w:rsidP="00BF5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E41CD" w:rsidP="00BF5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114" w:rsidRPr="00EE41CD" w:rsidP="00EE4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CD" w:rsidRPr="002D2AF8" w:rsidP="00BF5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UEERE0066 Develop effective engineering strategies for energy reduction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E41CD" w:rsidP="00BF5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AC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C6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114"/>
  </w:style>
  <w:style w:type="character" w:customStyle="1" w:styleId="Heading1Char">
    <w:name w:val="Heading 1 Char"/>
    <w:basedOn w:val="DefaultParagraphFont"/>
    <w:link w:val="Heading1"/>
    <w:rsid w:val="00BF5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1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114"/>
    <w:rPr>
      <w:b/>
      <w:spacing w:val="0"/>
    </w:rPr>
  </w:style>
  <w:style w:type="paragraph" w:customStyle="1" w:styleId="SuperHeading">
    <w:name w:val="SuperHeading"/>
    <w:basedOn w:val="Normal"/>
    <w:rsid w:val="00BF5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5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1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1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114"/>
    <w:rPr>
      <w:i/>
    </w:rPr>
  </w:style>
  <w:style w:type="paragraph" w:styleId="Caption">
    <w:name w:val="caption"/>
    <w:basedOn w:val="BodyText"/>
    <w:next w:val="Normal"/>
    <w:qFormat/>
    <w:rsid w:val="00BF5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114"/>
  </w:style>
  <w:style w:type="paragraph" w:styleId="TableofFigures">
    <w:name w:val="table of figures"/>
    <w:basedOn w:val="Normal"/>
    <w:next w:val="Normal"/>
    <w:semiHidden/>
    <w:rsid w:val="00BF5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1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5114"/>
    <w:rPr>
      <w:rFonts w:ascii="Wingdings" w:hAnsi="Wingdings"/>
    </w:rPr>
  </w:style>
  <w:style w:type="paragraph" w:customStyle="1" w:styleId="TableHeading">
    <w:name w:val="Table Heading"/>
    <w:basedOn w:val="HeadingBase"/>
    <w:rsid w:val="00BF5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114"/>
    <w:rPr>
      <w:color w:val="0033CC"/>
      <w:u w:val="none"/>
    </w:rPr>
  </w:style>
  <w:style w:type="paragraph" w:customStyle="1" w:styleId="BodyTextRight">
    <w:name w:val="Body Text Right"/>
    <w:basedOn w:val="BodyText"/>
    <w:rsid w:val="00BF5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1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114"/>
    <w:rPr>
      <w:sz w:val="32"/>
    </w:rPr>
  </w:style>
  <w:style w:type="paragraph" w:customStyle="1" w:styleId="HeadingProcedure">
    <w:name w:val="Heading Procedure"/>
    <w:basedOn w:val="HeadingBase"/>
    <w:next w:val="Normal"/>
    <w:rsid w:val="00BF5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114"/>
    <w:pPr>
      <w:spacing w:before="60" w:after="60"/>
    </w:pPr>
  </w:style>
  <w:style w:type="paragraph" w:styleId="ListContinue">
    <w:name w:val="List Continue"/>
    <w:basedOn w:val="List"/>
    <w:rsid w:val="00BF5114"/>
    <w:pPr>
      <w:ind w:firstLine="0"/>
    </w:pPr>
  </w:style>
  <w:style w:type="paragraph" w:customStyle="1" w:styleId="ListNote">
    <w:name w:val="List Note"/>
    <w:basedOn w:val="List"/>
    <w:rsid w:val="00BF5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114"/>
    <w:rPr>
      <w:rFonts w:ascii="Courier New" w:hAnsi="Courier New"/>
    </w:rPr>
  </w:style>
  <w:style w:type="paragraph" w:customStyle="1" w:styleId="NoteBullet">
    <w:name w:val="Note Bullet"/>
    <w:basedOn w:val="Note"/>
    <w:rsid w:val="00BF5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1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114"/>
    <w:rPr>
      <w:b/>
      <w:smallCaps/>
    </w:rPr>
  </w:style>
  <w:style w:type="paragraph" w:customStyle="1" w:styleId="TableListNumber">
    <w:name w:val="Table List Number"/>
    <w:basedOn w:val="ListNumber"/>
    <w:rsid w:val="00BF5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114"/>
    <w:pPr>
      <w:numPr>
        <w:numId w:val="8"/>
      </w:numPr>
    </w:pPr>
  </w:style>
  <w:style w:type="paragraph" w:customStyle="1" w:styleId="ListAlpha2">
    <w:name w:val="List Alpha 2"/>
    <w:basedOn w:val="List2"/>
    <w:rsid w:val="00BF5114"/>
    <w:pPr>
      <w:numPr>
        <w:numId w:val="7"/>
      </w:numPr>
    </w:pPr>
  </w:style>
  <w:style w:type="paragraph" w:styleId="List2">
    <w:name w:val="List 2"/>
    <w:basedOn w:val="BodyText"/>
    <w:rsid w:val="00BF5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1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1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5114"/>
    <w:pPr>
      <w:numPr>
        <w:numId w:val="3"/>
      </w:numPr>
    </w:pPr>
  </w:style>
  <w:style w:type="paragraph" w:styleId="ListContinue2">
    <w:name w:val="List Continue 2"/>
    <w:basedOn w:val="List2"/>
    <w:rsid w:val="00BF5114"/>
    <w:pPr>
      <w:ind w:firstLine="0"/>
    </w:pPr>
  </w:style>
  <w:style w:type="paragraph" w:styleId="ListContinue3">
    <w:name w:val="List Continue 3"/>
    <w:basedOn w:val="List3"/>
    <w:rsid w:val="00BF5114"/>
    <w:pPr>
      <w:ind w:left="1021" w:firstLine="0"/>
    </w:pPr>
  </w:style>
  <w:style w:type="paragraph" w:styleId="ListContinue4">
    <w:name w:val="List Continue 4"/>
    <w:basedOn w:val="List4"/>
    <w:rsid w:val="00BF5114"/>
    <w:pPr>
      <w:ind w:firstLine="0"/>
    </w:pPr>
  </w:style>
  <w:style w:type="paragraph" w:styleId="ListContinue5">
    <w:name w:val="List Continue 5"/>
    <w:basedOn w:val="List5"/>
    <w:rsid w:val="00BF5114"/>
    <w:pPr>
      <w:ind w:firstLine="0"/>
    </w:pPr>
  </w:style>
  <w:style w:type="paragraph" w:styleId="ListNumber3">
    <w:name w:val="List Number 3"/>
    <w:basedOn w:val="List3"/>
    <w:rsid w:val="00BF5114"/>
    <w:pPr>
      <w:numPr>
        <w:numId w:val="4"/>
      </w:numPr>
    </w:pPr>
  </w:style>
  <w:style w:type="paragraph" w:styleId="ListNumber4">
    <w:name w:val="List Number 4"/>
    <w:basedOn w:val="List4"/>
    <w:rsid w:val="00BF5114"/>
    <w:pPr>
      <w:numPr>
        <w:numId w:val="5"/>
      </w:numPr>
    </w:pPr>
  </w:style>
  <w:style w:type="paragraph" w:styleId="ListNumber5">
    <w:name w:val="List Number 5"/>
    <w:basedOn w:val="List5"/>
    <w:rsid w:val="00BF5114"/>
    <w:pPr>
      <w:numPr>
        <w:numId w:val="6"/>
      </w:numPr>
    </w:pPr>
  </w:style>
  <w:style w:type="paragraph" w:styleId="BlockText">
    <w:name w:val="Block Text"/>
    <w:basedOn w:val="Normal"/>
    <w:rsid w:val="00BF5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114"/>
    <w:rPr>
      <w:sz w:val="16"/>
      <w:vertAlign w:val="superscript"/>
    </w:rPr>
  </w:style>
  <w:style w:type="character" w:customStyle="1" w:styleId="Symbols">
    <w:name w:val="Symbols"/>
    <w:basedOn w:val="DefaultParagraphFont"/>
    <w:rsid w:val="00BF5114"/>
    <w:rPr>
      <w:rFonts w:ascii="Symbol" w:hAnsi="Symbol"/>
    </w:rPr>
  </w:style>
  <w:style w:type="character" w:customStyle="1" w:styleId="MenuOptions">
    <w:name w:val="Menu Options"/>
    <w:basedOn w:val="DefaultParagraphFont"/>
    <w:rsid w:val="00BF5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114"/>
    <w:rPr>
      <w:b/>
    </w:rPr>
  </w:style>
  <w:style w:type="character" w:customStyle="1" w:styleId="Underlined">
    <w:name w:val="Underlined"/>
    <w:basedOn w:val="DefaultParagraphFont"/>
    <w:rsid w:val="00BF5114"/>
    <w:rPr>
      <w:u w:val="single"/>
    </w:rPr>
  </w:style>
  <w:style w:type="paragraph" w:customStyle="1" w:styleId="TableBodyTextRight">
    <w:name w:val="Table Body Text Right"/>
    <w:basedOn w:val="TableBodyText"/>
    <w:rsid w:val="00BF5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114"/>
    <w:rPr>
      <w:sz w:val="18"/>
    </w:rPr>
  </w:style>
  <w:style w:type="paragraph" w:customStyle="1" w:styleId="BodySmallRight">
    <w:name w:val="Body Small Right"/>
    <w:basedOn w:val="BodyTextRight"/>
    <w:rsid w:val="00BF5114"/>
    <w:rPr>
      <w:sz w:val="18"/>
      <w:szCs w:val="18"/>
    </w:rPr>
  </w:style>
  <w:style w:type="paragraph" w:customStyle="1" w:styleId="MarginEdition">
    <w:name w:val="Margin Edition"/>
    <w:basedOn w:val="MarginNote"/>
    <w:rsid w:val="00BF5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114"/>
    <w:rPr>
      <w:sz w:val="2"/>
      <w:szCs w:val="2"/>
    </w:rPr>
  </w:style>
  <w:style w:type="character" w:customStyle="1" w:styleId="Small">
    <w:name w:val="Small"/>
    <w:basedOn w:val="DefaultParagraphFont"/>
    <w:rsid w:val="00BF5114"/>
    <w:rPr>
      <w:sz w:val="16"/>
    </w:rPr>
  </w:style>
  <w:style w:type="paragraph" w:customStyle="1" w:styleId="WideTable">
    <w:name w:val="Wide Table"/>
    <w:basedOn w:val="Normal"/>
    <w:rsid w:val="00BF5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114"/>
  </w:style>
  <w:style w:type="paragraph" w:styleId="Quote">
    <w:name w:val="Quote"/>
    <w:basedOn w:val="Heading1"/>
    <w:link w:val="QuoteChar"/>
    <w:qFormat/>
    <w:rsid w:val="00BF5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114"/>
    <w:pPr>
      <w:pageBreakBefore/>
    </w:pPr>
  </w:style>
  <w:style w:type="paragraph" w:customStyle="1" w:styleId="Border">
    <w:name w:val="Border"/>
    <w:basedOn w:val="Normal"/>
    <w:qFormat/>
    <w:rsid w:val="00BF5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114"/>
    <w:rPr>
      <w:u w:val="single"/>
    </w:rPr>
  </w:style>
  <w:style w:type="character" w:customStyle="1" w:styleId="BoldandItalics">
    <w:name w:val="Bold and Italics"/>
    <w:qFormat/>
    <w:rsid w:val="00BF5114"/>
    <w:rPr>
      <w:b/>
      <w:i/>
      <w:u w:val="none"/>
    </w:rPr>
  </w:style>
  <w:style w:type="paragraph" w:styleId="BalloonText">
    <w:name w:val="Balloon Text"/>
    <w:basedOn w:val="Normal"/>
    <w:link w:val="BalloonTextChar"/>
    <w:rsid w:val="00BF5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114"/>
    <w:pPr>
      <w:spacing w:before="0" w:after="0"/>
    </w:pPr>
  </w:style>
  <w:style w:type="paragraph" w:customStyle="1" w:styleId="BodyTextBold">
    <w:name w:val="Body Text Bold"/>
    <w:basedOn w:val="BodyText"/>
    <w:qFormat/>
    <w:rsid w:val="00BF5114"/>
    <w:rPr>
      <w:b/>
    </w:rPr>
  </w:style>
  <w:style w:type="character" w:styleId="Hyperlink">
    <w:name w:val="Hyperlink"/>
    <w:basedOn w:val="DefaultParagraphFont"/>
    <w:uiPriority w:val="99"/>
    <w:unhideWhenUsed/>
    <w:rsid w:val="00EE4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3730</Characters>
  <Application>Microsoft Office Word</Application>
  <DocSecurity>0</DocSecurity>
  <Lines>162</Lines>
  <Paragraphs>79</Paragraphs>
  <ScaleCrop>false</ScaleCrop>
  <Company>Author-it Software Corporation Ltd.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UEERE0066 Develop effective engineering strategies for energy reduction in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