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62E" w:rsidP="00E63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UEERE0065 Design wind energy systems</w:t>
      </w:r>
      <w:r>
        <w:fldChar w:fldCharType="end"/>
      </w:r>
    </w:p>
    <w:p w:rsidR="00E6362E" w:rsidP="00E6362E">
      <w:pPr>
        <w:pStyle w:val="Version"/>
        <w:sectPr w:rsidSect="00AE7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0EB" w:rsidP="00AE70EB">
      <w:pPr>
        <w:pStyle w:val="SuperHeading"/>
      </w:pPr>
      <w:r w:rsidRPr="00AE70EB">
        <w:t>UEERE0065 Design wind energy systems</w:t>
      </w:r>
    </w:p>
    <w:p w:rsidR="00000000" w:rsidRPr="00AE70EB" w:rsidP="00AE70EB">
      <w:pPr>
        <w:pStyle w:val="Heading1"/>
      </w:pPr>
      <w:bookmarkStart w:id="1" w:name="O_1268067"/>
      <w:bookmarkEnd w:id="1"/>
      <w:r w:rsidRPr="00AE70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Release 1. This is the first release of this unit of competency in the UEE Electrotechnology Training Package.</w:t>
            </w:r>
          </w:p>
          <w:p w:rsidR="00000000" w:rsidRPr="00AE70EB" w:rsidP="00AE70EB">
            <w:pPr>
              <w:pStyle w:val="BodyText"/>
            </w:pPr>
            <w:r w:rsidRPr="00AE70EB">
              <w:t>This unit replaces and is not equivalent to UEERE0032 Design wind energy conversion systems (WECS) rated to 10 kW. Modificat</w:t>
            </w:r>
            <w:r w:rsidRPr="00AE70EB">
              <w:t>ions include:</w:t>
            </w:r>
          </w:p>
          <w:p w:rsidR="00000000" w:rsidRPr="00AE70EB" w:rsidP="00AE70EB">
            <w:pPr>
              <w:pStyle w:val="ListBullet"/>
            </w:pPr>
            <w:r w:rsidRPr="00AE70EB">
              <w:t>Unit title changed</w:t>
            </w:r>
          </w:p>
          <w:p w:rsidR="00000000" w:rsidRPr="00AE70EB" w:rsidP="00AE70EB">
            <w:pPr>
              <w:pStyle w:val="ListBullet"/>
            </w:pPr>
            <w:r w:rsidRPr="00AE70EB">
              <w:t>Unit application updated</w:t>
            </w:r>
          </w:p>
          <w:p w:rsidR="00000000" w:rsidRPr="00AE70EB" w:rsidP="00AE70EB">
            <w:pPr>
              <w:pStyle w:val="ListBullet"/>
            </w:pPr>
            <w:r w:rsidRPr="00AE70EB">
              <w:t>Prerequisites changed</w:t>
            </w:r>
          </w:p>
          <w:p w:rsidR="00000000" w:rsidRPr="00AE70EB" w:rsidP="00AE70EB">
            <w:pPr>
              <w:pStyle w:val="ListBullet"/>
            </w:pPr>
            <w:r w:rsidRPr="00AE70EB">
              <w:t>Significant amendments made to Elements and Performance Criteria</w:t>
            </w:r>
          </w:p>
          <w:p w:rsidR="00000000" w:rsidRPr="00AE70EB" w:rsidP="00AE70EB">
            <w:pPr>
              <w:pStyle w:val="ListBullet"/>
            </w:pPr>
            <w:r w:rsidRPr="00AE70EB">
              <w:t>Range of conditions updated</w:t>
            </w:r>
          </w:p>
          <w:p w:rsidR="00000000" w:rsidRPr="00AE70EB" w:rsidP="00AE70EB">
            <w:pPr>
              <w:pStyle w:val="ListBullet"/>
            </w:pPr>
            <w:r w:rsidRPr="00AE70EB">
              <w:t>Significant amendments to Performance and Knowledge Evidence</w:t>
            </w:r>
          </w:p>
          <w:p w:rsidR="00000000" w:rsidRPr="00AE70EB" w:rsidP="00AE70EB">
            <w:pPr>
              <w:pStyle w:val="ListBullet"/>
            </w:pPr>
            <w:r w:rsidRPr="00AE70EB">
              <w:t>Assessment conditions</w:t>
            </w:r>
            <w:r w:rsidRPr="00AE70EB">
              <w:t xml:space="preserve"> updated.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2" w:name="O_1268068"/>
      <w:bookmarkEnd w:id="2"/>
      <w:r w:rsidRPr="00AE70E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This unit involves the skills and knowledge required to design wind energy systems and their installation.</w:t>
            </w:r>
          </w:p>
          <w:p w:rsidR="00000000" w:rsidRPr="00AE70EB" w:rsidP="00AE70EB">
            <w:pPr>
              <w:pStyle w:val="BodyText"/>
            </w:pPr>
            <w:r w:rsidRPr="00AE70EB">
              <w:t>It includes determining and developing wind energy system design, following design briefs, documenting design calculations and criteria, and obtaining design approval for wind energy system.</w:t>
            </w:r>
          </w:p>
          <w:p w:rsidR="00000000" w:rsidRPr="00AE70EB" w:rsidP="00AE70EB">
            <w:pPr>
              <w:pStyle w:val="BodyText"/>
            </w:pPr>
            <w:r w:rsidRPr="00AE70EB">
              <w:t>The unit covers domestic and small commercial applications. It do</w:t>
            </w:r>
            <w:r w:rsidRPr="00AE70EB">
              <w:t>es not include utility scale wind generation.</w:t>
            </w:r>
          </w:p>
          <w:p w:rsidR="00000000" w:rsidRPr="00AE70EB" w:rsidP="00AE70EB">
            <w:pPr>
              <w:pStyle w:val="BodyText"/>
            </w:pPr>
            <w:r w:rsidRPr="00AE70EB">
              <w:t>This unit is appropriate for Licenced Electricians or Electrical Engineers with responsibility for designing wind energy systems.</w:t>
            </w:r>
          </w:p>
          <w:p w:rsidR="00000000" w:rsidRPr="00AE70EB" w:rsidP="00AE70EB">
            <w:pPr>
              <w:pStyle w:val="BodyText"/>
            </w:pPr>
            <w:r w:rsidRPr="00AE70EB">
              <w:t>Licensing, legislative or certification requirements that apply to this unit may</w:t>
            </w:r>
            <w:r w:rsidRPr="00AE70EB">
              <w:t xml:space="preserve"> differ between jurisdictions and system types. They should be checked prior to commencing this unit.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3" w:name="O_1268069"/>
      <w:bookmarkEnd w:id="3"/>
      <w:r w:rsidRPr="00AE70E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UEERE0055 Conduct site survey for off-grid photovoltaic/generating set systems</w:t>
            </w:r>
          </w:p>
          <w:p w:rsidR="00000000" w:rsidRPr="00AE70EB" w:rsidP="00AE70EB">
            <w:pPr>
              <w:pStyle w:val="BodyText"/>
            </w:pPr>
            <w:r w:rsidRPr="00AE70EB">
              <w:t>and</w:t>
            </w:r>
          </w:p>
          <w:p w:rsidR="00000000" w:rsidRPr="00AE70EB" w:rsidP="00AE70EB">
            <w:pPr>
              <w:pStyle w:val="BodyText"/>
            </w:pPr>
            <w:r w:rsidRPr="00AE70EB">
              <w:t>UEEEL0039 Design, install and v</w:t>
            </w:r>
            <w:r w:rsidRPr="00AE70EB">
              <w:t>erify compliance and functionality of general electrical installations</w:t>
            </w:r>
          </w:p>
          <w:p w:rsidR="00000000" w:rsidRPr="00AE70EB" w:rsidP="00AE70EB">
            <w:pPr>
              <w:pStyle w:val="BodyText"/>
            </w:pPr>
            <w:r w:rsidRPr="00AE70EB">
              <w:t>or</w:t>
            </w:r>
          </w:p>
          <w:p w:rsidR="00000000" w:rsidRPr="00AE70EB" w:rsidP="00AE70EB">
            <w:pPr>
              <w:pStyle w:val="BodyText"/>
            </w:pPr>
            <w:r w:rsidRPr="00AE70EB">
              <w:t>UEERE0051 Apply electrical principles to renewable energy design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4" w:name="O_1268070"/>
      <w:bookmarkEnd w:id="4"/>
      <w:r w:rsidRPr="00AE70E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 xml:space="preserve">Renewable Energy 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5" w:name="O_1268071"/>
      <w:bookmarkEnd w:id="5"/>
      <w:r w:rsidRPr="00AE70E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Electrotechnology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6" w:name="O_1268072"/>
      <w:bookmarkEnd w:id="6"/>
      <w:r w:rsidRPr="00AE70E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PERFORMANCE CRITERIA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Performance criteria describe the performance needed to demonstrate achievement of the element.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rPr>
                <w:rStyle w:val="SpecialBold"/>
              </w:rPr>
              <w:t>Prepare to design wind energy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Work health and safety (WHS)/occupational health and safety (OHS) processes and workplace procedures for a given work area are identified, obtained and applied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Scope of the wind energy system is determined fr</w:t>
            </w:r>
            <w:r w:rsidRPr="00AE70EB">
              <w:t>om design brief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Safety and regulatory requirements to which the electrical installation must comply are identified, obtained and applied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Design development work is planned to meet scheduled timelines in consultation with other person/s involved in the wind energy system installation or associated work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rPr>
                <w:rStyle w:val="SpecialBold"/>
              </w:rPr>
              <w:t>Develop wind energy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Wind energy system performance standards and comp</w:t>
            </w:r>
            <w:r w:rsidRPr="00AE70EB">
              <w:t>liance methods are applied to the design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Safety, functionality and budgetary considerations are incorporated in the wind energy system design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Power and energy management requirements are incorporated in design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Design aspects are verified by qualified person/s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Wind energy system design is drafted and checked for compliance with the design brief and regulatory requirements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Wind energy system design is documented for submission to relevant person/s fo</w:t>
            </w:r>
            <w:r w:rsidRPr="00AE70EB">
              <w:t xml:space="preserve">r acceptance and </w:t>
            </w:r>
            <w:r w:rsidRPr="00AE70EB">
              <w:t>approval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7" w:name="O_1268073"/>
      <w:bookmarkEnd w:id="7"/>
      <w:r w:rsidRPr="00AE70E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Foundation skills essential to performance are explicit in the performance criteria of this unit of competency.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8" w:name="O_1268074"/>
      <w:bookmarkEnd w:id="8"/>
      <w:r w:rsidRPr="00AE70E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7"/>
        <w:gridCol w:w="4930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Range is restricted to essential operating conditions and any other variables essential to the work environment.</w:t>
            </w:r>
          </w:p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Non-essential conditions may be found in the UEE Electrotechnology Training Package Companion Volume Implementation Guide.</w:t>
            </w:r>
          </w:p>
        </w:tc>
      </w:tr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0EB">
            <w:pPr>
              <w:pStyle w:val="BodyText"/>
              <w:rPr>
                <w:lang w:val="en-NZ"/>
              </w:rPr>
            </w:pPr>
            <w:r w:rsidRPr="00AE70EB">
              <w:t>Designing wind ene</w:t>
            </w:r>
            <w:r w:rsidRPr="00AE70EB">
              <w:t>rgy system must include:</w:t>
            </w:r>
          </w:p>
        </w:tc>
        <w:tc>
          <w:tcPr>
            <w:tcW w:w="4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ListBullet"/>
            </w:pPr>
            <w:r w:rsidRPr="00AE70EB">
              <w:t>two different wind energy systems.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9" w:name="O_1268075"/>
      <w:bookmarkEnd w:id="9"/>
      <w:r w:rsidRPr="00AE70E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70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0EB" w:rsidP="00AE70EB">
            <w:pPr>
              <w:pStyle w:val="BodyText"/>
            </w:pPr>
            <w:r w:rsidRPr="00AE70EB">
              <w:t>This unit replaces and is not equivalent to UEERE0032 Design wind energy conversion systems (WECS) rated to 10 kW.</w:t>
            </w:r>
          </w:p>
        </w:tc>
      </w:tr>
    </w:tbl>
    <w:p w:rsidR="00000000" w:rsidRPr="00AE70EB" w:rsidP="00AE70EB">
      <w:pPr>
        <w:pStyle w:val="NoPaddingFontSize1"/>
      </w:pPr>
    </w:p>
    <w:p w:rsidR="00000000" w:rsidRPr="00AE70EB" w:rsidP="00AE70EB">
      <w:pPr>
        <w:pStyle w:val="AllowPageBreak"/>
      </w:pPr>
    </w:p>
    <w:p w:rsidR="00000000" w:rsidRPr="00AE70EB" w:rsidP="00AE70EB">
      <w:pPr>
        <w:pStyle w:val="Heading1"/>
      </w:pPr>
      <w:bookmarkStart w:id="10" w:name="O_1268082"/>
      <w:bookmarkEnd w:id="10"/>
      <w:r w:rsidRPr="00AE70EB">
        <w:t>Links</w:t>
      </w:r>
    </w:p>
    <w:p w:rsidR="00000000" w:rsidRPr="00AE70EB" w:rsidP="00E6362E">
      <w:pPr>
        <w:pStyle w:val="BodyText"/>
      </w:pPr>
      <w:r w:rsidRPr="00AE70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A7C2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70EB" w:rsidP="00AE70EB"/>
    <w:sectPr w:rsidSect="00AE7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EB" w:rsidRPr="00E6362E" w:rsidP="00E63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62E" w:rsidP="00AE7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62E" w:rsidP="00AE7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362E" w:rsidP="00AE7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0EB" w:rsidRPr="00E6362E" w:rsidP="00E63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62E" w:rsidRPr="002D2AF8" w:rsidP="00AE7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UEERE0065 Design wind energy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6362E" w:rsidP="00AE7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344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A0E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0EB"/>
  </w:style>
  <w:style w:type="character" w:customStyle="1" w:styleId="Heading1Char">
    <w:name w:val="Heading 1 Char"/>
    <w:basedOn w:val="DefaultParagraphFont"/>
    <w:link w:val="Heading1"/>
    <w:rsid w:val="00AE7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0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0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0EB"/>
    <w:rPr>
      <w:b/>
      <w:spacing w:val="0"/>
    </w:rPr>
  </w:style>
  <w:style w:type="paragraph" w:customStyle="1" w:styleId="SuperHeading">
    <w:name w:val="SuperHeading"/>
    <w:basedOn w:val="Normal"/>
    <w:rsid w:val="00AE7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7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0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0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0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0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0EB"/>
    <w:rPr>
      <w:i/>
    </w:rPr>
  </w:style>
  <w:style w:type="paragraph" w:styleId="Caption">
    <w:name w:val="caption"/>
    <w:basedOn w:val="BodyText"/>
    <w:next w:val="Normal"/>
    <w:qFormat/>
    <w:rsid w:val="00AE7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0EB"/>
  </w:style>
  <w:style w:type="paragraph" w:styleId="TableofFigures">
    <w:name w:val="table of figures"/>
    <w:basedOn w:val="Normal"/>
    <w:next w:val="Normal"/>
    <w:semiHidden/>
    <w:rsid w:val="00AE7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0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0EB"/>
    <w:rPr>
      <w:rFonts w:ascii="Wingdings" w:hAnsi="Wingdings"/>
    </w:rPr>
  </w:style>
  <w:style w:type="paragraph" w:customStyle="1" w:styleId="TableHeading">
    <w:name w:val="Table Heading"/>
    <w:basedOn w:val="HeadingBase"/>
    <w:rsid w:val="00AE7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0EB"/>
    <w:rPr>
      <w:color w:val="0033CC"/>
      <w:u w:val="none"/>
    </w:rPr>
  </w:style>
  <w:style w:type="paragraph" w:customStyle="1" w:styleId="BodyTextRight">
    <w:name w:val="Body Text Right"/>
    <w:basedOn w:val="BodyText"/>
    <w:rsid w:val="00AE7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0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0EB"/>
    <w:rPr>
      <w:sz w:val="32"/>
    </w:rPr>
  </w:style>
  <w:style w:type="paragraph" w:customStyle="1" w:styleId="HeadingProcedure">
    <w:name w:val="Heading Procedure"/>
    <w:basedOn w:val="HeadingBase"/>
    <w:next w:val="Normal"/>
    <w:rsid w:val="00AE7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0EB"/>
    <w:pPr>
      <w:spacing w:before="60" w:after="60"/>
    </w:pPr>
  </w:style>
  <w:style w:type="paragraph" w:styleId="ListContinue">
    <w:name w:val="List Continue"/>
    <w:basedOn w:val="List"/>
    <w:rsid w:val="00AE70EB"/>
    <w:pPr>
      <w:ind w:firstLine="0"/>
    </w:pPr>
  </w:style>
  <w:style w:type="paragraph" w:customStyle="1" w:styleId="ListNote">
    <w:name w:val="List Note"/>
    <w:basedOn w:val="List"/>
    <w:rsid w:val="00AE7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0EB"/>
    <w:rPr>
      <w:rFonts w:ascii="Courier New" w:hAnsi="Courier New"/>
    </w:rPr>
  </w:style>
  <w:style w:type="paragraph" w:customStyle="1" w:styleId="NoteBullet">
    <w:name w:val="Note Bullet"/>
    <w:basedOn w:val="Note"/>
    <w:rsid w:val="00AE7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0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0EB"/>
    <w:rPr>
      <w:b/>
      <w:smallCaps/>
    </w:rPr>
  </w:style>
  <w:style w:type="paragraph" w:customStyle="1" w:styleId="TableListNumber">
    <w:name w:val="Table List Number"/>
    <w:basedOn w:val="ListNumber"/>
    <w:rsid w:val="00AE7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0EB"/>
    <w:pPr>
      <w:numPr>
        <w:numId w:val="8"/>
      </w:numPr>
    </w:pPr>
  </w:style>
  <w:style w:type="paragraph" w:customStyle="1" w:styleId="ListAlpha2">
    <w:name w:val="List Alpha 2"/>
    <w:basedOn w:val="List2"/>
    <w:rsid w:val="00AE70EB"/>
    <w:pPr>
      <w:numPr>
        <w:numId w:val="7"/>
      </w:numPr>
    </w:pPr>
  </w:style>
  <w:style w:type="paragraph" w:styleId="List2">
    <w:name w:val="List 2"/>
    <w:basedOn w:val="BodyText"/>
    <w:rsid w:val="00AE7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0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0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0EB"/>
    <w:pPr>
      <w:numPr>
        <w:numId w:val="3"/>
      </w:numPr>
    </w:pPr>
  </w:style>
  <w:style w:type="paragraph" w:styleId="ListContinue2">
    <w:name w:val="List Continue 2"/>
    <w:basedOn w:val="List2"/>
    <w:rsid w:val="00AE70EB"/>
    <w:pPr>
      <w:ind w:firstLine="0"/>
    </w:pPr>
  </w:style>
  <w:style w:type="paragraph" w:styleId="ListContinue3">
    <w:name w:val="List Continue 3"/>
    <w:basedOn w:val="List3"/>
    <w:rsid w:val="00AE70EB"/>
    <w:pPr>
      <w:ind w:left="1021" w:firstLine="0"/>
    </w:pPr>
  </w:style>
  <w:style w:type="paragraph" w:styleId="ListContinue4">
    <w:name w:val="List Continue 4"/>
    <w:basedOn w:val="List4"/>
    <w:rsid w:val="00AE70EB"/>
    <w:pPr>
      <w:ind w:firstLine="0"/>
    </w:pPr>
  </w:style>
  <w:style w:type="paragraph" w:styleId="ListContinue5">
    <w:name w:val="List Continue 5"/>
    <w:basedOn w:val="List5"/>
    <w:rsid w:val="00AE70EB"/>
    <w:pPr>
      <w:ind w:firstLine="0"/>
    </w:pPr>
  </w:style>
  <w:style w:type="paragraph" w:styleId="ListNumber3">
    <w:name w:val="List Number 3"/>
    <w:basedOn w:val="List3"/>
    <w:rsid w:val="00AE70EB"/>
    <w:pPr>
      <w:numPr>
        <w:numId w:val="4"/>
      </w:numPr>
    </w:pPr>
  </w:style>
  <w:style w:type="paragraph" w:styleId="ListNumber4">
    <w:name w:val="List Number 4"/>
    <w:basedOn w:val="List4"/>
    <w:rsid w:val="00AE70EB"/>
    <w:pPr>
      <w:numPr>
        <w:numId w:val="5"/>
      </w:numPr>
    </w:pPr>
  </w:style>
  <w:style w:type="paragraph" w:styleId="ListNumber5">
    <w:name w:val="List Number 5"/>
    <w:basedOn w:val="List5"/>
    <w:rsid w:val="00AE70EB"/>
    <w:pPr>
      <w:numPr>
        <w:numId w:val="6"/>
      </w:numPr>
    </w:pPr>
  </w:style>
  <w:style w:type="paragraph" w:styleId="BlockText">
    <w:name w:val="Block Text"/>
    <w:basedOn w:val="Normal"/>
    <w:rsid w:val="00AE7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0EB"/>
    <w:rPr>
      <w:sz w:val="16"/>
      <w:vertAlign w:val="superscript"/>
    </w:rPr>
  </w:style>
  <w:style w:type="character" w:customStyle="1" w:styleId="Symbols">
    <w:name w:val="Symbols"/>
    <w:basedOn w:val="DefaultParagraphFont"/>
    <w:rsid w:val="00AE70EB"/>
    <w:rPr>
      <w:rFonts w:ascii="Symbol" w:hAnsi="Symbol"/>
    </w:rPr>
  </w:style>
  <w:style w:type="character" w:customStyle="1" w:styleId="MenuOptions">
    <w:name w:val="Menu Options"/>
    <w:basedOn w:val="DefaultParagraphFont"/>
    <w:rsid w:val="00AE7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0EB"/>
    <w:rPr>
      <w:b/>
    </w:rPr>
  </w:style>
  <w:style w:type="character" w:customStyle="1" w:styleId="Underlined">
    <w:name w:val="Underlined"/>
    <w:basedOn w:val="DefaultParagraphFont"/>
    <w:rsid w:val="00AE70EB"/>
    <w:rPr>
      <w:u w:val="single"/>
    </w:rPr>
  </w:style>
  <w:style w:type="paragraph" w:customStyle="1" w:styleId="TableBodyTextRight">
    <w:name w:val="Table Body Text Right"/>
    <w:basedOn w:val="TableBodyText"/>
    <w:rsid w:val="00AE7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0EB"/>
    <w:rPr>
      <w:sz w:val="18"/>
    </w:rPr>
  </w:style>
  <w:style w:type="paragraph" w:customStyle="1" w:styleId="BodySmallRight">
    <w:name w:val="Body Small Right"/>
    <w:basedOn w:val="BodyTextRight"/>
    <w:rsid w:val="00AE70EB"/>
    <w:rPr>
      <w:sz w:val="18"/>
      <w:szCs w:val="18"/>
    </w:rPr>
  </w:style>
  <w:style w:type="paragraph" w:customStyle="1" w:styleId="MarginEdition">
    <w:name w:val="Margin Edition"/>
    <w:basedOn w:val="MarginNote"/>
    <w:rsid w:val="00AE7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0EB"/>
    <w:rPr>
      <w:sz w:val="2"/>
      <w:szCs w:val="2"/>
    </w:rPr>
  </w:style>
  <w:style w:type="character" w:customStyle="1" w:styleId="Small">
    <w:name w:val="Small"/>
    <w:basedOn w:val="DefaultParagraphFont"/>
    <w:rsid w:val="00AE70EB"/>
    <w:rPr>
      <w:sz w:val="16"/>
    </w:rPr>
  </w:style>
  <w:style w:type="paragraph" w:customStyle="1" w:styleId="WideTable">
    <w:name w:val="Wide Table"/>
    <w:basedOn w:val="Normal"/>
    <w:rsid w:val="00AE7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0EB"/>
  </w:style>
  <w:style w:type="paragraph" w:styleId="Quote">
    <w:name w:val="Quote"/>
    <w:basedOn w:val="Heading1"/>
    <w:link w:val="QuoteChar"/>
    <w:qFormat/>
    <w:rsid w:val="00AE7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0EB"/>
    <w:pPr>
      <w:pageBreakBefore/>
    </w:pPr>
  </w:style>
  <w:style w:type="paragraph" w:customStyle="1" w:styleId="Border">
    <w:name w:val="Border"/>
    <w:basedOn w:val="Normal"/>
    <w:qFormat/>
    <w:rsid w:val="00AE7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0EB"/>
    <w:rPr>
      <w:u w:val="single"/>
    </w:rPr>
  </w:style>
  <w:style w:type="character" w:customStyle="1" w:styleId="BoldandItalics">
    <w:name w:val="Bold and Italics"/>
    <w:qFormat/>
    <w:rsid w:val="00AE70EB"/>
    <w:rPr>
      <w:b/>
      <w:i/>
      <w:u w:val="none"/>
    </w:rPr>
  </w:style>
  <w:style w:type="paragraph" w:styleId="BalloonText">
    <w:name w:val="Balloon Text"/>
    <w:basedOn w:val="Normal"/>
    <w:link w:val="BalloonTextChar"/>
    <w:rsid w:val="00AE7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0EB"/>
    <w:pPr>
      <w:spacing w:before="0" w:after="0"/>
    </w:pPr>
  </w:style>
  <w:style w:type="paragraph" w:customStyle="1" w:styleId="BodyTextBold">
    <w:name w:val="Body Text Bold"/>
    <w:basedOn w:val="BodyText"/>
    <w:qFormat/>
    <w:rsid w:val="00AE70EB"/>
    <w:rPr>
      <w:b/>
    </w:rPr>
  </w:style>
  <w:style w:type="character" w:styleId="Hyperlink">
    <w:name w:val="Hyperlink"/>
    <w:basedOn w:val="DefaultParagraphFont"/>
    <w:uiPriority w:val="99"/>
    <w:unhideWhenUsed/>
    <w:rsid w:val="00E63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3469</Characters>
  <Application>Microsoft Office Word</Application>
  <DocSecurity>0</DocSecurity>
  <Lines>144</Lines>
  <Paragraphs>83</Paragraphs>
  <ScaleCrop>false</ScaleCrop>
  <Company>Author-it Software Corporation Ltd.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UEERE0065 Design wind energy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2024-11-29T00:42:00Z</dcterms:created>
  <dcterms:modified xsi:type="dcterms:W3CDTF">2024-11-29T00:42:00Z</dcterms:modified>
</cp:coreProperties>
</file>