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E7A" w:rsidP="00C00E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UEERE0062 Design micro-hydro systems</w:t>
      </w:r>
      <w:r>
        <w:fldChar w:fldCharType="end"/>
      </w:r>
    </w:p>
    <w:p w:rsidR="00C00E7A" w:rsidP="00C00E7A">
      <w:pPr>
        <w:pStyle w:val="Version"/>
        <w:sectPr w:rsidSect="00F70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9E6" w:rsidP="00F709E6">
      <w:pPr>
        <w:pStyle w:val="SuperHeading"/>
      </w:pPr>
      <w:r w:rsidRPr="00F709E6">
        <w:t>UEERE0062 Design micro-hydro systems</w:t>
      </w:r>
    </w:p>
    <w:p w:rsidR="00000000" w:rsidRPr="00F709E6" w:rsidP="00F709E6">
      <w:pPr>
        <w:pStyle w:val="Heading1"/>
      </w:pPr>
      <w:bookmarkStart w:id="1" w:name="O_1267934"/>
      <w:bookmarkEnd w:id="1"/>
      <w:r w:rsidRPr="00F709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 w:rsidP="00F709E6">
            <w:pPr>
              <w:pStyle w:val="BodyText"/>
            </w:pPr>
            <w:r w:rsidRPr="00F709E6">
              <w:t>Release 1. This is the first release of this unit of competency in the UEE Electrotechnology Training Package.</w:t>
            </w:r>
          </w:p>
          <w:p w:rsidR="00000000" w:rsidRPr="00F709E6" w:rsidP="00F709E6">
            <w:pPr>
              <w:pStyle w:val="BodyText"/>
            </w:pPr>
            <w:r w:rsidRPr="00F709E6">
              <w:t>This unit replaces and is not equivalent to UEERE0029 Design micro-hydro systems rated to 6.4 kW. Modifications include:</w:t>
            </w:r>
          </w:p>
          <w:p w:rsidR="00000000" w:rsidRPr="00F709E6" w:rsidP="00F709E6">
            <w:pPr>
              <w:pStyle w:val="ListBullet"/>
            </w:pPr>
            <w:r w:rsidRPr="00F709E6">
              <w:t>U</w:t>
            </w:r>
            <w:r w:rsidRPr="00F709E6">
              <w:t>nit title changed</w:t>
            </w:r>
          </w:p>
          <w:p w:rsidR="00000000" w:rsidRPr="00F709E6" w:rsidP="00F709E6">
            <w:pPr>
              <w:pStyle w:val="ListBullet"/>
            </w:pPr>
            <w:r w:rsidRPr="00F709E6">
              <w:t>Unit application updated</w:t>
            </w:r>
          </w:p>
          <w:p w:rsidR="00000000" w:rsidRPr="00F709E6" w:rsidP="00F709E6">
            <w:pPr>
              <w:pStyle w:val="ListBullet"/>
            </w:pPr>
            <w:r w:rsidRPr="00F709E6">
              <w:t>Prerequisites changed</w:t>
            </w:r>
          </w:p>
          <w:p w:rsidR="00000000" w:rsidRPr="00F709E6" w:rsidP="00F709E6">
            <w:pPr>
              <w:pStyle w:val="ListBullet"/>
            </w:pPr>
            <w:r w:rsidRPr="00F709E6">
              <w:t>Significant amendments made to Elements and Performance Criteria</w:t>
            </w:r>
          </w:p>
          <w:p w:rsidR="00000000" w:rsidRPr="00F709E6" w:rsidP="00F709E6">
            <w:pPr>
              <w:pStyle w:val="ListBullet"/>
            </w:pPr>
            <w:r w:rsidRPr="00F709E6">
              <w:t>Range of conditions updated</w:t>
            </w:r>
          </w:p>
          <w:p w:rsidR="00000000" w:rsidRPr="00F709E6" w:rsidP="00F709E6">
            <w:pPr>
              <w:pStyle w:val="ListBullet"/>
            </w:pPr>
            <w:r w:rsidRPr="00F709E6">
              <w:t>Significant amendments to Performance and Knowledge Evidence</w:t>
            </w:r>
          </w:p>
          <w:p w:rsidR="00000000" w:rsidRPr="00F709E6" w:rsidP="00F709E6">
            <w:pPr>
              <w:pStyle w:val="ListBullet"/>
            </w:pPr>
            <w:r w:rsidRPr="00F709E6">
              <w:t>Assessment conditions updated.</w:t>
            </w:r>
          </w:p>
        </w:tc>
      </w:tr>
    </w:tbl>
    <w:p w:rsidR="00000000" w:rsidRPr="00F709E6" w:rsidP="00F709E6">
      <w:pPr>
        <w:pStyle w:val="NoPaddingFontSize1"/>
      </w:pPr>
    </w:p>
    <w:p w:rsidR="00000000" w:rsidRPr="00F709E6" w:rsidP="00F709E6">
      <w:pPr>
        <w:pStyle w:val="AllowPageBreak"/>
      </w:pPr>
    </w:p>
    <w:p w:rsidR="00000000" w:rsidRPr="00F709E6" w:rsidP="00F709E6">
      <w:pPr>
        <w:pStyle w:val="Heading1"/>
      </w:pPr>
      <w:bookmarkStart w:id="2" w:name="O_1267935"/>
      <w:bookmarkEnd w:id="2"/>
      <w:r w:rsidRPr="00F709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 w:rsidP="00F709E6">
            <w:pPr>
              <w:pStyle w:val="BodyText"/>
            </w:pPr>
            <w:r w:rsidRPr="00F709E6">
              <w:t>This unit involves the skills and knowledge required to design micro-hydro systems and their installation.</w:t>
            </w:r>
          </w:p>
          <w:p w:rsidR="00000000" w:rsidRPr="00F709E6" w:rsidP="00F709E6">
            <w:pPr>
              <w:pStyle w:val="BodyText"/>
            </w:pPr>
            <w:r w:rsidRPr="00F709E6">
              <w:t>It includes determining and developing micro-hydro system design, following design briefs, documenting design calculati</w:t>
            </w:r>
            <w:r w:rsidRPr="00F709E6">
              <w:t>ons and criteria, and obtaining design approval for micro-hydro system.</w:t>
            </w:r>
          </w:p>
          <w:p w:rsidR="00000000" w:rsidRPr="00F709E6" w:rsidP="00F709E6">
            <w:pPr>
              <w:pStyle w:val="BodyText"/>
            </w:pPr>
            <w:r w:rsidRPr="00F709E6">
              <w:t>This unit is appropriate for Licenced Electricians or Electrical Engineers with responsibility for designing micro-hydro systems.</w:t>
            </w:r>
          </w:p>
          <w:p w:rsidR="00000000" w:rsidRPr="00F709E6" w:rsidP="00F709E6">
            <w:pPr>
              <w:pStyle w:val="BodyText"/>
            </w:pPr>
            <w:r w:rsidRPr="00F709E6">
              <w:t>Licensing, legislative or certification requirements t</w:t>
            </w:r>
            <w:r w:rsidRPr="00F709E6">
              <w:t>hat apply to this unit may differ between jurisdictions and system types. They should be checked prior to commencing this unit.</w:t>
            </w:r>
          </w:p>
        </w:tc>
      </w:tr>
    </w:tbl>
    <w:p w:rsidR="00000000" w:rsidRPr="00F709E6" w:rsidP="00F709E6">
      <w:pPr>
        <w:pStyle w:val="NoPaddingFontSize1"/>
      </w:pPr>
    </w:p>
    <w:p w:rsidR="00000000" w:rsidRPr="00F709E6" w:rsidP="00F709E6">
      <w:pPr>
        <w:pStyle w:val="AllowPageBreak"/>
      </w:pPr>
    </w:p>
    <w:p w:rsidR="00000000" w:rsidRPr="00F709E6" w:rsidP="00F709E6">
      <w:pPr>
        <w:pStyle w:val="Heading1"/>
      </w:pPr>
      <w:bookmarkStart w:id="3" w:name="O_1267936"/>
      <w:bookmarkEnd w:id="3"/>
      <w:r w:rsidRPr="00F709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 w:rsidP="00F709E6">
            <w:pPr>
              <w:pStyle w:val="BodyText"/>
            </w:pPr>
            <w:r w:rsidRPr="00F709E6">
              <w:t>UEERE0055 Conduct site survey for off-grid photovoltaic/generating set systems</w:t>
            </w:r>
          </w:p>
          <w:p w:rsidR="00000000" w:rsidRPr="00F709E6" w:rsidP="00F709E6">
            <w:pPr>
              <w:pStyle w:val="BodyText"/>
            </w:pPr>
            <w:r w:rsidRPr="00F709E6">
              <w:t>and</w:t>
            </w:r>
          </w:p>
          <w:p w:rsidR="00000000" w:rsidRPr="00F709E6" w:rsidP="00F709E6">
            <w:pPr>
              <w:pStyle w:val="BodyText"/>
            </w:pPr>
            <w:r w:rsidRPr="00F709E6">
              <w:t>UEEEL</w:t>
            </w:r>
            <w:r w:rsidRPr="00F709E6">
              <w:t>0039 Design, install and verify compliance and functionality of general electrical installations</w:t>
            </w:r>
          </w:p>
          <w:p w:rsidR="00000000" w:rsidRPr="00F709E6" w:rsidP="00F709E6">
            <w:pPr>
              <w:pStyle w:val="BodyText"/>
            </w:pPr>
            <w:r w:rsidRPr="00F709E6">
              <w:t>or</w:t>
            </w:r>
          </w:p>
          <w:p w:rsidR="00000000" w:rsidRPr="00F709E6" w:rsidP="00F709E6">
            <w:pPr>
              <w:pStyle w:val="BodyText"/>
            </w:pPr>
            <w:r w:rsidRPr="00F709E6">
              <w:t>UEERE0051 Apply electrical principles to renewable energy design</w:t>
            </w:r>
          </w:p>
        </w:tc>
      </w:tr>
    </w:tbl>
    <w:p w:rsidR="00000000" w:rsidRPr="00F709E6" w:rsidP="00F709E6">
      <w:pPr>
        <w:pStyle w:val="NoPaddingFontSize1"/>
      </w:pPr>
    </w:p>
    <w:p w:rsidR="00000000" w:rsidRPr="00F709E6" w:rsidP="00F709E6">
      <w:pPr>
        <w:pStyle w:val="AllowPageBreak"/>
      </w:pPr>
    </w:p>
    <w:p w:rsidR="00000000" w:rsidRPr="00F709E6" w:rsidP="00F709E6">
      <w:pPr>
        <w:pStyle w:val="Heading1"/>
      </w:pPr>
      <w:bookmarkStart w:id="4" w:name="O_1267937"/>
      <w:bookmarkEnd w:id="4"/>
      <w:r w:rsidRPr="00F709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 w:rsidP="00F709E6">
            <w:pPr>
              <w:pStyle w:val="BodyText"/>
            </w:pPr>
            <w:r w:rsidRPr="00F709E6">
              <w:t>Renewable Energy</w:t>
            </w:r>
          </w:p>
        </w:tc>
      </w:tr>
    </w:tbl>
    <w:p w:rsidR="00000000" w:rsidRPr="00F709E6" w:rsidP="00F709E6">
      <w:pPr>
        <w:pStyle w:val="NoPaddingFontSize1"/>
      </w:pPr>
    </w:p>
    <w:p w:rsidR="00000000" w:rsidRPr="00F709E6" w:rsidP="00F709E6">
      <w:pPr>
        <w:pStyle w:val="AllowPageBreak"/>
      </w:pPr>
    </w:p>
    <w:p w:rsidR="00000000" w:rsidRPr="00F709E6" w:rsidP="00F709E6">
      <w:pPr>
        <w:pStyle w:val="Heading1"/>
      </w:pPr>
      <w:bookmarkStart w:id="5" w:name="O_1267938"/>
      <w:bookmarkEnd w:id="5"/>
      <w:r w:rsidRPr="00F709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 w:rsidP="00F709E6">
            <w:pPr>
              <w:pStyle w:val="BodyText"/>
            </w:pPr>
            <w:r w:rsidRPr="00F709E6">
              <w:t>Electrotechnology</w:t>
            </w:r>
          </w:p>
        </w:tc>
      </w:tr>
    </w:tbl>
    <w:p w:rsidR="00000000" w:rsidRPr="00F709E6" w:rsidP="00F709E6">
      <w:pPr>
        <w:pStyle w:val="NoPaddingFontSize1"/>
      </w:pPr>
    </w:p>
    <w:p w:rsidR="00000000" w:rsidRPr="00F709E6" w:rsidP="00F709E6">
      <w:pPr>
        <w:pStyle w:val="AllowPageBreak"/>
      </w:pPr>
    </w:p>
    <w:p w:rsidR="00000000" w:rsidRPr="00F709E6" w:rsidP="00F709E6">
      <w:pPr>
        <w:pStyle w:val="Heading1"/>
      </w:pPr>
      <w:bookmarkStart w:id="6" w:name="O_1267939"/>
      <w:bookmarkEnd w:id="6"/>
      <w:r w:rsidRPr="00F709E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 w:rsidP="00F709E6">
            <w:pPr>
              <w:pStyle w:val="BodyText"/>
            </w:pPr>
            <w:r w:rsidRPr="00F709E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rPr>
                <w:rStyle w:val="SpecialBold"/>
              </w:rPr>
              <w:t>PERFORMANCE CRITERIA</w:t>
            </w:r>
          </w:p>
        </w:tc>
      </w:tr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t>Performance criteria describe the performance needed to demonstrate achievement of the element.</w:t>
            </w:r>
          </w:p>
        </w:tc>
      </w:tr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 w:rsidP="00F709E6">
            <w:pPr>
              <w:pStyle w:val="BodyText"/>
            </w:pPr>
            <w:r w:rsidRPr="00F709E6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 w:rsidP="00F709E6">
            <w:pPr>
              <w:pStyle w:val="BodyText"/>
            </w:pPr>
            <w:r w:rsidRPr="00F709E6">
              <w:rPr>
                <w:rStyle w:val="SpecialBold"/>
              </w:rPr>
              <w:t>Prepare to design micro-hydro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t>Work health and safety (WHS)/occupational health and safety (OHS) processes and workplace procedures for a given work area are identified, obtained and applied</w:t>
            </w:r>
          </w:p>
        </w:tc>
      </w:tr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t>Scope of the micro-hydro system electrical insta</w:t>
            </w:r>
            <w:r w:rsidRPr="00F709E6">
              <w:t>llation is determined from design brief</w:t>
            </w:r>
          </w:p>
        </w:tc>
      </w:tr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t>Safety and regulatory requirements to which the electrical installation must comply are identified, obtained and applied</w:t>
            </w:r>
          </w:p>
        </w:tc>
      </w:tr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t>Design development work is planned to meet scheduled timelines in consultation with other person/s involved in the micro-hydro system installation or associated work</w:t>
            </w:r>
          </w:p>
        </w:tc>
      </w:tr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 w:rsidP="00F709E6">
            <w:pPr>
              <w:pStyle w:val="BodyText"/>
            </w:pPr>
            <w:r w:rsidRPr="00F709E6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 w:rsidP="00F709E6">
            <w:pPr>
              <w:pStyle w:val="BodyText"/>
            </w:pPr>
            <w:r w:rsidRPr="00F709E6">
              <w:rPr>
                <w:rStyle w:val="SpecialBold"/>
              </w:rPr>
              <w:t>Develop micro-hydro system design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t>Micro-hydro system performance standards and comp</w:t>
            </w:r>
            <w:r w:rsidRPr="00F709E6">
              <w:t>liance methods are applied to the design</w:t>
            </w:r>
          </w:p>
        </w:tc>
      </w:tr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t>Safety, functionality and budgetary considerations are incorporated in the micro-hydro system design</w:t>
            </w:r>
          </w:p>
        </w:tc>
      </w:tr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t>Power and energy management requirements are incorporated in design</w:t>
            </w:r>
          </w:p>
        </w:tc>
      </w:tr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t>Design aspects are verified by qualified person/s</w:t>
            </w:r>
          </w:p>
        </w:tc>
      </w:tr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t>Micro-hydro system design is drafted and checked for compliance with the design brief and regulatory requirements</w:t>
            </w:r>
          </w:p>
        </w:tc>
      </w:tr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 w:rsidP="00F709E6">
            <w:pPr>
              <w:pStyle w:val="BodyText"/>
            </w:pPr>
            <w:r w:rsidRPr="00F709E6">
              <w:t>Micro-hydro system design is documented for submission to relevant person/s fo</w:t>
            </w:r>
            <w:r w:rsidRPr="00F709E6">
              <w:t xml:space="preserve">r acceptance and </w:t>
            </w:r>
            <w:r w:rsidRPr="00F709E6">
              <w:t>approval</w:t>
            </w:r>
          </w:p>
        </w:tc>
      </w:tr>
    </w:tbl>
    <w:p w:rsidR="00000000" w:rsidRPr="00F709E6" w:rsidP="00F709E6">
      <w:pPr>
        <w:pStyle w:val="NoPaddingFontSize1"/>
      </w:pPr>
    </w:p>
    <w:p w:rsidR="00000000" w:rsidRPr="00F709E6" w:rsidP="00F709E6">
      <w:pPr>
        <w:pStyle w:val="AllowPageBreak"/>
      </w:pPr>
    </w:p>
    <w:p w:rsidR="00000000" w:rsidRPr="00F709E6" w:rsidP="00F709E6">
      <w:pPr>
        <w:pStyle w:val="Heading1"/>
      </w:pPr>
      <w:bookmarkStart w:id="7" w:name="O_1267940"/>
      <w:bookmarkEnd w:id="7"/>
      <w:r w:rsidRPr="00F709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 w:rsidP="00F709E6">
            <w:pPr>
              <w:pStyle w:val="BodyText"/>
            </w:pPr>
            <w:r w:rsidRPr="00F709E6">
              <w:t>Foundation skills essential to performance are explicit in the performance criteria of this unit of competency.</w:t>
            </w:r>
          </w:p>
        </w:tc>
      </w:tr>
    </w:tbl>
    <w:p w:rsidR="00000000" w:rsidRPr="00F709E6" w:rsidP="00F709E6">
      <w:pPr>
        <w:pStyle w:val="NoPaddingFontSize1"/>
      </w:pPr>
    </w:p>
    <w:p w:rsidR="00000000" w:rsidRPr="00F709E6" w:rsidP="00F709E6">
      <w:pPr>
        <w:pStyle w:val="AllowPageBreak"/>
      </w:pPr>
    </w:p>
    <w:p w:rsidR="00000000" w:rsidRPr="00F709E6" w:rsidP="00F709E6">
      <w:pPr>
        <w:pStyle w:val="Heading1"/>
      </w:pPr>
      <w:bookmarkStart w:id="8" w:name="O_1267941"/>
      <w:bookmarkEnd w:id="8"/>
      <w:r w:rsidRPr="00F709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 w:rsidP="00F709E6">
            <w:pPr>
              <w:pStyle w:val="BodyText"/>
            </w:pPr>
            <w:r w:rsidRPr="00F709E6">
              <w:t>Range is restricted to essential operating conditions and any other variables essential to the work environment.</w:t>
            </w:r>
          </w:p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t>Non-essential conditions may be found in the UEE Electrotechnology Training Package Companion Volume Implementation Guide.</w:t>
            </w:r>
          </w:p>
        </w:tc>
      </w:tr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E6">
            <w:pPr>
              <w:pStyle w:val="BodyText"/>
              <w:rPr>
                <w:lang w:val="en-NZ"/>
              </w:rPr>
            </w:pPr>
            <w:r w:rsidRPr="00F709E6">
              <w:t>Designing micro-hy</w:t>
            </w:r>
            <w:r w:rsidRPr="00F709E6">
              <w:t>dro systems must include: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 w:rsidP="00F709E6">
            <w:pPr>
              <w:pStyle w:val="ListBullet"/>
            </w:pPr>
            <w:r w:rsidRPr="00F709E6">
              <w:t>two different micro-hydro systems.</w:t>
            </w:r>
          </w:p>
        </w:tc>
      </w:tr>
    </w:tbl>
    <w:p w:rsidR="00000000" w:rsidRPr="00F709E6" w:rsidP="00F709E6">
      <w:pPr>
        <w:pStyle w:val="NoPaddingFontSize1"/>
      </w:pPr>
    </w:p>
    <w:p w:rsidR="00000000" w:rsidRPr="00F709E6" w:rsidP="00F709E6">
      <w:pPr>
        <w:pStyle w:val="AllowPageBreak"/>
      </w:pPr>
    </w:p>
    <w:p w:rsidR="00000000" w:rsidRPr="00F709E6" w:rsidP="00F709E6">
      <w:pPr>
        <w:pStyle w:val="Heading1"/>
      </w:pPr>
      <w:bookmarkStart w:id="9" w:name="O_1267942"/>
      <w:bookmarkEnd w:id="9"/>
      <w:r w:rsidRPr="00F709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E6" w:rsidP="00F709E6">
            <w:pPr>
              <w:pStyle w:val="BodyText"/>
            </w:pPr>
            <w:r w:rsidRPr="00F709E6">
              <w:t>This unit replaces and is not equivalent to UEERE0029 Design micro-hydro systems rated to 6.4 kW.</w:t>
            </w:r>
          </w:p>
        </w:tc>
      </w:tr>
    </w:tbl>
    <w:p w:rsidR="00000000" w:rsidRPr="00F709E6" w:rsidP="00F709E6">
      <w:pPr>
        <w:pStyle w:val="NoPaddingFontSize1"/>
      </w:pPr>
    </w:p>
    <w:p w:rsidR="00000000" w:rsidRPr="00F709E6" w:rsidP="00F709E6">
      <w:pPr>
        <w:pStyle w:val="AllowPageBreak"/>
      </w:pPr>
    </w:p>
    <w:p w:rsidR="00000000" w:rsidRPr="00F709E6" w:rsidP="00F709E6">
      <w:pPr>
        <w:pStyle w:val="Heading1"/>
      </w:pPr>
      <w:bookmarkStart w:id="10" w:name="O_1267949"/>
      <w:bookmarkEnd w:id="10"/>
      <w:r w:rsidRPr="00F709E6">
        <w:t>Links</w:t>
      </w:r>
    </w:p>
    <w:p w:rsidR="00000000" w:rsidRPr="00F709E6" w:rsidP="00C00E7A">
      <w:pPr>
        <w:pStyle w:val="BodyText"/>
      </w:pPr>
      <w:r w:rsidRPr="00F709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5608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709E6" w:rsidP="00F709E6"/>
    <w:sectPr w:rsidSect="00F709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E6" w:rsidRPr="00C00E7A" w:rsidP="00C00E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E7A" w:rsidP="00F70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0E7A" w:rsidP="00F70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00E7A" w:rsidP="00F709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E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9E6" w:rsidRPr="00C00E7A" w:rsidP="00C00E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E7A" w:rsidRPr="002D2AF8" w:rsidP="00F70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UEERE0062 Design micro-hydro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00E7A" w:rsidP="00F70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92E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F410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9E6"/>
  </w:style>
  <w:style w:type="character" w:customStyle="1" w:styleId="Heading1Char">
    <w:name w:val="Heading 1 Char"/>
    <w:basedOn w:val="DefaultParagraphFont"/>
    <w:link w:val="Heading1"/>
    <w:rsid w:val="00F70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9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9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9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09E6"/>
    <w:rPr>
      <w:b/>
      <w:spacing w:val="0"/>
    </w:rPr>
  </w:style>
  <w:style w:type="paragraph" w:customStyle="1" w:styleId="SuperHeading">
    <w:name w:val="SuperHeading"/>
    <w:basedOn w:val="Normal"/>
    <w:rsid w:val="00F70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0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9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9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9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9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9E6"/>
    <w:rPr>
      <w:i/>
    </w:rPr>
  </w:style>
  <w:style w:type="paragraph" w:styleId="Caption">
    <w:name w:val="caption"/>
    <w:basedOn w:val="BodyText"/>
    <w:next w:val="Normal"/>
    <w:qFormat/>
    <w:rsid w:val="00F70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9E6"/>
  </w:style>
  <w:style w:type="paragraph" w:styleId="TableofFigures">
    <w:name w:val="table of figures"/>
    <w:basedOn w:val="Normal"/>
    <w:next w:val="Normal"/>
    <w:semiHidden/>
    <w:rsid w:val="00F70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9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09E6"/>
    <w:rPr>
      <w:rFonts w:ascii="Wingdings" w:hAnsi="Wingdings"/>
    </w:rPr>
  </w:style>
  <w:style w:type="paragraph" w:customStyle="1" w:styleId="TableHeading">
    <w:name w:val="Table Heading"/>
    <w:basedOn w:val="HeadingBase"/>
    <w:rsid w:val="00F709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9E6"/>
    <w:rPr>
      <w:color w:val="0033CC"/>
      <w:u w:val="none"/>
    </w:rPr>
  </w:style>
  <w:style w:type="paragraph" w:customStyle="1" w:styleId="BodyTextRight">
    <w:name w:val="Body Text Right"/>
    <w:basedOn w:val="BodyText"/>
    <w:rsid w:val="00F70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9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9E6"/>
    <w:rPr>
      <w:sz w:val="32"/>
    </w:rPr>
  </w:style>
  <w:style w:type="paragraph" w:customStyle="1" w:styleId="HeadingProcedure">
    <w:name w:val="Heading Procedure"/>
    <w:basedOn w:val="HeadingBase"/>
    <w:next w:val="Normal"/>
    <w:rsid w:val="00F70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9E6"/>
    <w:pPr>
      <w:spacing w:before="60" w:after="60"/>
    </w:pPr>
  </w:style>
  <w:style w:type="paragraph" w:styleId="ListContinue">
    <w:name w:val="List Continue"/>
    <w:basedOn w:val="List"/>
    <w:rsid w:val="00F709E6"/>
    <w:pPr>
      <w:ind w:firstLine="0"/>
    </w:pPr>
  </w:style>
  <w:style w:type="paragraph" w:customStyle="1" w:styleId="ListNote">
    <w:name w:val="List Note"/>
    <w:basedOn w:val="List"/>
    <w:rsid w:val="00F70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9E6"/>
    <w:rPr>
      <w:rFonts w:ascii="Courier New" w:hAnsi="Courier New"/>
    </w:rPr>
  </w:style>
  <w:style w:type="paragraph" w:customStyle="1" w:styleId="NoteBullet">
    <w:name w:val="Note Bullet"/>
    <w:basedOn w:val="Note"/>
    <w:rsid w:val="00F70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9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0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9E6"/>
    <w:rPr>
      <w:b/>
      <w:smallCaps/>
    </w:rPr>
  </w:style>
  <w:style w:type="paragraph" w:customStyle="1" w:styleId="TableListNumber">
    <w:name w:val="Table List Number"/>
    <w:basedOn w:val="ListNumber"/>
    <w:rsid w:val="00F70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9E6"/>
    <w:pPr>
      <w:numPr>
        <w:numId w:val="8"/>
      </w:numPr>
    </w:pPr>
  </w:style>
  <w:style w:type="paragraph" w:customStyle="1" w:styleId="ListAlpha2">
    <w:name w:val="List Alpha 2"/>
    <w:basedOn w:val="List2"/>
    <w:rsid w:val="00F709E6"/>
    <w:pPr>
      <w:numPr>
        <w:numId w:val="7"/>
      </w:numPr>
    </w:pPr>
  </w:style>
  <w:style w:type="paragraph" w:styleId="List2">
    <w:name w:val="List 2"/>
    <w:basedOn w:val="BodyText"/>
    <w:rsid w:val="00F70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9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9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09E6"/>
    <w:pPr>
      <w:numPr>
        <w:numId w:val="3"/>
      </w:numPr>
    </w:pPr>
  </w:style>
  <w:style w:type="paragraph" w:styleId="ListContinue2">
    <w:name w:val="List Continue 2"/>
    <w:basedOn w:val="List2"/>
    <w:rsid w:val="00F709E6"/>
    <w:pPr>
      <w:ind w:firstLine="0"/>
    </w:pPr>
  </w:style>
  <w:style w:type="paragraph" w:styleId="ListContinue3">
    <w:name w:val="List Continue 3"/>
    <w:basedOn w:val="List3"/>
    <w:rsid w:val="00F709E6"/>
    <w:pPr>
      <w:ind w:left="1021" w:firstLine="0"/>
    </w:pPr>
  </w:style>
  <w:style w:type="paragraph" w:styleId="ListContinue4">
    <w:name w:val="List Continue 4"/>
    <w:basedOn w:val="List4"/>
    <w:rsid w:val="00F709E6"/>
    <w:pPr>
      <w:ind w:firstLine="0"/>
    </w:pPr>
  </w:style>
  <w:style w:type="paragraph" w:styleId="ListContinue5">
    <w:name w:val="List Continue 5"/>
    <w:basedOn w:val="List5"/>
    <w:rsid w:val="00F709E6"/>
    <w:pPr>
      <w:ind w:firstLine="0"/>
    </w:pPr>
  </w:style>
  <w:style w:type="paragraph" w:styleId="ListNumber3">
    <w:name w:val="List Number 3"/>
    <w:basedOn w:val="List3"/>
    <w:rsid w:val="00F709E6"/>
    <w:pPr>
      <w:numPr>
        <w:numId w:val="4"/>
      </w:numPr>
    </w:pPr>
  </w:style>
  <w:style w:type="paragraph" w:styleId="ListNumber4">
    <w:name w:val="List Number 4"/>
    <w:basedOn w:val="List4"/>
    <w:rsid w:val="00F709E6"/>
    <w:pPr>
      <w:numPr>
        <w:numId w:val="5"/>
      </w:numPr>
    </w:pPr>
  </w:style>
  <w:style w:type="paragraph" w:styleId="ListNumber5">
    <w:name w:val="List Number 5"/>
    <w:basedOn w:val="List5"/>
    <w:rsid w:val="00F709E6"/>
    <w:pPr>
      <w:numPr>
        <w:numId w:val="6"/>
      </w:numPr>
    </w:pPr>
  </w:style>
  <w:style w:type="paragraph" w:styleId="BlockText">
    <w:name w:val="Block Text"/>
    <w:basedOn w:val="Normal"/>
    <w:rsid w:val="00F70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9E6"/>
    <w:rPr>
      <w:sz w:val="16"/>
      <w:vertAlign w:val="superscript"/>
    </w:rPr>
  </w:style>
  <w:style w:type="character" w:customStyle="1" w:styleId="Symbols">
    <w:name w:val="Symbols"/>
    <w:basedOn w:val="DefaultParagraphFont"/>
    <w:rsid w:val="00F709E6"/>
    <w:rPr>
      <w:rFonts w:ascii="Symbol" w:hAnsi="Symbol"/>
    </w:rPr>
  </w:style>
  <w:style w:type="character" w:customStyle="1" w:styleId="MenuOptions">
    <w:name w:val="Menu Options"/>
    <w:basedOn w:val="DefaultParagraphFont"/>
    <w:rsid w:val="00F70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9E6"/>
    <w:rPr>
      <w:b/>
    </w:rPr>
  </w:style>
  <w:style w:type="character" w:customStyle="1" w:styleId="Underlined">
    <w:name w:val="Underlined"/>
    <w:basedOn w:val="DefaultParagraphFont"/>
    <w:rsid w:val="00F709E6"/>
    <w:rPr>
      <w:u w:val="single"/>
    </w:rPr>
  </w:style>
  <w:style w:type="paragraph" w:customStyle="1" w:styleId="TableBodyTextRight">
    <w:name w:val="Table Body Text Right"/>
    <w:basedOn w:val="TableBodyText"/>
    <w:rsid w:val="00F70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9E6"/>
    <w:rPr>
      <w:sz w:val="18"/>
    </w:rPr>
  </w:style>
  <w:style w:type="paragraph" w:customStyle="1" w:styleId="BodySmallRight">
    <w:name w:val="Body Small Right"/>
    <w:basedOn w:val="BodyTextRight"/>
    <w:rsid w:val="00F709E6"/>
    <w:rPr>
      <w:sz w:val="18"/>
      <w:szCs w:val="18"/>
    </w:rPr>
  </w:style>
  <w:style w:type="paragraph" w:customStyle="1" w:styleId="MarginEdition">
    <w:name w:val="Margin Edition"/>
    <w:basedOn w:val="MarginNote"/>
    <w:rsid w:val="00F70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9E6"/>
    <w:rPr>
      <w:sz w:val="2"/>
      <w:szCs w:val="2"/>
    </w:rPr>
  </w:style>
  <w:style w:type="character" w:customStyle="1" w:styleId="Small">
    <w:name w:val="Small"/>
    <w:basedOn w:val="DefaultParagraphFont"/>
    <w:rsid w:val="00F709E6"/>
    <w:rPr>
      <w:sz w:val="16"/>
    </w:rPr>
  </w:style>
  <w:style w:type="paragraph" w:customStyle="1" w:styleId="WideTable">
    <w:name w:val="Wide Table"/>
    <w:basedOn w:val="Normal"/>
    <w:rsid w:val="00F70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9E6"/>
  </w:style>
  <w:style w:type="paragraph" w:styleId="Quote">
    <w:name w:val="Quote"/>
    <w:basedOn w:val="Heading1"/>
    <w:link w:val="QuoteChar"/>
    <w:qFormat/>
    <w:rsid w:val="00F70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9E6"/>
    <w:pPr>
      <w:pageBreakBefore/>
    </w:pPr>
  </w:style>
  <w:style w:type="paragraph" w:customStyle="1" w:styleId="Border">
    <w:name w:val="Border"/>
    <w:basedOn w:val="Normal"/>
    <w:qFormat/>
    <w:rsid w:val="00F70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9E6"/>
    <w:rPr>
      <w:u w:val="single"/>
    </w:rPr>
  </w:style>
  <w:style w:type="character" w:customStyle="1" w:styleId="BoldandItalics">
    <w:name w:val="Bold and Italics"/>
    <w:qFormat/>
    <w:rsid w:val="00F709E6"/>
    <w:rPr>
      <w:b/>
      <w:i/>
      <w:u w:val="none"/>
    </w:rPr>
  </w:style>
  <w:style w:type="paragraph" w:styleId="BalloonText">
    <w:name w:val="Balloon Text"/>
    <w:basedOn w:val="Normal"/>
    <w:link w:val="BalloonTextChar"/>
    <w:rsid w:val="00F70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9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9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9E6"/>
    <w:pPr>
      <w:spacing w:before="0" w:after="0"/>
    </w:pPr>
  </w:style>
  <w:style w:type="paragraph" w:customStyle="1" w:styleId="BodyTextBold">
    <w:name w:val="Body Text Bold"/>
    <w:basedOn w:val="BodyText"/>
    <w:qFormat/>
    <w:rsid w:val="00F709E6"/>
    <w:rPr>
      <w:b/>
    </w:rPr>
  </w:style>
  <w:style w:type="character" w:styleId="Hyperlink">
    <w:name w:val="Hyperlink"/>
    <w:basedOn w:val="DefaultParagraphFont"/>
    <w:uiPriority w:val="99"/>
    <w:unhideWhenUsed/>
    <w:rsid w:val="00C00E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3386</Characters>
  <Application>Microsoft Office Word</Application>
  <DocSecurity>0</DocSecurity>
  <Lines>147</Lines>
  <Paragraphs>82</Paragraphs>
  <ScaleCrop>false</ScaleCrop>
  <Company>Author-it Software Corporation Ltd.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UEERE0062 Design micro-hydro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