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A12" w:rsidP="00FD1A12">
      <w:pPr>
        <w:pStyle w:val="Title"/>
      </w:pPr>
      <w:r>
        <w:fldChar w:fldCharType="begin"/>
      </w:r>
      <w:r>
        <w:instrText xml:space="preserve"> TITLE   \* MERGEFORMAT </w:instrText>
      </w:r>
      <w:r>
        <w:fldChar w:fldCharType="separate"/>
      </w:r>
      <w:r>
        <w:t>UEERE0060 Design grid-connected battery storage systems</w:t>
      </w:r>
      <w:r>
        <w:fldChar w:fldCharType="end"/>
      </w:r>
    </w:p>
    <w:p w:rsidR="00FD1A12" w:rsidP="00FD1A12">
      <w:pPr>
        <w:pStyle w:val="Version"/>
        <w:sectPr w:rsidSect="00670F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FEF" w:rsidP="00670FEF">
      <w:pPr>
        <w:pStyle w:val="SuperHeading"/>
      </w:pPr>
      <w:r w:rsidRPr="00670FEF">
        <w:t>UEERE0060 Design grid-connected battery storage systems</w:t>
      </w:r>
    </w:p>
    <w:p w:rsidR="00000000" w:rsidRPr="00670FEF" w:rsidP="00670FEF">
      <w:pPr>
        <w:pStyle w:val="Heading1"/>
      </w:pPr>
      <w:bookmarkStart w:id="1" w:name="O_1267896"/>
      <w:bookmarkEnd w:id="1"/>
      <w:r w:rsidRPr="00670FEF">
        <w:t>Modification History</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Release 1. This is the first release of this unit of competency in the UEE Electrotechnology Training Package.</w:t>
            </w:r>
          </w:p>
          <w:p w:rsidR="00000000" w:rsidRPr="00670FEF" w:rsidP="00670FEF">
            <w:pPr>
              <w:pStyle w:val="BodyText"/>
            </w:pPr>
            <w:r w:rsidRPr="00670FEF">
              <w:t xml:space="preserve">This unit replaces and is not equivalent to UEERE5001 - Design battery storage systems for grid-connected </w:t>
            </w:r>
            <w:r w:rsidRPr="00670FEF">
              <w:t>photovoltaic systems. Modifications include:</w:t>
            </w:r>
          </w:p>
          <w:p w:rsidR="00000000" w:rsidRPr="00670FEF" w:rsidP="00670FEF">
            <w:pPr>
              <w:pStyle w:val="ListBullet"/>
            </w:pPr>
            <w:r w:rsidRPr="00670FEF">
              <w:t>Unit title changed</w:t>
            </w:r>
          </w:p>
          <w:p w:rsidR="00000000" w:rsidRPr="00670FEF" w:rsidP="00670FEF">
            <w:pPr>
              <w:pStyle w:val="ListBullet"/>
            </w:pPr>
            <w:r w:rsidRPr="00670FEF">
              <w:t>Unit application updated</w:t>
            </w:r>
          </w:p>
          <w:p w:rsidR="00000000" w:rsidRPr="00670FEF" w:rsidP="00670FEF">
            <w:pPr>
              <w:pStyle w:val="ListBullet"/>
            </w:pPr>
            <w:r w:rsidRPr="00670FEF">
              <w:t>Prerequisites changed</w:t>
            </w:r>
          </w:p>
          <w:p w:rsidR="00000000" w:rsidRPr="00670FEF" w:rsidP="00670FEF">
            <w:pPr>
              <w:pStyle w:val="ListBullet"/>
            </w:pPr>
            <w:r w:rsidRPr="00670FEF">
              <w:t>Amendments made to Elements and Performance Criteria</w:t>
            </w:r>
          </w:p>
          <w:p w:rsidR="00000000" w:rsidRPr="00670FEF" w:rsidP="00670FEF">
            <w:pPr>
              <w:pStyle w:val="ListBullet"/>
            </w:pPr>
            <w:r w:rsidRPr="00670FEF">
              <w:t>Range of conditions updated</w:t>
            </w:r>
          </w:p>
          <w:p w:rsidR="00000000" w:rsidRPr="00670FEF" w:rsidP="00670FEF">
            <w:pPr>
              <w:pStyle w:val="ListBullet"/>
            </w:pPr>
            <w:r w:rsidRPr="00670FEF">
              <w:t>Significant amendments to performance and knowledge evidence re</w:t>
            </w:r>
            <w:r w:rsidRPr="00670FEF">
              <w:t>quirements and CVIG content developed</w:t>
            </w:r>
          </w:p>
          <w:p w:rsidR="00000000" w:rsidRPr="00670FEF" w:rsidP="00670FEF">
            <w:pPr>
              <w:pStyle w:val="ListBullet"/>
            </w:pPr>
            <w:r w:rsidRPr="00670FEF">
              <w:t>Assessment conditions updated.</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2" w:name="O_1267897"/>
      <w:bookmarkEnd w:id="2"/>
      <w:r w:rsidRPr="00670FEF">
        <w:t>Application</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This unit involves the skills and knowledge required to design battery storage systems.</w:t>
            </w:r>
          </w:p>
          <w:p w:rsidR="00000000" w:rsidRPr="00670FEF" w:rsidP="00670FEF">
            <w:pPr>
              <w:pStyle w:val="BodyText"/>
            </w:pPr>
            <w:r w:rsidRPr="00670FEF">
              <w:t>This unit applies to a person with a sound knowledge of the components and different system configurations of battery storage systems for grid-connected photovoltaic (PV) systems and suitable energy management strategies that can be applied to the site whe</w:t>
            </w:r>
            <w:r w:rsidRPr="00670FEF">
              <w:t xml:space="preserve">re a system can be installed. </w:t>
            </w:r>
          </w:p>
          <w:p w:rsidR="00000000" w:rsidRPr="00670FEF" w:rsidP="00670FEF">
            <w:pPr>
              <w:pStyle w:val="BodyText"/>
            </w:pPr>
            <w:r w:rsidRPr="00670FEF">
              <w:t>A person competent in this unit will be able to design a system, which includes calculating and selecting the correct sized equipment, so the system output performance meets the client specific objectives, within the guidelin</w:t>
            </w:r>
            <w:r w:rsidRPr="00670FEF">
              <w:t>es of relevant industry standards, regulations and manufacturer requirements.</w:t>
            </w:r>
          </w:p>
          <w:p w:rsidR="00000000" w:rsidRPr="00670FEF" w:rsidP="00670FEF">
            <w:pPr>
              <w:pStyle w:val="BodyText"/>
            </w:pPr>
            <w:r w:rsidRPr="00670FEF">
              <w:t>The unit involves designing a system taking into consideration all necessary work health and safety requirements relevant for the selected system and documenting the design inclu</w:t>
            </w:r>
            <w:r w:rsidRPr="00670FEF">
              <w:t>ding all calculations, equipment specifications and layouts.</w:t>
            </w:r>
          </w:p>
          <w:p w:rsidR="00000000" w:rsidRPr="00670FEF" w:rsidP="00670FEF">
            <w:pPr>
              <w:pStyle w:val="BodyText"/>
            </w:pPr>
            <w:r w:rsidRPr="00670FEF">
              <w:t>This unit is appropriate for Licenced Electricians or Electrical Engineers with responsibility for designing grid-connected battery storage systems.</w:t>
            </w:r>
          </w:p>
          <w:p w:rsidR="00000000" w:rsidRPr="00670FEF" w:rsidP="00670FEF">
            <w:pPr>
              <w:pStyle w:val="BodyText"/>
            </w:pPr>
            <w:r w:rsidRPr="00670FEF">
              <w:t>Licensing, legislative or certification requir</w:t>
            </w:r>
            <w:r w:rsidRPr="00670FEF">
              <w:t>ements that apply to this unit may differ between jurisdictions and system types. They should be checked prior to commencing this unit.</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3" w:name="O_1267898"/>
      <w:bookmarkEnd w:id="3"/>
      <w:r w:rsidRPr="00670FEF">
        <w:t>Pre-requisite Unit</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UEERE0054 Conduct site survey for grid-connected photovoltaic and battery storag</w:t>
            </w:r>
            <w:r w:rsidRPr="00670FEF">
              <w:t>e systems</w:t>
            </w:r>
          </w:p>
          <w:p w:rsidR="00000000" w:rsidRPr="00670FEF" w:rsidP="00670FEF">
            <w:pPr>
              <w:pStyle w:val="BodyText"/>
            </w:pPr>
            <w:r w:rsidRPr="00670FEF">
              <w:t>UEERE0061 Design grid-connected photovoltaic power supply systems</w:t>
            </w:r>
          </w:p>
          <w:p w:rsidR="00000000" w:rsidRPr="00670FEF" w:rsidP="00670FEF">
            <w:pPr>
              <w:pStyle w:val="BodyText"/>
            </w:pPr>
            <w:r w:rsidRPr="00670FEF">
              <w:t>and</w:t>
            </w:r>
          </w:p>
          <w:p w:rsidR="00000000" w:rsidRPr="00670FEF" w:rsidP="00670FEF">
            <w:pPr>
              <w:pStyle w:val="BodyText"/>
            </w:pPr>
            <w:r w:rsidRPr="00670FEF">
              <w:t>UEEEL0039 Design, install and verify compliance and functionality of general electrical installations</w:t>
            </w:r>
          </w:p>
          <w:p w:rsidR="00000000" w:rsidRPr="00670FEF" w:rsidP="00670FEF">
            <w:pPr>
              <w:pStyle w:val="BodyText"/>
            </w:pPr>
            <w:r w:rsidRPr="00670FEF">
              <w:t>or</w:t>
            </w:r>
          </w:p>
          <w:p w:rsidR="00000000" w:rsidRPr="00670FEF" w:rsidP="00670FEF">
            <w:pPr>
              <w:pStyle w:val="BodyText"/>
            </w:pPr>
            <w:r w:rsidRPr="00670FEF">
              <w:t>UEERE0051 Apply electrical principles to renewable energy design</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4" w:name="O_1267899"/>
      <w:bookmarkEnd w:id="4"/>
      <w:r w:rsidRPr="00670FEF">
        <w:t>Competency Field</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Renewable and Sustainable Energy</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5" w:name="O_1267900"/>
      <w:bookmarkEnd w:id="5"/>
      <w:r w:rsidRPr="00670FEF">
        <w:t>Unit Sector</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Electrotechnology</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6" w:name="O_1267901"/>
      <w:bookmarkEnd w:id="6"/>
      <w:r w:rsidRPr="00670FEF">
        <w:t>Elements and Performance Criteria</w:t>
      </w:r>
    </w:p>
    <w:tbl>
      <w:tblPr>
        <w:tblW w:w="9497" w:type="dxa"/>
        <w:tblLayout w:type="fixed"/>
        <w:tblCellMar>
          <w:left w:w="62" w:type="dxa"/>
          <w:right w:w="62" w:type="dxa"/>
        </w:tblCellMar>
        <w:tblLook w:val="0000"/>
      </w:tblPr>
      <w:tblGrid>
        <w:gridCol w:w="403"/>
        <w:gridCol w:w="2330"/>
        <w:gridCol w:w="745"/>
        <w:gridCol w:w="6019"/>
      </w:tblGrid>
      <w:tr w:rsidTr="00670FEF">
        <w:tblPrEx>
          <w:tblW w:w="9497" w:type="dxa"/>
          <w:tblLayout w:type="fixed"/>
          <w:tblCellMar>
            <w:left w:w="62" w:type="dxa"/>
            <w:right w:w="62" w:type="dxa"/>
          </w:tblCellMar>
          <w:tblLook w:val="0000"/>
        </w:tblPrEx>
        <w:tc>
          <w:tcPr>
            <w:tcW w:w="2733" w:type="dxa"/>
            <w:gridSpan w:val="2"/>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Performance criteria describe the performance needed to demonstrate achievement of the element.</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rPr>
                <w:rStyle w:val="SpecialBold"/>
              </w:rPr>
              <w:t>1</w:t>
            </w:r>
          </w:p>
        </w:tc>
        <w:tc>
          <w:tcPr>
            <w:tcW w:w="2330"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rPr>
                <w:rStyle w:val="SpecialBold"/>
              </w:rPr>
              <w:t>Prepare to design grid-connected battery storage systems</w:t>
            </w: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1.1</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 xml:space="preserve">Work health and safety (WHS)/occupational health and safety (OHS) requirements and workplace procedures are identified and applied </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0" w:type="dxa"/>
            <w:tcBorders>
              <w:top w:val="nil"/>
              <w:left w:val="nil"/>
              <w:bottom w:val="nil"/>
              <w:right w:val="nil"/>
            </w:tcBorders>
            <w:tcMar>
              <w:top w:w="0" w:type="dxa"/>
              <w:left w:w="62" w:type="dxa"/>
              <w:bottom w:w="0" w:type="dxa"/>
              <w:right w:w="62" w:type="dxa"/>
            </w:tcMar>
          </w:tcPr>
          <w:p w:rsidR="00000000" w:rsidRPr="00670FEF">
            <w:pPr>
              <w:pStyle w:val="BodyText"/>
              <w:keepLines w:val="0"/>
              <w:spacing w:before="0" w:after="0"/>
            </w:pP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1.2</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Potential grid-connected battery storage system options are determined from interpretation of site survey and availab</w:t>
            </w:r>
            <w:r w:rsidRPr="00670FEF">
              <w:t>le information</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0" w:type="dxa"/>
            <w:tcBorders>
              <w:top w:val="nil"/>
              <w:left w:val="nil"/>
              <w:bottom w:val="nil"/>
              <w:right w:val="nil"/>
            </w:tcBorders>
            <w:tcMar>
              <w:top w:w="0" w:type="dxa"/>
              <w:left w:w="62" w:type="dxa"/>
              <w:bottom w:w="0" w:type="dxa"/>
              <w:right w:w="62" w:type="dxa"/>
            </w:tcMar>
          </w:tcPr>
          <w:p w:rsidR="00000000" w:rsidRPr="00670FEF">
            <w:pPr>
              <w:pStyle w:val="BodyText"/>
              <w:keepLines w:val="0"/>
              <w:spacing w:before="0" w:after="0"/>
            </w:pP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1.3</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People or organisations involved in the design and installation are identified and roles clarified</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0" w:type="dxa"/>
            <w:tcBorders>
              <w:top w:val="nil"/>
              <w:left w:val="nil"/>
              <w:bottom w:val="nil"/>
              <w:right w:val="nil"/>
            </w:tcBorders>
            <w:tcMar>
              <w:top w:w="0" w:type="dxa"/>
              <w:left w:w="62" w:type="dxa"/>
              <w:bottom w:w="0" w:type="dxa"/>
              <w:right w:w="62" w:type="dxa"/>
            </w:tcMar>
          </w:tcPr>
          <w:p w:rsidR="00000000" w:rsidRPr="00670FEF">
            <w:pPr>
              <w:pStyle w:val="BodyText"/>
              <w:keepLines w:val="0"/>
              <w:spacing w:before="0" w:after="0"/>
            </w:pP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1.4</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Industry regulations, legal obligations and job requirements are identified and applied to work in accordance with workplace pro</w:t>
            </w:r>
            <w:r w:rsidRPr="00670FEF">
              <w:t>cedures</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rPr>
                <w:rStyle w:val="SpecialBold"/>
              </w:rPr>
              <w:t>2</w:t>
            </w:r>
          </w:p>
        </w:tc>
        <w:tc>
          <w:tcPr>
            <w:tcW w:w="2330"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rPr>
                <w:rStyle w:val="SpecialBold"/>
              </w:rPr>
              <w:t>Develop a grid-connected battery storage system design</w:t>
            </w: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2.1</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Grid-connected battery storage system, performance standards and compliance methods are applied to the design development</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0" w:type="dxa"/>
            <w:tcBorders>
              <w:top w:val="nil"/>
              <w:left w:val="nil"/>
              <w:bottom w:val="nil"/>
              <w:right w:val="nil"/>
            </w:tcBorders>
            <w:tcMar>
              <w:top w:w="0" w:type="dxa"/>
              <w:left w:w="62" w:type="dxa"/>
              <w:bottom w:w="0" w:type="dxa"/>
              <w:right w:w="62" w:type="dxa"/>
            </w:tcMar>
          </w:tcPr>
          <w:p w:rsidR="00000000" w:rsidRPr="00670FEF">
            <w:pPr>
              <w:pStyle w:val="BodyText"/>
              <w:keepLines w:val="0"/>
              <w:spacing w:before="0" w:after="0"/>
            </w:pP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2.2</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Safety, functio</w:t>
            </w:r>
            <w:r w:rsidRPr="00670FEF">
              <w:t>nal and budgetary considerations are incorporated in design</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0" w:type="dxa"/>
            <w:tcBorders>
              <w:top w:val="nil"/>
              <w:left w:val="nil"/>
              <w:bottom w:val="nil"/>
              <w:right w:val="nil"/>
            </w:tcBorders>
            <w:tcMar>
              <w:top w:w="0" w:type="dxa"/>
              <w:left w:w="62" w:type="dxa"/>
              <w:bottom w:w="0" w:type="dxa"/>
              <w:right w:w="62" w:type="dxa"/>
            </w:tcMar>
          </w:tcPr>
          <w:p w:rsidR="00000000" w:rsidRPr="00670FEF">
            <w:pPr>
              <w:pStyle w:val="BodyText"/>
              <w:keepLines w:val="0"/>
              <w:spacing w:before="0" w:after="0"/>
            </w:pP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2.3</w:t>
            </w:r>
          </w:p>
        </w:tc>
        <w:tc>
          <w:tcPr>
            <w:tcW w:w="6019"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 xml:space="preserve">Grid-connected battery storage system design draft is checked for compliance with the design brief, industry </w:t>
            </w:r>
            <w:r w:rsidRPr="00670FEF">
              <w:t>standards and regulations, job requirements and workplace procedures</w:t>
            </w:r>
          </w:p>
        </w:tc>
      </w:tr>
      <w:tr w:rsidTr="00670FE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0" w:type="dxa"/>
            <w:tcBorders>
              <w:top w:val="nil"/>
              <w:left w:val="nil"/>
              <w:bottom w:val="nil"/>
              <w:right w:val="nil"/>
            </w:tcBorders>
            <w:tcMar>
              <w:top w:w="0" w:type="dxa"/>
              <w:left w:w="62" w:type="dxa"/>
              <w:bottom w:w="0" w:type="dxa"/>
              <w:right w:w="62" w:type="dxa"/>
            </w:tcMar>
          </w:tcPr>
          <w:p w:rsidR="00000000" w:rsidRPr="00670FEF">
            <w:pPr>
              <w:pStyle w:val="BodyText"/>
              <w:keepLines w:val="0"/>
              <w:spacing w:before="0" w:after="0"/>
            </w:pPr>
          </w:p>
        </w:tc>
        <w:tc>
          <w:tcPr>
            <w:tcW w:w="745"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rPr>
                <w:rStyle w:val="SpecialBold"/>
              </w:rPr>
              <w:t>2.4</w:t>
            </w:r>
          </w:p>
        </w:tc>
        <w:tc>
          <w:tcPr>
            <w:tcW w:w="6019"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Grid</w:t>
            </w:r>
            <w:r w:rsidRPr="00670FEF">
              <w:t>-connected power supply system design is documented and submitted in line with industry standards and regulations, job requirements and workplace procedures</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7" w:name="O_1267902"/>
      <w:bookmarkEnd w:id="7"/>
      <w:r w:rsidRPr="00670FEF">
        <w:t>Foundation Skills</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Foundation skills essential to performance are explicit in t</w:t>
            </w:r>
            <w:r w:rsidRPr="00670FEF">
              <w:t>he performance criteria of this unit of competency.</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8" w:name="O_1267903"/>
      <w:bookmarkEnd w:id="8"/>
      <w:r w:rsidRPr="00670FEF">
        <w:t>Range of Conditions</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Range is restricted to essential operating conditions and any other variables essential to the work environment.</w:t>
            </w:r>
          </w:p>
          <w:p w:rsidR="00000000" w:rsidRPr="00670FEF" w:rsidP="00670FEF">
            <w:pPr>
              <w:pStyle w:val="BodyText"/>
            </w:pPr>
            <w:r w:rsidRPr="00670FEF">
              <w:t>Non-essential conditions can be found in the Companion Volume Implementation Guide.</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9" w:name="O_1267904"/>
      <w:bookmarkEnd w:id="9"/>
      <w:r w:rsidRPr="00670FEF">
        <w:t>Unit Mapping Information</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This unit replaces and is not equivalent to UEERE5001 - Design battery storage systems for grid-connected photovoltaic systems</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10" w:name="O_1267911"/>
      <w:bookmarkEnd w:id="10"/>
      <w:r w:rsidRPr="00670FEF">
        <w:t>Links</w:t>
      </w:r>
    </w:p>
    <w:p w:rsidR="00000000" w:rsidRPr="00670FEF" w:rsidP="00FD1A12">
      <w:pPr>
        <w:pStyle w:val="BodyText"/>
      </w:pPr>
      <w:r w:rsidRPr="00670FE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48B6">
        <w:rPr>
          <w:rStyle w:val="Hyperlink"/>
        </w:rPr>
        <w:t>https://vetnet.gov.au/Pages/TrainingDocs.aspx?q=b8a8f136-5421-4ce1-92e0-2b50341431b6</w:t>
      </w:r>
      <w:r>
        <w:fldChar w:fldCharType="end"/>
      </w:r>
    </w:p>
    <w:p w:rsidR="00000000" w:rsidRPr="00670FEF" w:rsidP="00FD1A12">
      <w:pPr>
        <w:pStyle w:val="BodyText"/>
        <w:sectPr w:rsidSect="00670FEF">
          <w:headerReference w:type="default" r:id="rId10"/>
          <w:footerReference w:type="default" r:id="rId11"/>
          <w:pgSz w:w="11908" w:h="16833"/>
          <w:pgMar w:top="1702" w:right="1418" w:bottom="1702" w:left="1418" w:header="992" w:footer="992" w:gutter="0"/>
          <w:cols w:space="720"/>
          <w:noEndnote/>
          <w:docGrid w:linePitch="299"/>
        </w:sectPr>
      </w:pPr>
    </w:p>
    <w:p w:rsidR="00000000" w:rsidRPr="00670FEF" w:rsidP="00670FEF">
      <w:pPr>
        <w:pStyle w:val="SuperHeading"/>
      </w:pPr>
      <w:r w:rsidRPr="00670FEF">
        <w:t>Assessment Requirements for UEERE00</w:t>
      </w:r>
      <w:r w:rsidRPr="00670FEF">
        <w:t>60 Design grid-connected battery storage systems</w:t>
      </w:r>
    </w:p>
    <w:p w:rsidR="00000000" w:rsidRPr="00670FEF" w:rsidP="00670FEF">
      <w:pPr>
        <w:pStyle w:val="Heading1"/>
      </w:pPr>
      <w:bookmarkStart w:id="11" w:name="O_1267906"/>
      <w:bookmarkEnd w:id="11"/>
      <w:r w:rsidRPr="00670FEF">
        <w:t>Modification History</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Release 1. This is the first release of this unit of competency in the UEE Electrotechnology Training Package.</w:t>
            </w:r>
          </w:p>
          <w:p w:rsidR="00000000" w:rsidRPr="00670FEF" w:rsidP="00670FEF">
            <w:pPr>
              <w:pStyle w:val="BodyText"/>
            </w:pPr>
            <w:r w:rsidRPr="00670FEF">
              <w:t>This unit replaces and is not equivalent to UEERE5001 - Design battery storage systems for grid-connected photovoltaic systems. Modifications include:</w:t>
            </w:r>
          </w:p>
          <w:p w:rsidR="00000000" w:rsidRPr="00670FEF" w:rsidP="00670FEF">
            <w:pPr>
              <w:pStyle w:val="ListBullet"/>
            </w:pPr>
            <w:r w:rsidRPr="00670FEF">
              <w:t>Unit title changed</w:t>
            </w:r>
          </w:p>
          <w:p w:rsidR="00000000" w:rsidRPr="00670FEF" w:rsidP="00670FEF">
            <w:pPr>
              <w:pStyle w:val="ListBullet"/>
            </w:pPr>
            <w:r w:rsidRPr="00670FEF">
              <w:t>Unit application updated</w:t>
            </w:r>
          </w:p>
          <w:p w:rsidR="00000000" w:rsidRPr="00670FEF" w:rsidP="00670FEF">
            <w:pPr>
              <w:pStyle w:val="ListBullet"/>
            </w:pPr>
            <w:r w:rsidRPr="00670FEF">
              <w:t>Prerequisites changed</w:t>
            </w:r>
          </w:p>
          <w:p w:rsidR="00000000" w:rsidRPr="00670FEF" w:rsidP="00670FEF">
            <w:pPr>
              <w:pStyle w:val="ListBullet"/>
            </w:pPr>
            <w:r w:rsidRPr="00670FEF">
              <w:t>Amendments made to Elements and Perfor</w:t>
            </w:r>
            <w:r w:rsidRPr="00670FEF">
              <w:t>mance Criteria</w:t>
            </w:r>
          </w:p>
          <w:p w:rsidR="00000000" w:rsidRPr="00670FEF" w:rsidP="00670FEF">
            <w:pPr>
              <w:pStyle w:val="ListBullet"/>
            </w:pPr>
            <w:r w:rsidRPr="00670FEF">
              <w:t>Range of conditions updated</w:t>
            </w:r>
          </w:p>
          <w:p w:rsidR="00000000" w:rsidRPr="00670FEF" w:rsidP="00670FEF">
            <w:pPr>
              <w:pStyle w:val="ListBullet"/>
            </w:pPr>
            <w:r w:rsidRPr="00670FEF">
              <w:t>Significant amendments to performance and knowledge evidence requirements and CVIG content developed</w:t>
            </w:r>
          </w:p>
          <w:p w:rsidR="00000000" w:rsidRPr="00670FEF" w:rsidP="00670FEF">
            <w:pPr>
              <w:pStyle w:val="ListBullet"/>
            </w:pPr>
            <w:r w:rsidRPr="00670FEF">
              <w:t>Assessment conditions updated.</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12" w:name="O_1267907"/>
      <w:bookmarkEnd w:id="12"/>
      <w:r w:rsidRPr="00670FEF">
        <w:t>Performance Evidence</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Evidence required to demonstrate competence in this unit must be relevant to and satisfy all of the requirements of the elements and performance criteria on at least two separate occasions and include:</w:t>
            </w:r>
          </w:p>
        </w:tc>
      </w:tr>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ListBullet"/>
            </w:pPr>
            <w:r w:rsidRPr="00670FEF">
              <w:t>applying relevant workplace procedures and practices</w:t>
            </w:r>
            <w:r w:rsidRPr="00670FEF">
              <w:t>, work health and safety (WHS)/occupational health and safety (OHS) requirements, including using risk control measures</w:t>
            </w:r>
          </w:p>
          <w:p w:rsidR="00000000" w:rsidRPr="00670FEF" w:rsidP="00670FEF">
            <w:pPr>
              <w:pStyle w:val="ListBullet"/>
            </w:pPr>
            <w:r w:rsidRPr="00670FEF">
              <w:t>developing grid-connected battery storage system design based on site survey data and within safety and functional requirements and budg</w:t>
            </w:r>
            <w:r w:rsidRPr="00670FEF">
              <w:t>et limitations and meet design brief</w:t>
            </w:r>
          </w:p>
          <w:p w:rsidR="00000000" w:rsidRPr="00670FEF" w:rsidP="00670FEF">
            <w:pPr>
              <w:pStyle w:val="ListBullet"/>
            </w:pPr>
            <w:r w:rsidRPr="00670FEF">
              <w:t>documenting and presenting final design.</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13" w:name="O_1267908"/>
      <w:bookmarkEnd w:id="13"/>
      <w:r w:rsidRPr="00670FEF">
        <w:t>Knowledge Evidence</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FEF">
            <w:pPr>
              <w:pStyle w:val="BodyText"/>
              <w:rPr>
                <w:lang w:val="en-NZ"/>
              </w:rPr>
            </w:pPr>
            <w:r w:rsidRPr="00670FEF">
              <w:t>Evidence required to demonstrate competence in this unit must be relevant to and satisfy all of the requirements of the elements, performa</w:t>
            </w:r>
            <w:r w:rsidRPr="00670FEF">
              <w:t>nce criteria and range of conditions and include knowledge of the following. Additional advice and definitions for some items is provided in the UEE Training Package Companion Volume Implementation Guide (CVIG).</w:t>
            </w:r>
          </w:p>
        </w:tc>
      </w:tr>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ListBullet"/>
            </w:pPr>
            <w:r w:rsidRPr="00670FEF">
              <w:t>batteries including:</w:t>
            </w:r>
          </w:p>
          <w:p w:rsidR="00000000" w:rsidRPr="00670FEF" w:rsidP="00670FEF">
            <w:pPr>
              <w:pStyle w:val="ListBullet2"/>
            </w:pPr>
            <w:r w:rsidRPr="00670FEF">
              <w:t>meaning of the terms that define aspects of batteries including:</w:t>
            </w:r>
          </w:p>
          <w:p w:rsidR="00000000" w:rsidRPr="00670FEF" w:rsidP="00670FEF">
            <w:pPr>
              <w:pStyle w:val="ListBullet3"/>
            </w:pPr>
            <w:r w:rsidRPr="00670FEF">
              <w:t xml:space="preserve">battery </w:t>
            </w:r>
          </w:p>
          <w:p w:rsidR="00000000" w:rsidRPr="00670FEF" w:rsidP="00670FEF">
            <w:pPr>
              <w:pStyle w:val="ListBullet3"/>
            </w:pPr>
            <w:r w:rsidRPr="00670FEF">
              <w:t>cell</w:t>
            </w:r>
          </w:p>
          <w:p w:rsidR="00000000" w:rsidRPr="00670FEF" w:rsidP="00670FEF">
            <w:pPr>
              <w:pStyle w:val="ListBullet3"/>
            </w:pPr>
            <w:r w:rsidRPr="00670FEF">
              <w:t>primary and secondary cells</w:t>
            </w:r>
          </w:p>
          <w:p w:rsidR="00000000" w:rsidRPr="00670FEF" w:rsidP="00670FEF">
            <w:pPr>
              <w:pStyle w:val="ListBullet3"/>
            </w:pPr>
            <w:r w:rsidRPr="00670FEF">
              <w:t>charge and discharge rate</w:t>
            </w:r>
          </w:p>
          <w:p w:rsidR="00000000" w:rsidRPr="00670FEF" w:rsidP="00670FEF">
            <w:pPr>
              <w:pStyle w:val="ListBullet3"/>
            </w:pPr>
            <w:r w:rsidRPr="00670FEF">
              <w:t>depth of discharge (DOD)</w:t>
            </w:r>
          </w:p>
          <w:p w:rsidR="00000000" w:rsidRPr="00670FEF" w:rsidP="00670FEF">
            <w:pPr>
              <w:pStyle w:val="ListBullet3"/>
            </w:pPr>
            <w:r w:rsidRPr="00670FEF">
              <w:t>nominal voltage</w:t>
            </w:r>
          </w:p>
          <w:p w:rsidR="00000000" w:rsidRPr="00670FEF" w:rsidP="00670FEF">
            <w:pPr>
              <w:pStyle w:val="ListBullet3"/>
            </w:pPr>
            <w:r w:rsidRPr="00670FEF">
              <w:t>amp hour capacity</w:t>
            </w:r>
          </w:p>
          <w:p w:rsidR="00000000" w:rsidRPr="00670FEF" w:rsidP="00670FEF">
            <w:pPr>
              <w:pStyle w:val="ListBullet3"/>
            </w:pPr>
            <w:r w:rsidRPr="00670FEF">
              <w:t>state of charge (SOC)</w:t>
            </w:r>
          </w:p>
          <w:p w:rsidR="00000000" w:rsidRPr="00670FEF" w:rsidP="00670FEF">
            <w:pPr>
              <w:pStyle w:val="ListBullet3"/>
            </w:pPr>
            <w:r w:rsidRPr="00670FEF">
              <w:t>watt hour capacity</w:t>
            </w:r>
          </w:p>
          <w:p w:rsidR="00000000" w:rsidRPr="00670FEF" w:rsidP="00670FEF">
            <w:pPr>
              <w:pStyle w:val="ListBullet3"/>
            </w:pPr>
            <w:r w:rsidRPr="00670FEF">
              <w:t>usable capacity</w:t>
            </w:r>
          </w:p>
          <w:p w:rsidR="00000000" w:rsidRPr="00670FEF" w:rsidP="00670FEF">
            <w:pPr>
              <w:pStyle w:val="ListBullet3"/>
            </w:pPr>
            <w:r w:rsidRPr="00670FEF">
              <w:t>cycle life</w:t>
            </w:r>
          </w:p>
          <w:p w:rsidR="00000000" w:rsidRPr="00670FEF" w:rsidP="00670FEF">
            <w:pPr>
              <w:pStyle w:val="ListBullet2"/>
            </w:pPr>
            <w:r w:rsidRPr="00670FEF">
              <w:t>hazards associated with batteries and risk control measures</w:t>
            </w:r>
          </w:p>
          <w:p w:rsidR="00000000" w:rsidRPr="00670FEF" w:rsidP="00670FEF">
            <w:pPr>
              <w:pStyle w:val="ListBullet2"/>
            </w:pPr>
            <w:r w:rsidRPr="00670FEF">
              <w:t xml:space="preserve">major features of batteries suitable for grid-connected systems </w:t>
            </w:r>
          </w:p>
          <w:p w:rsidR="00000000" w:rsidRPr="00670FEF" w:rsidP="00670FEF">
            <w:pPr>
              <w:pStyle w:val="ListBullet2"/>
            </w:pPr>
            <w:r w:rsidRPr="00670FEF">
              <w:t>factors affecting the life of batteries</w:t>
            </w:r>
          </w:p>
          <w:p w:rsidR="00000000" w:rsidRPr="00670FEF" w:rsidP="00670FEF">
            <w:pPr>
              <w:pStyle w:val="ListBullet2"/>
            </w:pPr>
            <w:r w:rsidRPr="00670FEF">
              <w:t>common reasons for failure of batteries</w:t>
            </w:r>
          </w:p>
          <w:p w:rsidR="00000000" w:rsidRPr="00670FEF" w:rsidP="00670FEF">
            <w:pPr>
              <w:pStyle w:val="ListBullet2"/>
            </w:pPr>
            <w:r w:rsidRPr="00670FEF">
              <w:t>charging regimes suitable for batteries</w:t>
            </w:r>
            <w:r w:rsidRPr="00670FEF">
              <w:t xml:space="preserve"> </w:t>
            </w:r>
          </w:p>
          <w:p w:rsidR="00000000" w:rsidRPr="00670FEF" w:rsidP="00670FEF">
            <w:pPr>
              <w:pStyle w:val="ListBullet2"/>
            </w:pPr>
            <w:r w:rsidRPr="00670FEF">
              <w:t>procedures for safe disposal and recycling of batteries</w:t>
            </w:r>
          </w:p>
          <w:p w:rsidR="00000000" w:rsidRPr="00670FEF" w:rsidP="00670FEF">
            <w:pPr>
              <w:pStyle w:val="ListBullet"/>
            </w:pPr>
            <w:r w:rsidRPr="00670FEF">
              <w:t>battery storage energy demand including:</w:t>
            </w:r>
          </w:p>
          <w:p w:rsidR="00000000" w:rsidRPr="00670FEF" w:rsidP="00670FEF">
            <w:pPr>
              <w:pStyle w:val="ListBullet2"/>
            </w:pPr>
            <w:r w:rsidRPr="00670FEF">
              <w:t>load profiles illustrating average demand and maximum demand, based on appliances required during grid outages or during periods of high tariffs</w:t>
            </w:r>
          </w:p>
          <w:p w:rsidR="00000000" w:rsidRPr="00670FEF" w:rsidP="00670FEF">
            <w:pPr>
              <w:pStyle w:val="ListBullet2"/>
            </w:pPr>
            <w:r w:rsidRPr="00670FEF">
              <w:t>total energy demand including:</w:t>
            </w:r>
          </w:p>
          <w:p w:rsidR="00000000" w:rsidRPr="00670FEF" w:rsidP="00670FEF">
            <w:pPr>
              <w:pStyle w:val="ListBullet3"/>
            </w:pPr>
            <w:r w:rsidRPr="00670FEF">
              <w:t>energy required during periods of high tariffs</w:t>
            </w:r>
          </w:p>
          <w:p w:rsidR="00000000" w:rsidRPr="00670FEF" w:rsidP="00670FEF">
            <w:pPr>
              <w:pStyle w:val="ListBullet3"/>
            </w:pPr>
            <w:r w:rsidRPr="00670FEF">
              <w:t>length of time of typical or expected grid outage</w:t>
            </w:r>
          </w:p>
          <w:p w:rsidR="00000000" w:rsidRPr="00670FEF" w:rsidP="00670FEF">
            <w:pPr>
              <w:pStyle w:val="ListBullet"/>
            </w:pPr>
            <w:r w:rsidRPr="00670FEF">
              <w:t>grid connected battery storage systems including:</w:t>
            </w:r>
          </w:p>
          <w:p w:rsidR="00000000" w:rsidRPr="00670FEF" w:rsidP="00670FEF">
            <w:pPr>
              <w:pStyle w:val="ListBullet2"/>
            </w:pPr>
            <w:r w:rsidRPr="00670FEF">
              <w:t>applications for battery storage including:</w:t>
            </w:r>
          </w:p>
          <w:p w:rsidR="00000000" w:rsidRPr="00670FEF" w:rsidP="00670FEF">
            <w:pPr>
              <w:pStyle w:val="ListBullet3"/>
            </w:pPr>
            <w:r w:rsidRPr="00670FEF">
              <w:t xml:space="preserve">electrical energy supply direct to loads during periods of high tariffs </w:t>
            </w:r>
          </w:p>
          <w:p w:rsidR="00000000" w:rsidRPr="00670FEF" w:rsidP="00670FEF">
            <w:pPr>
              <w:pStyle w:val="ListBullet3"/>
            </w:pPr>
            <w:r w:rsidRPr="00670FEF">
              <w:t>electrical energy supply during grid outages</w:t>
            </w:r>
          </w:p>
          <w:p w:rsidR="00000000" w:rsidRPr="00670FEF" w:rsidP="00670FEF">
            <w:pPr>
              <w:pStyle w:val="ListBullet3"/>
            </w:pPr>
            <w:r w:rsidRPr="00670FEF">
              <w:t>network / aggregator provider requirements</w:t>
            </w:r>
          </w:p>
          <w:p w:rsidR="00000000" w:rsidRPr="00670FEF" w:rsidP="00670FEF">
            <w:pPr>
              <w:pStyle w:val="ListBullet2"/>
            </w:pPr>
            <w:r w:rsidRPr="00670FEF">
              <w:t>communications, monitoring and metering</w:t>
            </w:r>
          </w:p>
          <w:p w:rsidR="00000000" w:rsidRPr="00670FEF" w:rsidP="00670FEF">
            <w:pPr>
              <w:pStyle w:val="ListBullet2"/>
            </w:pPr>
            <w:r w:rsidRPr="00670FEF">
              <w:t>objectives of grid-connected battery storage</w:t>
            </w:r>
          </w:p>
          <w:p w:rsidR="00000000" w:rsidRPr="00670FEF" w:rsidP="00670FEF">
            <w:pPr>
              <w:pStyle w:val="ListBullet2"/>
            </w:pPr>
            <w:r w:rsidRPr="00670FEF">
              <w:t xml:space="preserve">purpose of each component in a battery storage system for grid-connected PV system  </w:t>
            </w:r>
          </w:p>
          <w:p w:rsidR="00000000" w:rsidRPr="00670FEF" w:rsidP="00670FEF">
            <w:pPr>
              <w:pStyle w:val="ListBullet2"/>
            </w:pPr>
            <w:r w:rsidRPr="00670FEF">
              <w:t>typical configurations of battery storage systems for grid-connected PV systems</w:t>
            </w:r>
          </w:p>
          <w:p w:rsidR="00000000" w:rsidRPr="00670FEF" w:rsidP="00670FEF">
            <w:pPr>
              <w:pStyle w:val="ListBullet"/>
            </w:pPr>
            <w:r w:rsidRPr="00670FEF">
              <w:t>types and applications of charge controllers</w:t>
            </w:r>
          </w:p>
          <w:p w:rsidR="00000000" w:rsidRPr="00670FEF" w:rsidP="00670FEF">
            <w:pPr>
              <w:pStyle w:val="ListBullet"/>
            </w:pPr>
            <w:r w:rsidRPr="00670FEF">
              <w:t>diagrams including:</w:t>
            </w:r>
          </w:p>
          <w:p w:rsidR="00000000" w:rsidRPr="00670FEF" w:rsidP="00670FEF">
            <w:pPr>
              <w:pStyle w:val="ListBullet2"/>
            </w:pPr>
            <w:r w:rsidRPr="00670FEF">
              <w:t>single line di</w:t>
            </w:r>
            <w:r w:rsidRPr="00670FEF">
              <w:t>agrams of battery storage systems for grid-connected PV systems including modifications to switchboard to cater for specified loads</w:t>
            </w:r>
          </w:p>
          <w:p w:rsidR="00000000" w:rsidRPr="00670FEF" w:rsidP="00670FEF">
            <w:pPr>
              <w:pStyle w:val="ListBullet2"/>
            </w:pPr>
            <w:r w:rsidRPr="00670FEF">
              <w:t>site diagrams to show the locations of equipment, fittings and cabling</w:t>
            </w:r>
          </w:p>
          <w:p w:rsidR="00000000" w:rsidRPr="00670FEF" w:rsidP="00670FEF">
            <w:pPr>
              <w:pStyle w:val="ListBullet"/>
            </w:pPr>
            <w:r w:rsidRPr="00670FEF">
              <w:t xml:space="preserve">energy management strategies </w:t>
            </w:r>
          </w:p>
          <w:p w:rsidR="00000000" w:rsidRPr="00670FEF" w:rsidP="00670FEF">
            <w:pPr>
              <w:pStyle w:val="ListBullet"/>
            </w:pPr>
            <w:r w:rsidRPr="00670FEF">
              <w:t>power conversion equip</w:t>
            </w:r>
            <w:r w:rsidRPr="00670FEF">
              <w:t>ment including:</w:t>
            </w:r>
          </w:p>
          <w:p w:rsidR="00000000" w:rsidRPr="00670FEF" w:rsidP="00670FEF">
            <w:pPr>
              <w:pStyle w:val="ListBullet2"/>
            </w:pPr>
            <w:r w:rsidRPr="00670FEF">
              <w:t>differences between multimode and grid-connected</w:t>
            </w:r>
          </w:p>
          <w:p w:rsidR="00000000" w:rsidRPr="00670FEF" w:rsidP="00670FEF">
            <w:pPr>
              <w:pStyle w:val="ListBullet2"/>
            </w:pPr>
            <w:r w:rsidRPr="00670FEF">
              <w:t>output rating of multimode in relation to:</w:t>
            </w:r>
          </w:p>
          <w:p w:rsidR="00000000" w:rsidRPr="00670FEF" w:rsidP="00670FEF">
            <w:pPr>
              <w:pStyle w:val="ListBullet3"/>
            </w:pPr>
            <w:r w:rsidRPr="00670FEF">
              <w:t>capacity for battery charging</w:t>
            </w:r>
          </w:p>
          <w:p w:rsidR="00000000" w:rsidRPr="00670FEF" w:rsidP="00670FEF">
            <w:pPr>
              <w:pStyle w:val="ListBullet3"/>
            </w:pPr>
            <w:r w:rsidRPr="00670FEF">
              <w:t>required maximum demand</w:t>
            </w:r>
          </w:p>
          <w:p w:rsidR="00000000" w:rsidRPr="00670FEF" w:rsidP="00670FEF">
            <w:pPr>
              <w:pStyle w:val="ListBullet2"/>
            </w:pPr>
            <w:r w:rsidRPr="00670FEF">
              <w:t>program parameters for a multimode for the correct operation of the system</w:t>
            </w:r>
          </w:p>
          <w:p w:rsidR="00000000" w:rsidRPr="00670FEF" w:rsidP="00670FEF">
            <w:pPr>
              <w:pStyle w:val="ListBullet2"/>
            </w:pPr>
            <w:r w:rsidRPr="00670FEF">
              <w:t>blackout protection</w:t>
            </w:r>
          </w:p>
          <w:p w:rsidR="00000000" w:rsidRPr="00670FEF" w:rsidP="00670FEF">
            <w:pPr>
              <w:pStyle w:val="ListBullet"/>
            </w:pPr>
            <w:r w:rsidRPr="00670FEF">
              <w:t>system design including:</w:t>
            </w:r>
          </w:p>
          <w:p w:rsidR="00000000" w:rsidRPr="00670FEF" w:rsidP="00670FEF">
            <w:pPr>
              <w:pStyle w:val="ListBullet2"/>
            </w:pPr>
            <w:r w:rsidRPr="00670FEF">
              <w:t xml:space="preserve">determining the system components, performance and warranty </w:t>
            </w:r>
          </w:p>
          <w:p w:rsidR="00000000" w:rsidRPr="00670FEF" w:rsidP="00670FEF">
            <w:pPr>
              <w:pStyle w:val="ListBullet2"/>
            </w:pPr>
            <w:r w:rsidRPr="00670FEF">
              <w:t xml:space="preserve">size and selection of the battery storage to meet the system performance requirements </w:t>
            </w:r>
          </w:p>
          <w:p w:rsidR="00000000" w:rsidRPr="00670FEF" w:rsidP="00670FEF">
            <w:pPr>
              <w:pStyle w:val="ListBullet2"/>
            </w:pPr>
            <w:r w:rsidRPr="00670FEF">
              <w:t>selecting and sizing the balance of system components to meet relevant industry standards, regulations and manufacturer requirements</w:t>
            </w:r>
          </w:p>
          <w:p w:rsidR="00000000" w:rsidRPr="00670FEF" w:rsidP="00670FEF">
            <w:pPr>
              <w:pStyle w:val="ListBullet2"/>
            </w:pPr>
            <w:r w:rsidRPr="00670FEF">
              <w:t>determining labelling to meet relevant industry standards, regulations and manufacturer requirements</w:t>
            </w:r>
          </w:p>
          <w:p w:rsidR="00000000" w:rsidRPr="00670FEF" w:rsidP="00670FEF">
            <w:pPr>
              <w:pStyle w:val="ListBullet2"/>
            </w:pPr>
            <w:r w:rsidRPr="00670FEF">
              <w:t>maintenance requiremen</w:t>
            </w:r>
            <w:r w:rsidRPr="00670FEF">
              <w:t>ts to meet relevant industry standards, regulations and manufacturer requirements</w:t>
            </w:r>
          </w:p>
          <w:p w:rsidR="00000000" w:rsidRPr="00670FEF" w:rsidP="00670FEF">
            <w:pPr>
              <w:pStyle w:val="ListBullet2"/>
            </w:pPr>
            <w:r w:rsidRPr="00670FEF">
              <w:t>documentation requirements to meet relevant industry standards, regulations and manufacturer requirements</w:t>
            </w:r>
          </w:p>
          <w:p w:rsidR="00000000" w:rsidRPr="00670FEF" w:rsidP="00670FEF">
            <w:pPr>
              <w:pStyle w:val="ListBullet"/>
            </w:pPr>
            <w:r w:rsidRPr="00670FEF">
              <w:t>Network / aggregator provider requirements</w:t>
            </w:r>
          </w:p>
          <w:p w:rsidR="00000000" w:rsidRPr="00670FEF" w:rsidP="00670FEF">
            <w:pPr>
              <w:pStyle w:val="ListBullet"/>
            </w:pPr>
            <w:r w:rsidRPr="00670FEF">
              <w:t>WHS/OHS policy, workplac</w:t>
            </w:r>
            <w:r w:rsidRPr="00670FEF">
              <w:t>e procedures and instructions.</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14" w:name="O_1267909"/>
      <w:bookmarkEnd w:id="14"/>
      <w:r w:rsidRPr="00670FEF">
        <w:t>Assessment Conditions</w:t>
      </w:r>
    </w:p>
    <w:tbl>
      <w:tblPr>
        <w:tblW w:w="9497" w:type="dxa"/>
        <w:tblLayout w:type="fixed"/>
        <w:tblCellMar>
          <w:left w:w="62" w:type="dxa"/>
          <w:right w:w="62" w:type="dxa"/>
        </w:tblCellMar>
        <w:tblLook w:val="0000"/>
      </w:tblPr>
      <w:tblGrid>
        <w:gridCol w:w="9497"/>
      </w:tblGrid>
      <w:tr w:rsidTr="00670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EF" w:rsidP="00670FEF">
            <w:pPr>
              <w:pStyle w:val="BodyText"/>
            </w:pPr>
            <w:r w:rsidRPr="00670FEF">
              <w:t xml:space="preserve">As a minimum, assessors must satisfy applicable regulatory requirements, which include requirements in the Standards for Registered Training Organisations, </w:t>
            </w:r>
            <w:r w:rsidRPr="00670FEF">
              <w:t xml:space="preserve">current at the time of assessment. </w:t>
            </w:r>
          </w:p>
          <w:p w:rsidR="00000000" w:rsidRPr="00670FEF" w:rsidP="00670FEF">
            <w:pPr>
              <w:pStyle w:val="BodyText"/>
            </w:pPr>
            <w:r w:rsidRPr="00670FEF">
              <w:t>As a minimum, assessment must satisfy applicable regulatory requirements, which include requirements in the Standards for Registered Training Organisations, current at the time of assessment.</w:t>
            </w:r>
          </w:p>
          <w:p w:rsidR="00000000" w:rsidRPr="00670FEF" w:rsidP="00670FEF">
            <w:pPr>
              <w:pStyle w:val="BodyText"/>
            </w:pPr>
            <w:r w:rsidRPr="00670FEF">
              <w:t>Assessment must occur in wor</w:t>
            </w:r>
            <w:r w:rsidRPr="00670FEF">
              <w:t>kplace operational situations where it is appropriate to do so; where this is not appropriate, assessment must occur in simulated workplace operational situations that replicate workplace conditions.</w:t>
            </w:r>
          </w:p>
          <w:p w:rsidR="00000000" w:rsidRPr="00670FEF" w:rsidP="00670FEF">
            <w:pPr>
              <w:pStyle w:val="BodyText"/>
            </w:pPr>
            <w:r w:rsidRPr="00670FEF">
              <w:t xml:space="preserve">Assessment processes and techniques must be appropriate </w:t>
            </w:r>
            <w:r w:rsidRPr="00670FEF">
              <w:t>to the language, literacy and numeracy requirements of the work being performed and the needs of the candidate.</w:t>
            </w:r>
          </w:p>
          <w:p w:rsidR="00000000" w:rsidRPr="00670FEF" w:rsidP="00670FEF">
            <w:pPr>
              <w:pStyle w:val="BodyText"/>
            </w:pPr>
            <w:r w:rsidRPr="00670FEF">
              <w:t>Resources for assessment must include access to:</w:t>
            </w:r>
          </w:p>
          <w:p w:rsidR="00000000" w:rsidRPr="00670FEF" w:rsidP="00670FEF">
            <w:pPr>
              <w:pStyle w:val="ListBullet"/>
            </w:pPr>
            <w:r w:rsidRPr="00670FEF">
              <w:t>relevant industry standards</w:t>
            </w:r>
          </w:p>
          <w:p w:rsidR="00000000" w:rsidRPr="00670FEF" w:rsidP="00670FEF">
            <w:pPr>
              <w:pStyle w:val="ListBullet"/>
            </w:pPr>
            <w:r w:rsidRPr="00670FEF">
              <w:t>relevant industry product standards</w:t>
            </w:r>
          </w:p>
          <w:p w:rsidR="00000000" w:rsidRPr="00670FEF" w:rsidP="00670FEF">
            <w:pPr>
              <w:pStyle w:val="ListBullet"/>
            </w:pPr>
            <w:r w:rsidRPr="00670FEF">
              <w:t>AS/NZS 3000 Electrical install</w:t>
            </w:r>
            <w:r w:rsidRPr="00670FEF">
              <w:t>ations (known as the Australian/New Zealand Wiring Rules)</w:t>
            </w:r>
          </w:p>
          <w:p w:rsidR="00000000" w:rsidRPr="00670FEF" w:rsidP="00670FEF">
            <w:pPr>
              <w:pStyle w:val="ListBullet"/>
            </w:pPr>
            <w:r w:rsidRPr="00670FEF">
              <w:t>applicable documentation including:</w:t>
            </w:r>
          </w:p>
          <w:p w:rsidR="00000000" w:rsidRPr="00670FEF" w:rsidP="00670FEF">
            <w:pPr>
              <w:pStyle w:val="ListBullet2"/>
            </w:pPr>
            <w:r w:rsidRPr="00670FEF">
              <w:t>energy assessment forms</w:t>
            </w:r>
          </w:p>
          <w:p w:rsidR="00000000" w:rsidRPr="00670FEF" w:rsidP="00670FEF">
            <w:pPr>
              <w:pStyle w:val="ListBullet2"/>
            </w:pPr>
            <w:r w:rsidRPr="00670FEF">
              <w:t>examples of typical client objectives and site specific details</w:t>
            </w:r>
          </w:p>
          <w:p w:rsidR="00000000" w:rsidRPr="00670FEF" w:rsidP="00670FEF">
            <w:pPr>
              <w:pStyle w:val="ListBullet2"/>
            </w:pPr>
            <w:r w:rsidRPr="00670FEF">
              <w:t>manufacturer data sheets, installation manuals and user guides</w:t>
            </w:r>
          </w:p>
          <w:p w:rsidR="00000000" w:rsidRPr="00670FEF" w:rsidP="00670FEF">
            <w:pPr>
              <w:pStyle w:val="ListBullet2"/>
            </w:pPr>
            <w:r w:rsidRPr="00670FEF">
              <w:t>circuit diagrams</w:t>
            </w:r>
          </w:p>
          <w:p w:rsidR="00000000" w:rsidRPr="00670FEF" w:rsidP="00670FEF">
            <w:pPr>
              <w:pStyle w:val="ListBullet"/>
            </w:pPr>
            <w:r w:rsidRPr="00670FEF">
              <w:t xml:space="preserve">relevant industry standards and regulations </w:t>
            </w:r>
          </w:p>
          <w:p w:rsidR="00000000" w:rsidRPr="00670FEF" w:rsidP="00670FEF">
            <w:pPr>
              <w:pStyle w:val="ListBullet"/>
            </w:pPr>
            <w:r w:rsidRPr="00670FEF">
              <w:t>solar resource data and electricity tariffs.</w:t>
            </w:r>
          </w:p>
          <w:p w:rsidR="00000000" w:rsidRPr="00670FEF" w:rsidP="00670FEF">
            <w:pPr>
              <w:pStyle w:val="BodyText"/>
            </w:pPr>
            <w:r w:rsidRPr="00670FEF">
              <w:t>Assessment must include the design of battery storage systems for grid-connected PV systems that meet the specific requirements of the client within</w:t>
            </w:r>
            <w:r w:rsidRPr="00670FEF">
              <w:t xml:space="preserve"> the guidelines of relevant Australian Standards, including designs for new and retrofit installations.</w:t>
            </w:r>
          </w:p>
        </w:tc>
      </w:tr>
    </w:tbl>
    <w:p w:rsidR="00000000" w:rsidRPr="00670FEF" w:rsidP="00670FEF">
      <w:pPr>
        <w:pStyle w:val="NoPaddingFontSize1"/>
      </w:pPr>
    </w:p>
    <w:p w:rsidR="00000000" w:rsidRPr="00670FEF" w:rsidP="00670FEF">
      <w:pPr>
        <w:pStyle w:val="AllowPageBreak"/>
      </w:pPr>
    </w:p>
    <w:p w:rsidR="00000000" w:rsidRPr="00670FEF" w:rsidP="00670FEF">
      <w:pPr>
        <w:pStyle w:val="Heading1"/>
      </w:pPr>
      <w:bookmarkStart w:id="15" w:name="O_1267912"/>
      <w:bookmarkEnd w:id="15"/>
      <w:r w:rsidRPr="00670FEF">
        <w:t>Links</w:t>
      </w:r>
    </w:p>
    <w:p w:rsidR="00000000" w:rsidRPr="00670FEF" w:rsidP="00FD1A12">
      <w:pPr>
        <w:pStyle w:val="BodyText"/>
      </w:pPr>
      <w:r w:rsidRPr="00670FE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48B6">
        <w:rPr>
          <w:rStyle w:val="Hyperlink"/>
        </w:rPr>
        <w:t>https://vetnet.gov.au/Pages/TrainingDocs.aspx?q=b8a8f136-5421-4ce1-92e0-2b50341431b6</w:t>
      </w:r>
      <w:r>
        <w:fldChar w:fldCharType="end"/>
      </w:r>
    </w:p>
    <w:p w:rsidR="00000000" w:rsidRPr="00670FEF" w:rsidP="00670FEF"/>
    <w:sectPr w:rsidSect="00670F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rsidRPr="00FD1A12" w:rsidP="00FD1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12" w:rsidP="00670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1A12" w:rsidP="00670F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1A12" w:rsidP="00670F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rsidP="00670FEF">
    <w:pPr>
      <w:pStyle w:val="Footer"/>
      <w:framePr w:wrap="around"/>
    </w:pPr>
    <w:r>
      <w:fldChar w:fldCharType="begin"/>
    </w:r>
    <w:r>
      <w:instrText xml:space="preserve"> DOCPROPERTY  Subject  \* MERGEFORMAT </w:instrText>
    </w:r>
    <w:r>
      <w:fldChar w:fldCharType="separate"/>
    </w:r>
    <w:r w:rsidR="00FD1A12">
      <w:t>Approved</w:t>
    </w:r>
    <w:r w:rsidR="00FD1A12">
      <w:fldChar w:fldCharType="end"/>
    </w:r>
    <w:r>
      <w:tab/>
      <w:t xml:space="preserve">Page </w:t>
    </w:r>
    <w:r>
      <w:fldChar w:fldCharType="begin"/>
    </w:r>
    <w:r>
      <w:instrText xml:space="preserve"> PAGE  \* Arabic  \* MERGEFORMAT </w:instrText>
    </w:r>
    <w:r>
      <w:fldChar w:fldCharType="separate"/>
    </w:r>
    <w:r w:rsidR="00FD1A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1A12">
      <w:rPr>
        <w:noProof/>
      </w:rPr>
      <w:t>5</w:t>
    </w:r>
    <w:r>
      <w:rPr>
        <w:noProof/>
      </w:rPr>
      <w:fldChar w:fldCharType="end"/>
    </w:r>
  </w:p>
  <w:p w:rsidR="00670FEF" w:rsidP="00670FEF">
    <w:pPr>
      <w:pStyle w:val="Footer"/>
      <w:framePr w:wrap="around"/>
    </w:pPr>
    <w:r>
      <w:t xml:space="preserve">© Commonwealth of Australia, </w:t>
    </w:r>
    <w:r>
      <w:fldChar w:fldCharType="begin"/>
    </w:r>
    <w:r>
      <w:instrText xml:space="preserve"> DATE  \@ "yyyy"  \* MERGEFORMAT </w:instrText>
    </w:r>
    <w:r>
      <w:fldChar w:fldCharType="separate"/>
    </w:r>
    <w:r w:rsidR="00FD1A12">
      <w:rPr>
        <w:noProof/>
      </w:rPr>
      <w:t>2025</w:t>
    </w:r>
    <w:r>
      <w:fldChar w:fldCharType="end"/>
    </w:r>
    <w:r>
      <w:tab/>
    </w:r>
    <w:r>
      <w:fldChar w:fldCharType="begin"/>
    </w:r>
    <w:r>
      <w:instrText xml:space="preserve"> DOCPROPERTY  Author  \* MERGEFORMAT </w:instrText>
    </w:r>
    <w:r>
      <w:fldChar w:fldCharType="separate"/>
    </w:r>
    <w:r w:rsidR="00FD1A12">
      <w:t>Powering Skills Organisation</w:t>
    </w:r>
    <w:r w:rsidR="00FD1A12">
      <w:fldChar w:fldCharType="end"/>
    </w:r>
  </w:p>
  <w:p w:rsidR="00670FEF" w:rsidP="00670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FEF" w:rsidRPr="00FD1A12" w:rsidP="00FD1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12" w:rsidRPr="002D2AF8" w:rsidP="00670FEF">
    <w:pPr>
      <w:pStyle w:val="Header"/>
      <w:framePr w:wrap="around"/>
    </w:pPr>
    <w:r>
      <w:fldChar w:fldCharType="begin"/>
    </w:r>
    <w:r>
      <w:instrText xml:space="preserve"> TITLE   \* MERGEFORMAT </w:instrText>
    </w:r>
    <w:r>
      <w:fldChar w:fldCharType="separate"/>
    </w:r>
    <w:r>
      <w:t>UEERE0060 Design grid-connected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1A12" w:rsidP="00670F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F" w:rsidRPr="002D2AF8" w:rsidP="00670FEF">
    <w:pPr>
      <w:pStyle w:val="Header"/>
      <w:framePr w:wrap="around"/>
    </w:pPr>
    <w:r>
      <w:fldChar w:fldCharType="begin"/>
    </w:r>
    <w:r>
      <w:instrText xml:space="preserve"> TITLE   \* MERGEFORMAT </w:instrText>
    </w:r>
    <w:r>
      <w:fldChar w:fldCharType="separate"/>
    </w:r>
    <w:r w:rsidR="00FD1A12">
      <w:t>UEERE0060 Design grid-connected battery storage systems</w:t>
    </w:r>
    <w:r w:rsidR="00FD1A12">
      <w:fldChar w:fldCharType="end"/>
    </w:r>
    <w:r>
      <w:tab/>
      <w:t xml:space="preserve">Date this document was generated: </w:t>
    </w:r>
    <w:r>
      <w:fldChar w:fldCharType="begin"/>
    </w:r>
    <w:r>
      <w:instrText xml:space="preserve"> CREATEDATE  \@ "d MMMM yyyy"  \* MERGEFORMAT </w:instrText>
    </w:r>
    <w:r>
      <w:fldChar w:fldCharType="separate"/>
    </w:r>
    <w:r w:rsidR="00FD1A12">
      <w:rPr>
        <w:noProof/>
      </w:rPr>
      <w:t>2 March 2025</w:t>
    </w:r>
    <w:r>
      <w:fldChar w:fldCharType="end"/>
    </w:r>
  </w:p>
  <w:p w:rsidR="00670FEF" w:rsidP="00670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6A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AF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89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FEF"/>
    <w:pPr>
      <w:spacing w:before="360" w:after="60"/>
      <w:outlineLvl w:val="0"/>
    </w:pPr>
    <w:rPr>
      <w:sz w:val="32"/>
    </w:rPr>
  </w:style>
  <w:style w:type="paragraph" w:styleId="Heading2">
    <w:name w:val="heading 2"/>
    <w:basedOn w:val="HeadingBase"/>
    <w:next w:val="BodyText"/>
    <w:link w:val="Heading2Char"/>
    <w:qFormat/>
    <w:rsid w:val="00670FEF"/>
    <w:pPr>
      <w:keepLines/>
      <w:spacing w:before="240" w:after="120"/>
      <w:outlineLvl w:val="1"/>
    </w:pPr>
    <w:rPr>
      <w:sz w:val="28"/>
      <w:szCs w:val="40"/>
    </w:rPr>
  </w:style>
  <w:style w:type="paragraph" w:styleId="Heading3">
    <w:name w:val="heading 3"/>
    <w:basedOn w:val="HeadingBase"/>
    <w:next w:val="BodyText"/>
    <w:link w:val="Heading3Char"/>
    <w:qFormat/>
    <w:rsid w:val="00670FEF"/>
    <w:pPr>
      <w:spacing w:before="180" w:after="120"/>
      <w:outlineLvl w:val="2"/>
    </w:pPr>
    <w:rPr>
      <w:spacing w:val="-10"/>
      <w:kern w:val="32"/>
    </w:rPr>
  </w:style>
  <w:style w:type="paragraph" w:styleId="Heading4">
    <w:name w:val="heading 4"/>
    <w:basedOn w:val="HeadingBase"/>
    <w:next w:val="BodyText"/>
    <w:link w:val="Heading4Char"/>
    <w:qFormat/>
    <w:rsid w:val="00670FEF"/>
    <w:pPr>
      <w:spacing w:before="160" w:after="120"/>
      <w:outlineLvl w:val="3"/>
    </w:pPr>
    <w:rPr>
      <w:sz w:val="22"/>
    </w:rPr>
  </w:style>
  <w:style w:type="paragraph" w:styleId="Heading5">
    <w:name w:val="heading 5"/>
    <w:basedOn w:val="HeadingBase"/>
    <w:next w:val="Normal"/>
    <w:link w:val="Heading5Char"/>
    <w:qFormat/>
    <w:rsid w:val="00670FEF"/>
    <w:pPr>
      <w:spacing w:before="80"/>
      <w:outlineLvl w:val="4"/>
    </w:pPr>
    <w:rPr>
      <w:color w:val="918585"/>
      <w:sz w:val="20"/>
    </w:rPr>
  </w:style>
  <w:style w:type="paragraph" w:styleId="Heading6">
    <w:name w:val="heading 6"/>
    <w:basedOn w:val="HeadingBase"/>
    <w:next w:val="Normal"/>
    <w:link w:val="Heading6Char"/>
    <w:qFormat/>
    <w:rsid w:val="00670FEF"/>
    <w:pPr>
      <w:spacing w:before="60"/>
      <w:outlineLvl w:val="5"/>
    </w:pPr>
    <w:rPr>
      <w:color w:val="918585"/>
      <w:sz w:val="20"/>
    </w:rPr>
  </w:style>
  <w:style w:type="paragraph" w:styleId="Heading7">
    <w:name w:val="heading 7"/>
    <w:basedOn w:val="Normal"/>
    <w:next w:val="Normal"/>
    <w:link w:val="Heading7Char"/>
    <w:qFormat/>
    <w:rsid w:val="00670FEF"/>
    <w:pPr>
      <w:ind w:left="720"/>
      <w:outlineLvl w:val="6"/>
    </w:pPr>
    <w:rPr>
      <w:i/>
    </w:rPr>
  </w:style>
  <w:style w:type="paragraph" w:styleId="Heading8">
    <w:name w:val="heading 8"/>
    <w:basedOn w:val="Normal"/>
    <w:next w:val="Normal"/>
    <w:link w:val="Heading8Char"/>
    <w:qFormat/>
    <w:rsid w:val="00670FEF"/>
    <w:pPr>
      <w:ind w:left="720"/>
      <w:outlineLvl w:val="7"/>
    </w:pPr>
    <w:rPr>
      <w:i/>
    </w:rPr>
  </w:style>
  <w:style w:type="paragraph" w:styleId="Heading9">
    <w:name w:val="heading 9"/>
    <w:basedOn w:val="Normal"/>
    <w:next w:val="Normal"/>
    <w:link w:val="Heading9Char"/>
    <w:qFormat/>
    <w:rsid w:val="00670FEF"/>
    <w:pPr>
      <w:ind w:left="720"/>
      <w:outlineLvl w:val="8"/>
    </w:pPr>
    <w:rPr>
      <w:i/>
    </w:rPr>
  </w:style>
  <w:style w:type="character" w:default="1" w:styleId="DefaultParagraphFont">
    <w:name w:val="Default Paragraph Font"/>
    <w:uiPriority w:val="1"/>
    <w:unhideWhenUsed/>
    <w:rsid w:val="00670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FEF"/>
  </w:style>
  <w:style w:type="character" w:customStyle="1" w:styleId="Heading1Char">
    <w:name w:val="Heading 1 Char"/>
    <w:basedOn w:val="DefaultParagraphFont"/>
    <w:link w:val="Heading1"/>
    <w:rsid w:val="00670FEF"/>
    <w:rPr>
      <w:rFonts w:ascii="Times New Roman" w:eastAsia="Times New Roman" w:hAnsi="Times New Roman" w:cs="Times New Roman"/>
      <w:b/>
      <w:sz w:val="32"/>
      <w:szCs w:val="20"/>
      <w:lang w:eastAsia="en-US"/>
    </w:rPr>
  </w:style>
  <w:style w:type="paragraph" w:styleId="BodyText">
    <w:name w:val="Body Text"/>
    <w:basedOn w:val="Normal"/>
    <w:link w:val="BodyTextChar"/>
    <w:rsid w:val="00670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FEF"/>
    <w:rPr>
      <w:rFonts w:ascii="Times New Roman" w:eastAsia="Times New Roman" w:hAnsi="Times New Roman" w:cs="Times New Roman"/>
      <w:sz w:val="24"/>
      <w:lang w:eastAsia="en-US"/>
    </w:rPr>
  </w:style>
  <w:style w:type="paragraph" w:styleId="ListBullet">
    <w:name w:val="List Bullet"/>
    <w:basedOn w:val="List"/>
    <w:rsid w:val="00670FEF"/>
    <w:pPr>
      <w:numPr>
        <w:numId w:val="13"/>
      </w:numPr>
      <w:tabs>
        <w:tab w:val="clear" w:pos="340"/>
      </w:tabs>
      <w:spacing w:before="40" w:after="40"/>
    </w:pPr>
  </w:style>
  <w:style w:type="character" w:customStyle="1" w:styleId="SpecialBold">
    <w:name w:val="Special Bold"/>
    <w:basedOn w:val="DefaultParagraphFont"/>
    <w:rsid w:val="00670FEF"/>
    <w:rPr>
      <w:b/>
      <w:spacing w:val="0"/>
    </w:rPr>
  </w:style>
  <w:style w:type="paragraph" w:styleId="ListBullet2">
    <w:name w:val="List Bullet 2"/>
    <w:basedOn w:val="List2"/>
    <w:rsid w:val="00670FEF"/>
    <w:pPr>
      <w:numPr>
        <w:numId w:val="14"/>
      </w:numPr>
      <w:tabs>
        <w:tab w:val="clear" w:pos="680"/>
      </w:tabs>
    </w:pPr>
  </w:style>
  <w:style w:type="paragraph" w:customStyle="1" w:styleId="SuperHeading">
    <w:name w:val="SuperHeading"/>
    <w:basedOn w:val="Normal"/>
    <w:rsid w:val="00670FEF"/>
    <w:pPr>
      <w:spacing w:before="240" w:after="120"/>
      <w:outlineLvl w:val="0"/>
    </w:pPr>
    <w:rPr>
      <w:rFonts w:ascii="Times New Roman" w:hAnsi="Times New Roman"/>
      <w:b/>
      <w:sz w:val="32"/>
    </w:rPr>
  </w:style>
  <w:style w:type="paragraph" w:customStyle="1" w:styleId="AllowPageBreak">
    <w:name w:val="AllowPageBreak"/>
    <w:rsid w:val="00670F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0FE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0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FEF"/>
    <w:rPr>
      <w:rFonts w:ascii="Courier New" w:eastAsia="Times New Roman" w:hAnsi="Courier New" w:cs="Times New Roman"/>
      <w:i/>
      <w:szCs w:val="20"/>
      <w:lang w:eastAsia="en-US"/>
    </w:rPr>
  </w:style>
  <w:style w:type="paragraph" w:customStyle="1" w:styleId="HeadingBase">
    <w:name w:val="Heading Base"/>
    <w:rsid w:val="00670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FEF"/>
    <w:pPr>
      <w:tabs>
        <w:tab w:val="right" w:leader="dot" w:pos="9072"/>
      </w:tabs>
      <w:ind w:left="567"/>
    </w:pPr>
    <w:rPr>
      <w:szCs w:val="22"/>
    </w:rPr>
  </w:style>
  <w:style w:type="paragraph" w:customStyle="1" w:styleId="TOCBase">
    <w:name w:val="TOC Base"/>
    <w:rsid w:val="00670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FEF"/>
    <w:pPr>
      <w:tabs>
        <w:tab w:val="right" w:leader="dot" w:pos="9072"/>
      </w:tabs>
      <w:spacing w:before="40" w:after="40"/>
      <w:ind w:left="284"/>
    </w:pPr>
    <w:rPr>
      <w:rFonts w:ascii="Times New Roman" w:hAnsi="Times New Roman"/>
    </w:rPr>
  </w:style>
  <w:style w:type="paragraph" w:styleId="TOC1">
    <w:name w:val="toc 1"/>
    <w:basedOn w:val="TOCBase"/>
    <w:next w:val="Normal"/>
    <w:rsid w:val="00670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FEF"/>
    <w:rPr>
      <w:rFonts w:ascii="Times New Roman" w:eastAsia="Times New Roman" w:hAnsi="Times New Roman" w:cs="Times New Roman"/>
      <w:sz w:val="16"/>
      <w:lang w:eastAsia="en-US"/>
    </w:rPr>
  </w:style>
  <w:style w:type="paragraph" w:styleId="Title">
    <w:name w:val="Title"/>
    <w:basedOn w:val="HeadingBase"/>
    <w:link w:val="TitleChar"/>
    <w:qFormat/>
    <w:rsid w:val="00670FEF"/>
    <w:pPr>
      <w:spacing w:before="5040"/>
      <w:jc w:val="center"/>
    </w:pPr>
    <w:rPr>
      <w:sz w:val="48"/>
      <w:szCs w:val="72"/>
      <w:lang w:val="en-US"/>
    </w:rPr>
  </w:style>
  <w:style w:type="character" w:customStyle="1" w:styleId="TitleChar">
    <w:name w:val="Title Char"/>
    <w:basedOn w:val="DefaultParagraphFont"/>
    <w:link w:val="Title"/>
    <w:rsid w:val="00670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FEF"/>
    <w:pPr>
      <w:tabs>
        <w:tab w:val="left" w:pos="3600"/>
        <w:tab w:val="left" w:pos="3958"/>
      </w:tabs>
    </w:pPr>
  </w:style>
  <w:style w:type="paragraph" w:styleId="List">
    <w:name w:val="List"/>
    <w:basedOn w:val="BodyText"/>
    <w:next w:val="BodyText"/>
    <w:rsid w:val="00670FEF"/>
    <w:pPr>
      <w:tabs>
        <w:tab w:val="left" w:pos="340"/>
      </w:tabs>
      <w:spacing w:before="60" w:after="60"/>
      <w:ind w:left="340" w:hanging="340"/>
    </w:pPr>
  </w:style>
  <w:style w:type="paragraph" w:customStyle="1" w:styleId="Note">
    <w:name w:val="Note"/>
    <w:basedOn w:val="BodyText"/>
    <w:rsid w:val="00670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FEF"/>
    <w:pPr>
      <w:framePr w:wrap="auto" w:hAnchor="text" w:y="6049"/>
    </w:pPr>
    <w:rPr>
      <w:color w:val="000000"/>
      <w:sz w:val="40"/>
    </w:rPr>
  </w:style>
  <w:style w:type="paragraph" w:customStyle="1" w:styleId="TOCTitle">
    <w:name w:val="TOCTitle"/>
    <w:basedOn w:val="Heading1"/>
    <w:rsid w:val="00670FEF"/>
    <w:pPr>
      <w:spacing w:after="240"/>
      <w:jc w:val="center"/>
      <w:outlineLvl w:val="9"/>
    </w:pPr>
    <w:rPr>
      <w:caps/>
    </w:rPr>
  </w:style>
  <w:style w:type="paragraph" w:customStyle="1" w:styleId="Version">
    <w:name w:val="Version"/>
    <w:rsid w:val="00670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FEF"/>
    <w:pPr>
      <w:keepNext w:val="0"/>
      <w:tabs>
        <w:tab w:val="right" w:pos="4176"/>
      </w:tabs>
      <w:ind w:left="198" w:hanging="198"/>
    </w:pPr>
    <w:rPr>
      <w:rFonts w:ascii="Garamond" w:hAnsi="Garamond"/>
    </w:rPr>
  </w:style>
  <w:style w:type="paragraph" w:styleId="IndexHeading">
    <w:name w:val="index heading"/>
    <w:basedOn w:val="Normal"/>
    <w:next w:val="Index1"/>
    <w:semiHidden/>
    <w:rsid w:val="00670FEF"/>
    <w:pPr>
      <w:spacing w:before="120" w:after="120"/>
    </w:pPr>
    <w:rPr>
      <w:rFonts w:ascii="Arial" w:hAnsi="Arial"/>
      <w:b/>
      <w:color w:val="918585"/>
      <w:sz w:val="24"/>
    </w:rPr>
  </w:style>
  <w:style w:type="paragraph" w:styleId="Header">
    <w:name w:val="header"/>
    <w:basedOn w:val="Normal"/>
    <w:link w:val="HeaderChar"/>
    <w:rsid w:val="00670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FEF"/>
    <w:rPr>
      <w:rFonts w:ascii="Times New Roman" w:eastAsia="Times New Roman" w:hAnsi="Times New Roman" w:cs="Times New Roman"/>
      <w:sz w:val="16"/>
      <w:szCs w:val="20"/>
      <w:lang w:val="en-GB" w:eastAsia="en-US"/>
    </w:rPr>
  </w:style>
  <w:style w:type="paragraph" w:customStyle="1" w:styleId="Chapter">
    <w:name w:val="Chapter"/>
    <w:basedOn w:val="Normal"/>
    <w:rsid w:val="00670FEF"/>
    <w:pPr>
      <w:spacing w:before="240"/>
    </w:pPr>
    <w:rPr>
      <w:rFonts w:ascii="Times New Roman" w:hAnsi="Times New Roman"/>
      <w:smallCaps/>
      <w:spacing w:val="80"/>
      <w:sz w:val="28"/>
    </w:rPr>
  </w:style>
  <w:style w:type="paragraph" w:customStyle="1" w:styleId="InChapter">
    <w:name w:val="InChapter"/>
    <w:basedOn w:val="Heading3"/>
    <w:rsid w:val="00670FEF"/>
    <w:pPr>
      <w:spacing w:after="240"/>
      <w:outlineLvl w:val="9"/>
    </w:pPr>
    <w:rPr>
      <w:noProof/>
    </w:rPr>
  </w:style>
  <w:style w:type="paragraph" w:styleId="Index2">
    <w:name w:val="index 2"/>
    <w:basedOn w:val="Normal"/>
    <w:next w:val="Normal"/>
    <w:semiHidden/>
    <w:rsid w:val="00670FEF"/>
    <w:pPr>
      <w:tabs>
        <w:tab w:val="right" w:pos="4176"/>
      </w:tabs>
      <w:ind w:left="568" w:hanging="284"/>
    </w:pPr>
    <w:rPr>
      <w:rFonts w:ascii="Garamond" w:hAnsi="Garamond"/>
    </w:rPr>
  </w:style>
  <w:style w:type="paragraph" w:customStyle="1" w:styleId="Byline">
    <w:name w:val="Byline"/>
    <w:rsid w:val="00670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FEF"/>
    <w:pPr>
      <w:tabs>
        <w:tab w:val="clear" w:pos="3600"/>
        <w:tab w:val="clear" w:pos="3958"/>
      </w:tabs>
      <w:jc w:val="right"/>
    </w:pPr>
  </w:style>
  <w:style w:type="character" w:styleId="Emphasis">
    <w:name w:val="Emphasis"/>
    <w:basedOn w:val="DefaultParagraphFont"/>
    <w:qFormat/>
    <w:rsid w:val="00670FEF"/>
    <w:rPr>
      <w:i/>
    </w:rPr>
  </w:style>
  <w:style w:type="paragraph" w:styleId="Caption">
    <w:name w:val="caption"/>
    <w:basedOn w:val="BodyText"/>
    <w:next w:val="Normal"/>
    <w:qFormat/>
    <w:rsid w:val="00670FEF"/>
    <w:pPr>
      <w:framePr w:w="2268" w:hSpace="181" w:vSpace="181" w:wrap="around" w:vAnchor="text" w:hAnchor="page" w:x="1135" w:y="285" w:anchorLock="1"/>
    </w:pPr>
    <w:rPr>
      <w:i/>
    </w:rPr>
  </w:style>
  <w:style w:type="paragraph" w:customStyle="1" w:styleId="MiniTOCTitle">
    <w:name w:val="MiniTOCTitle"/>
    <w:basedOn w:val="Heading4"/>
    <w:rsid w:val="00670FEF"/>
    <w:pPr>
      <w:spacing w:before="240"/>
      <w:outlineLvl w:val="9"/>
    </w:pPr>
    <w:rPr>
      <w:noProof/>
      <w:sz w:val="24"/>
    </w:rPr>
  </w:style>
  <w:style w:type="paragraph" w:customStyle="1" w:styleId="MiniTOCItem">
    <w:name w:val="MiniTOCItem"/>
    <w:basedOn w:val="ListBullet"/>
    <w:rsid w:val="00670FEF"/>
    <w:pPr>
      <w:numPr>
        <w:numId w:val="0"/>
      </w:numPr>
      <w:tabs>
        <w:tab w:val="right" w:leader="dot" w:pos="6521"/>
      </w:tabs>
      <w:spacing w:before="0" w:after="0"/>
    </w:pPr>
  </w:style>
  <w:style w:type="paragraph" w:customStyle="1" w:styleId="TOFTitle">
    <w:name w:val="TOFTitle"/>
    <w:basedOn w:val="TOCTitle"/>
    <w:rsid w:val="00670FEF"/>
  </w:style>
  <w:style w:type="paragraph" w:styleId="TableofFigures">
    <w:name w:val="table of figures"/>
    <w:basedOn w:val="Normal"/>
    <w:next w:val="Normal"/>
    <w:semiHidden/>
    <w:rsid w:val="00670FEF"/>
    <w:pPr>
      <w:tabs>
        <w:tab w:val="right" w:leader="dot" w:pos="9072"/>
      </w:tabs>
      <w:ind w:left="970" w:hanging="403"/>
    </w:pPr>
    <w:rPr>
      <w:rFonts w:ascii="Times New Roman" w:hAnsi="Times New Roman"/>
      <w:b/>
    </w:rPr>
  </w:style>
  <w:style w:type="paragraph" w:styleId="ListNumber">
    <w:name w:val="List Number"/>
    <w:basedOn w:val="List"/>
    <w:rsid w:val="00670FEF"/>
    <w:pPr>
      <w:numPr>
        <w:numId w:val="16"/>
      </w:numPr>
      <w:tabs>
        <w:tab w:val="clear" w:pos="340"/>
      </w:tabs>
    </w:pPr>
  </w:style>
  <w:style w:type="character" w:customStyle="1" w:styleId="WingdingSymbols">
    <w:name w:val="Wingding Symbols"/>
    <w:rsid w:val="00670FEF"/>
    <w:rPr>
      <w:rFonts w:ascii="Wingdings" w:hAnsi="Wingdings"/>
    </w:rPr>
  </w:style>
  <w:style w:type="paragraph" w:customStyle="1" w:styleId="TableHeading">
    <w:name w:val="Table Heading"/>
    <w:basedOn w:val="HeadingBase"/>
    <w:rsid w:val="00670FEF"/>
    <w:pPr>
      <w:keepLines/>
      <w:pBdr>
        <w:bottom w:val="single" w:sz="6" w:space="1" w:color="918585"/>
      </w:pBdr>
      <w:spacing w:before="240"/>
    </w:pPr>
  </w:style>
  <w:style w:type="character" w:customStyle="1" w:styleId="HotSpot">
    <w:name w:val="HotSpot"/>
    <w:rsid w:val="00670FEF"/>
    <w:rPr>
      <w:color w:val="0033CC"/>
      <w:u w:val="none"/>
    </w:rPr>
  </w:style>
  <w:style w:type="paragraph" w:customStyle="1" w:styleId="BodyTextRight">
    <w:name w:val="Body Text Right"/>
    <w:basedOn w:val="BodyText"/>
    <w:rsid w:val="00670FEF"/>
    <w:pPr>
      <w:spacing w:before="0" w:after="0"/>
      <w:jc w:val="right"/>
    </w:pPr>
  </w:style>
  <w:style w:type="paragraph" w:styleId="Index3">
    <w:name w:val="index 3"/>
    <w:basedOn w:val="ListNumber2"/>
    <w:next w:val="Normal"/>
    <w:semiHidden/>
    <w:rsid w:val="00670FEF"/>
    <w:pPr>
      <w:numPr>
        <w:numId w:val="0"/>
      </w:numPr>
      <w:tabs>
        <w:tab w:val="right" w:leader="dot" w:pos="4176"/>
      </w:tabs>
    </w:pPr>
  </w:style>
  <w:style w:type="paragraph" w:styleId="ListNumber2">
    <w:name w:val="List Number 2"/>
    <w:basedOn w:val="List2"/>
    <w:rsid w:val="00670FEF"/>
    <w:pPr>
      <w:numPr>
        <w:numId w:val="11"/>
      </w:numPr>
      <w:tabs>
        <w:tab w:val="clear" w:pos="1060"/>
      </w:tabs>
    </w:pPr>
  </w:style>
  <w:style w:type="paragraph" w:customStyle="1" w:styleId="MarginNote">
    <w:name w:val="Margin Note"/>
    <w:basedOn w:val="BodyText"/>
    <w:rsid w:val="00670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FEF"/>
    <w:rPr>
      <w:sz w:val="32"/>
    </w:rPr>
  </w:style>
  <w:style w:type="paragraph" w:customStyle="1" w:styleId="HeadingProcedure">
    <w:name w:val="Heading Procedure"/>
    <w:basedOn w:val="HeadingBase"/>
    <w:next w:val="Normal"/>
    <w:rsid w:val="00670FEF"/>
    <w:pPr>
      <w:tabs>
        <w:tab w:val="left" w:pos="0"/>
      </w:tabs>
      <w:spacing w:before="120" w:after="60"/>
    </w:pPr>
    <w:rPr>
      <w:i/>
      <w:color w:val="918585"/>
      <w:sz w:val="22"/>
    </w:rPr>
  </w:style>
  <w:style w:type="paragraph" w:customStyle="1" w:styleId="TableBodyText">
    <w:name w:val="Table Body Text"/>
    <w:basedOn w:val="BodyText"/>
    <w:rsid w:val="00670FEF"/>
    <w:pPr>
      <w:spacing w:before="60" w:after="60"/>
    </w:pPr>
  </w:style>
  <w:style w:type="paragraph" w:styleId="ListContinue">
    <w:name w:val="List Continue"/>
    <w:basedOn w:val="List"/>
    <w:rsid w:val="00670FEF"/>
    <w:pPr>
      <w:ind w:firstLine="0"/>
    </w:pPr>
  </w:style>
  <w:style w:type="paragraph" w:customStyle="1" w:styleId="ListNote">
    <w:name w:val="List Note"/>
    <w:basedOn w:val="List"/>
    <w:rsid w:val="00670FEF"/>
    <w:pPr>
      <w:pBdr>
        <w:top w:val="single" w:sz="6" w:space="2" w:color="918585"/>
        <w:bottom w:val="single" w:sz="6" w:space="2" w:color="918585"/>
      </w:pBdr>
      <w:tabs>
        <w:tab w:val="left" w:pos="1021"/>
      </w:tabs>
      <w:ind w:firstLine="0"/>
    </w:pPr>
  </w:style>
  <w:style w:type="paragraph" w:customStyle="1" w:styleId="Warning">
    <w:name w:val="Warning"/>
    <w:basedOn w:val="BodyText"/>
    <w:rsid w:val="00670FEF"/>
    <w:pPr>
      <w:shd w:val="clear" w:color="auto" w:fill="D9D9D9"/>
      <w:tabs>
        <w:tab w:val="left" w:pos="992"/>
      </w:tabs>
      <w:ind w:left="119" w:right="119"/>
    </w:pPr>
    <w:rPr>
      <w:sz w:val="20"/>
    </w:rPr>
  </w:style>
  <w:style w:type="paragraph" w:customStyle="1" w:styleId="MarginIcons">
    <w:name w:val="Margin Icons"/>
    <w:basedOn w:val="BodyText"/>
    <w:rsid w:val="00670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FEF"/>
    <w:rPr>
      <w:rFonts w:ascii="Courier New" w:hAnsi="Courier New"/>
    </w:rPr>
  </w:style>
  <w:style w:type="paragraph" w:customStyle="1" w:styleId="NoteBullet">
    <w:name w:val="Note Bullet"/>
    <w:basedOn w:val="Note"/>
    <w:rsid w:val="00670FEF"/>
    <w:pPr>
      <w:tabs>
        <w:tab w:val="clear" w:pos="680"/>
      </w:tabs>
      <w:spacing w:before="60" w:after="60"/>
    </w:pPr>
  </w:style>
  <w:style w:type="paragraph" w:customStyle="1" w:styleId="SubHeading2">
    <w:name w:val="SubHeading2"/>
    <w:basedOn w:val="HeadingBase"/>
    <w:rsid w:val="00670FEF"/>
    <w:pPr>
      <w:spacing w:before="240" w:after="60"/>
    </w:pPr>
    <w:rPr>
      <w:sz w:val="20"/>
    </w:rPr>
  </w:style>
  <w:style w:type="paragraph" w:customStyle="1" w:styleId="SubHeading1">
    <w:name w:val="SubHeading1"/>
    <w:basedOn w:val="HeadingBase"/>
    <w:rsid w:val="00670FEF"/>
    <w:pPr>
      <w:spacing w:before="240" w:after="60"/>
    </w:pPr>
    <w:rPr>
      <w:color w:val="918585"/>
      <w:sz w:val="22"/>
    </w:rPr>
  </w:style>
  <w:style w:type="paragraph" w:customStyle="1" w:styleId="SideHeading">
    <w:name w:val="Side Heading"/>
    <w:basedOn w:val="HeadingBase"/>
    <w:rsid w:val="00670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FEF"/>
    <w:pPr>
      <w:numPr>
        <w:numId w:val="12"/>
      </w:numPr>
    </w:pPr>
  </w:style>
  <w:style w:type="paragraph" w:styleId="PlainText">
    <w:name w:val="Plain Text"/>
    <w:basedOn w:val="Normal"/>
    <w:link w:val="PlainTextChar"/>
    <w:rsid w:val="00670FEF"/>
    <w:rPr>
      <w:sz w:val="20"/>
    </w:rPr>
  </w:style>
  <w:style w:type="character" w:customStyle="1" w:styleId="PlainTextChar">
    <w:name w:val="Plain Text Char"/>
    <w:basedOn w:val="DefaultParagraphFont"/>
    <w:link w:val="PlainText"/>
    <w:rsid w:val="00670FEF"/>
    <w:rPr>
      <w:rFonts w:ascii="Courier New" w:eastAsia="Times New Roman" w:hAnsi="Courier New" w:cs="Times New Roman"/>
      <w:sz w:val="20"/>
      <w:szCs w:val="20"/>
      <w:lang w:eastAsia="en-US"/>
    </w:rPr>
  </w:style>
  <w:style w:type="character" w:customStyle="1" w:styleId="MenuOption">
    <w:name w:val="Menu Option"/>
    <w:basedOn w:val="DefaultParagraphFont"/>
    <w:rsid w:val="00670FEF"/>
    <w:rPr>
      <w:b/>
      <w:smallCaps/>
    </w:rPr>
  </w:style>
  <w:style w:type="paragraph" w:customStyle="1" w:styleId="TableListNumber">
    <w:name w:val="Table List Number"/>
    <w:basedOn w:val="ListNumber"/>
    <w:rsid w:val="00670FEF"/>
    <w:pPr>
      <w:numPr>
        <w:numId w:val="0"/>
      </w:numPr>
    </w:pPr>
  </w:style>
  <w:style w:type="paragraph" w:styleId="TOC4">
    <w:name w:val="toc 4"/>
    <w:basedOn w:val="TOCBase"/>
    <w:next w:val="Normal"/>
    <w:semiHidden/>
    <w:rsid w:val="00670FEF"/>
    <w:pPr>
      <w:tabs>
        <w:tab w:val="right" w:leader="dot" w:pos="9071"/>
      </w:tabs>
      <w:ind w:left="1701"/>
    </w:pPr>
  </w:style>
  <w:style w:type="paragraph" w:customStyle="1" w:styleId="ListAlpha">
    <w:name w:val="List Alpha"/>
    <w:basedOn w:val="List"/>
    <w:rsid w:val="00670FEF"/>
    <w:pPr>
      <w:numPr>
        <w:numId w:val="10"/>
      </w:numPr>
    </w:pPr>
  </w:style>
  <w:style w:type="paragraph" w:customStyle="1" w:styleId="ListAlpha2">
    <w:name w:val="List Alpha 2"/>
    <w:basedOn w:val="List2"/>
    <w:rsid w:val="00670FEF"/>
    <w:pPr>
      <w:numPr>
        <w:numId w:val="9"/>
      </w:numPr>
    </w:pPr>
  </w:style>
  <w:style w:type="paragraph" w:styleId="List2">
    <w:name w:val="List 2"/>
    <w:basedOn w:val="BodyText"/>
    <w:rsid w:val="00670FEF"/>
    <w:pPr>
      <w:tabs>
        <w:tab w:val="left" w:pos="680"/>
      </w:tabs>
      <w:spacing w:before="60" w:after="60"/>
      <w:ind w:left="680" w:hanging="340"/>
    </w:pPr>
  </w:style>
  <w:style w:type="paragraph" w:styleId="List3">
    <w:name w:val="List 3"/>
    <w:basedOn w:val="BodyText"/>
    <w:rsid w:val="00670FEF"/>
    <w:pPr>
      <w:tabs>
        <w:tab w:val="left" w:pos="1021"/>
      </w:tabs>
      <w:spacing w:before="60" w:after="60"/>
      <w:ind w:left="1020" w:hanging="340"/>
    </w:pPr>
  </w:style>
  <w:style w:type="paragraph" w:styleId="List4">
    <w:name w:val="List 4"/>
    <w:basedOn w:val="BodyText"/>
    <w:rsid w:val="00670FEF"/>
    <w:pPr>
      <w:tabs>
        <w:tab w:val="left" w:pos="1361"/>
      </w:tabs>
      <w:spacing w:before="60" w:after="60"/>
      <w:ind w:left="1361" w:hanging="340"/>
    </w:pPr>
  </w:style>
  <w:style w:type="paragraph" w:styleId="List5">
    <w:name w:val="List 5"/>
    <w:basedOn w:val="BodyText"/>
    <w:rsid w:val="00670FEF"/>
    <w:pPr>
      <w:tabs>
        <w:tab w:val="left" w:pos="1701"/>
      </w:tabs>
      <w:spacing w:before="60" w:after="60"/>
      <w:ind w:left="1701" w:hanging="340"/>
    </w:pPr>
  </w:style>
  <w:style w:type="paragraph" w:styleId="ListBullet4">
    <w:name w:val="List Bullet 4"/>
    <w:basedOn w:val="List4"/>
    <w:rsid w:val="00670FEF"/>
    <w:pPr>
      <w:numPr>
        <w:numId w:val="4"/>
      </w:numPr>
      <w:tabs>
        <w:tab w:val="clear" w:pos="1361"/>
      </w:tabs>
    </w:pPr>
  </w:style>
  <w:style w:type="paragraph" w:styleId="ListBullet5">
    <w:name w:val="List Bullet 5"/>
    <w:basedOn w:val="List5"/>
    <w:rsid w:val="00670FEF"/>
    <w:pPr>
      <w:numPr>
        <w:numId w:val="5"/>
      </w:numPr>
    </w:pPr>
  </w:style>
  <w:style w:type="paragraph" w:styleId="ListContinue2">
    <w:name w:val="List Continue 2"/>
    <w:basedOn w:val="List2"/>
    <w:rsid w:val="00670FEF"/>
    <w:pPr>
      <w:ind w:firstLine="0"/>
    </w:pPr>
  </w:style>
  <w:style w:type="paragraph" w:styleId="ListContinue3">
    <w:name w:val="List Continue 3"/>
    <w:basedOn w:val="List3"/>
    <w:rsid w:val="00670FEF"/>
    <w:pPr>
      <w:ind w:left="1021" w:firstLine="0"/>
    </w:pPr>
  </w:style>
  <w:style w:type="paragraph" w:styleId="ListContinue4">
    <w:name w:val="List Continue 4"/>
    <w:basedOn w:val="List4"/>
    <w:rsid w:val="00670FEF"/>
    <w:pPr>
      <w:ind w:firstLine="0"/>
    </w:pPr>
  </w:style>
  <w:style w:type="paragraph" w:styleId="ListContinue5">
    <w:name w:val="List Continue 5"/>
    <w:basedOn w:val="List5"/>
    <w:rsid w:val="00670FEF"/>
    <w:pPr>
      <w:ind w:firstLine="0"/>
    </w:pPr>
  </w:style>
  <w:style w:type="paragraph" w:styleId="ListNumber3">
    <w:name w:val="List Number 3"/>
    <w:basedOn w:val="List3"/>
    <w:rsid w:val="00670FEF"/>
    <w:pPr>
      <w:numPr>
        <w:numId w:val="6"/>
      </w:numPr>
    </w:pPr>
  </w:style>
  <w:style w:type="paragraph" w:styleId="ListNumber4">
    <w:name w:val="List Number 4"/>
    <w:basedOn w:val="List4"/>
    <w:rsid w:val="00670FEF"/>
    <w:pPr>
      <w:numPr>
        <w:numId w:val="7"/>
      </w:numPr>
    </w:pPr>
  </w:style>
  <w:style w:type="paragraph" w:styleId="ListNumber5">
    <w:name w:val="List Number 5"/>
    <w:basedOn w:val="List5"/>
    <w:rsid w:val="00670FEF"/>
    <w:pPr>
      <w:numPr>
        <w:numId w:val="8"/>
      </w:numPr>
    </w:pPr>
  </w:style>
  <w:style w:type="paragraph" w:styleId="BlockText">
    <w:name w:val="Block Text"/>
    <w:basedOn w:val="Normal"/>
    <w:rsid w:val="00670FEF"/>
    <w:pPr>
      <w:spacing w:after="120"/>
      <w:ind w:left="1440" w:right="1440"/>
    </w:pPr>
  </w:style>
  <w:style w:type="character" w:customStyle="1" w:styleId="Subscript">
    <w:name w:val="Subscript"/>
    <w:basedOn w:val="DefaultParagraphFont"/>
    <w:rsid w:val="00670FEF"/>
    <w:rPr>
      <w:sz w:val="16"/>
      <w:vertAlign w:val="subscript"/>
    </w:rPr>
  </w:style>
  <w:style w:type="character" w:customStyle="1" w:styleId="Superscript">
    <w:name w:val="Superscript"/>
    <w:basedOn w:val="DefaultParagraphFont"/>
    <w:rsid w:val="00670FEF"/>
    <w:rPr>
      <w:sz w:val="16"/>
      <w:vertAlign w:val="superscript"/>
    </w:rPr>
  </w:style>
  <w:style w:type="character" w:customStyle="1" w:styleId="Symbols">
    <w:name w:val="Symbols"/>
    <w:basedOn w:val="DefaultParagraphFont"/>
    <w:rsid w:val="00670FEF"/>
    <w:rPr>
      <w:rFonts w:ascii="Symbol" w:hAnsi="Symbol"/>
    </w:rPr>
  </w:style>
  <w:style w:type="character" w:customStyle="1" w:styleId="MenuOptions">
    <w:name w:val="Menu Options"/>
    <w:basedOn w:val="DefaultParagraphFont"/>
    <w:rsid w:val="00670FEF"/>
    <w:rPr>
      <w:rFonts w:ascii="Arial Narrow" w:hAnsi="Arial Narrow"/>
      <w:smallCaps/>
    </w:rPr>
  </w:style>
  <w:style w:type="character" w:customStyle="1" w:styleId="Buttons">
    <w:name w:val="Buttons"/>
    <w:basedOn w:val="DefaultParagraphFont"/>
    <w:rsid w:val="00670FEF"/>
    <w:rPr>
      <w:b/>
    </w:rPr>
  </w:style>
  <w:style w:type="character" w:customStyle="1" w:styleId="Underlined">
    <w:name w:val="Underlined"/>
    <w:basedOn w:val="DefaultParagraphFont"/>
    <w:rsid w:val="00670FEF"/>
    <w:rPr>
      <w:u w:val="single"/>
    </w:rPr>
  </w:style>
  <w:style w:type="paragraph" w:customStyle="1" w:styleId="TableBodyTextRight">
    <w:name w:val="Table Body Text Right"/>
    <w:basedOn w:val="TableBodyText"/>
    <w:rsid w:val="00670FEF"/>
    <w:pPr>
      <w:widowControl w:val="0"/>
      <w:autoSpaceDE w:val="0"/>
      <w:autoSpaceDN w:val="0"/>
      <w:adjustRightInd w:val="0"/>
      <w:jc w:val="right"/>
    </w:pPr>
    <w:rPr>
      <w:rFonts w:cs="Arial"/>
      <w:szCs w:val="18"/>
    </w:rPr>
  </w:style>
  <w:style w:type="paragraph" w:customStyle="1" w:styleId="CopyrightText">
    <w:name w:val="Copyright Text"/>
    <w:basedOn w:val="BodyText"/>
    <w:rsid w:val="00670FEF"/>
    <w:rPr>
      <w:sz w:val="18"/>
    </w:rPr>
  </w:style>
  <w:style w:type="paragraph" w:customStyle="1" w:styleId="BodySmallRight">
    <w:name w:val="Body Small Right"/>
    <w:basedOn w:val="BodyTextRight"/>
    <w:rsid w:val="00670FEF"/>
    <w:rPr>
      <w:sz w:val="18"/>
      <w:szCs w:val="18"/>
    </w:rPr>
  </w:style>
  <w:style w:type="paragraph" w:customStyle="1" w:styleId="MarginEdition">
    <w:name w:val="Margin Edition"/>
    <w:basedOn w:val="MarginNote"/>
    <w:rsid w:val="00670FEF"/>
    <w:pPr>
      <w:spacing w:before="0" w:after="0"/>
    </w:pPr>
    <w:rPr>
      <w:rFonts w:ascii="Times New Roman" w:hAnsi="Times New Roman"/>
      <w:color w:val="999999"/>
    </w:rPr>
  </w:style>
  <w:style w:type="paragraph" w:customStyle="1" w:styleId="Spacer">
    <w:name w:val="Spacer"/>
    <w:basedOn w:val="Normal"/>
    <w:rsid w:val="00670FEF"/>
    <w:rPr>
      <w:sz w:val="2"/>
      <w:szCs w:val="2"/>
    </w:rPr>
  </w:style>
  <w:style w:type="character" w:customStyle="1" w:styleId="Small">
    <w:name w:val="Small"/>
    <w:basedOn w:val="DefaultParagraphFont"/>
    <w:rsid w:val="00670FEF"/>
    <w:rPr>
      <w:sz w:val="16"/>
    </w:rPr>
  </w:style>
  <w:style w:type="paragraph" w:customStyle="1" w:styleId="WideTable">
    <w:name w:val="Wide Table"/>
    <w:basedOn w:val="Normal"/>
    <w:rsid w:val="00670FEF"/>
    <w:pPr>
      <w:ind w:left="-1418"/>
    </w:pPr>
    <w:rPr>
      <w:sz w:val="2"/>
      <w:szCs w:val="2"/>
    </w:rPr>
  </w:style>
  <w:style w:type="character" w:styleId="PageNumber">
    <w:name w:val="page number"/>
    <w:basedOn w:val="DefaultParagraphFont"/>
    <w:rsid w:val="00670FEF"/>
  </w:style>
  <w:style w:type="paragraph" w:styleId="Quote">
    <w:name w:val="Quote"/>
    <w:basedOn w:val="Heading1"/>
    <w:link w:val="QuoteChar"/>
    <w:qFormat/>
    <w:rsid w:val="00670FEF"/>
    <w:rPr>
      <w:b w:val="0"/>
      <w:sz w:val="72"/>
      <w:szCs w:val="72"/>
      <w:lang w:val="en-NZ"/>
    </w:rPr>
  </w:style>
  <w:style w:type="character" w:customStyle="1" w:styleId="QuoteChar">
    <w:name w:val="Quote Char"/>
    <w:basedOn w:val="DefaultParagraphFont"/>
    <w:link w:val="Quote"/>
    <w:rsid w:val="00670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FEF"/>
    <w:pPr>
      <w:pageBreakBefore/>
    </w:pPr>
  </w:style>
  <w:style w:type="paragraph" w:customStyle="1" w:styleId="Border">
    <w:name w:val="Border"/>
    <w:basedOn w:val="Normal"/>
    <w:qFormat/>
    <w:rsid w:val="00670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FEF"/>
    <w:rPr>
      <w:b/>
      <w:bCs/>
      <w:i/>
      <w:iCs/>
      <w:color w:val="auto"/>
    </w:rPr>
  </w:style>
  <w:style w:type="paragraph" w:styleId="IntenseQuote">
    <w:name w:val="Intense Quote"/>
    <w:basedOn w:val="Normal"/>
    <w:next w:val="Normal"/>
    <w:link w:val="IntenseQuoteChar"/>
    <w:uiPriority w:val="30"/>
    <w:qFormat/>
    <w:rsid w:val="00670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FEF"/>
    <w:rPr>
      <w:smallCaps/>
      <w:color w:val="auto"/>
      <w:u w:val="single"/>
    </w:rPr>
  </w:style>
  <w:style w:type="character" w:styleId="IntenseReference">
    <w:name w:val="Intense Reference"/>
    <w:basedOn w:val="DefaultParagraphFont"/>
    <w:uiPriority w:val="32"/>
    <w:qFormat/>
    <w:rsid w:val="00670FEF"/>
    <w:rPr>
      <w:b/>
      <w:bCs/>
      <w:smallCaps/>
      <w:color w:val="auto"/>
      <w:spacing w:val="5"/>
      <w:u w:val="single"/>
    </w:rPr>
  </w:style>
  <w:style w:type="paragraph" w:customStyle="1" w:styleId="2ColumnHeading">
    <w:name w:val="2Column Heading"/>
    <w:basedOn w:val="BodyText"/>
    <w:qFormat/>
    <w:rsid w:val="00670FEF"/>
    <w:pPr>
      <w:spacing w:after="60"/>
      <w:ind w:left="-2268"/>
    </w:pPr>
    <w:rPr>
      <w:b/>
    </w:rPr>
  </w:style>
  <w:style w:type="paragraph" w:customStyle="1" w:styleId="Heading1TOC">
    <w:name w:val="Heading1 TOC"/>
    <w:basedOn w:val="Normal"/>
    <w:qFormat/>
    <w:rsid w:val="00670FEF"/>
    <w:pPr>
      <w:spacing w:before="240" w:after="120"/>
    </w:pPr>
    <w:rPr>
      <w:rFonts w:ascii="Times New Roman" w:hAnsi="Times New Roman"/>
      <w:b/>
      <w:sz w:val="32"/>
    </w:rPr>
  </w:style>
  <w:style w:type="paragraph" w:customStyle="1" w:styleId="Heading2TOC">
    <w:name w:val="Heading2 TOC"/>
    <w:basedOn w:val="Normal"/>
    <w:qFormat/>
    <w:rsid w:val="00670FEF"/>
    <w:pPr>
      <w:spacing w:before="240" w:after="60"/>
    </w:pPr>
    <w:rPr>
      <w:rFonts w:ascii="Times New Roman" w:hAnsi="Times New Roman"/>
      <w:b/>
      <w:sz w:val="28"/>
    </w:rPr>
  </w:style>
  <w:style w:type="character" w:customStyle="1" w:styleId="Underline">
    <w:name w:val="Underline"/>
    <w:basedOn w:val="DefaultParagraphFont"/>
    <w:qFormat/>
    <w:rsid w:val="00670FEF"/>
    <w:rPr>
      <w:u w:val="single"/>
    </w:rPr>
  </w:style>
  <w:style w:type="character" w:customStyle="1" w:styleId="BoldandItalics">
    <w:name w:val="Bold and Italics"/>
    <w:qFormat/>
    <w:rsid w:val="00670FEF"/>
    <w:rPr>
      <w:b/>
      <w:i/>
      <w:u w:val="none"/>
    </w:rPr>
  </w:style>
  <w:style w:type="paragraph" w:styleId="BalloonText">
    <w:name w:val="Balloon Text"/>
    <w:basedOn w:val="Normal"/>
    <w:link w:val="BalloonTextChar"/>
    <w:rsid w:val="00670FEF"/>
    <w:rPr>
      <w:rFonts w:ascii="Tahoma" w:hAnsi="Tahoma" w:cs="Tahoma"/>
      <w:sz w:val="16"/>
      <w:szCs w:val="16"/>
    </w:rPr>
  </w:style>
  <w:style w:type="character" w:customStyle="1" w:styleId="BalloonTextChar">
    <w:name w:val="Balloon Text Char"/>
    <w:basedOn w:val="DefaultParagraphFont"/>
    <w:link w:val="BalloonText"/>
    <w:rsid w:val="00670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FEF"/>
    <w:rPr>
      <w:b/>
      <w:color w:val="660033"/>
      <w:spacing w:val="0"/>
    </w:rPr>
  </w:style>
  <w:style w:type="paragraph" w:customStyle="1" w:styleId="Nameditemlist">
    <w:name w:val="Named item list"/>
    <w:basedOn w:val="BodyText"/>
    <w:qFormat/>
    <w:rsid w:val="00670FEF"/>
    <w:pPr>
      <w:tabs>
        <w:tab w:val="left" w:pos="2835"/>
      </w:tabs>
      <w:ind w:left="2835" w:hanging="2835"/>
    </w:pPr>
  </w:style>
  <w:style w:type="paragraph" w:customStyle="1" w:styleId="BodyTextnopadding">
    <w:name w:val="Body Text no padding"/>
    <w:basedOn w:val="BodyText"/>
    <w:qFormat/>
    <w:rsid w:val="00670FEF"/>
    <w:pPr>
      <w:spacing w:before="0" w:after="0"/>
    </w:pPr>
  </w:style>
  <w:style w:type="paragraph" w:customStyle="1" w:styleId="BodyTextBold">
    <w:name w:val="Body Text Bold"/>
    <w:basedOn w:val="BodyText"/>
    <w:qFormat/>
    <w:rsid w:val="00670FEF"/>
    <w:rPr>
      <w:b/>
    </w:rPr>
  </w:style>
  <w:style w:type="character" w:styleId="Hyperlink">
    <w:name w:val="Hyperlink"/>
    <w:basedOn w:val="DefaultParagraphFont"/>
    <w:uiPriority w:val="99"/>
    <w:unhideWhenUsed/>
    <w:rsid w:val="00FD1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9344</Characters>
  <Application>Microsoft Office Word</Application>
  <DocSecurity>0</DocSecurity>
  <Lines>274</Lines>
  <Paragraphs>179</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UEERE0060 Design grid-connected battery storage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