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50D" w:rsidP="00582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UEERE0059 Design energy management controls for electrical installations in buildings</w:t>
      </w:r>
      <w:r>
        <w:fldChar w:fldCharType="end"/>
      </w:r>
    </w:p>
    <w:p w:rsidR="0058250D" w:rsidP="0058250D">
      <w:pPr>
        <w:pStyle w:val="Version"/>
        <w:sectPr w:rsidSect="005F3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B9C" w:rsidP="005F3B9C">
      <w:pPr>
        <w:pStyle w:val="SuperHeading"/>
      </w:pPr>
      <w:r w:rsidRPr="005F3B9C">
        <w:t>UEERE0059 Design energy management controls for electrical installations in buildings</w:t>
      </w:r>
    </w:p>
    <w:p w:rsidR="00000000" w:rsidRPr="005F3B9C" w:rsidP="005F3B9C">
      <w:pPr>
        <w:pStyle w:val="Heading1"/>
      </w:pPr>
      <w:bookmarkStart w:id="1" w:name="O_1267877"/>
      <w:bookmarkEnd w:id="1"/>
      <w:r w:rsidRPr="005F3B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Release 1. This is the first release of this unit of competency in the UEE Electrotechnology Training Package.</w:t>
            </w:r>
          </w:p>
          <w:p w:rsidR="00000000" w:rsidRPr="005F3B9C" w:rsidP="005F3B9C">
            <w:pPr>
              <w:pStyle w:val="BodyText"/>
            </w:pPr>
            <w:r w:rsidRPr="005F3B9C">
              <w:t>This unit replaces and is not equivalent to UEERE0010 Design energy management controls for electrical installations in buildings. Modifications include:</w:t>
            </w:r>
          </w:p>
          <w:p w:rsidR="00000000" w:rsidRPr="005F3B9C" w:rsidP="005F3B9C">
            <w:pPr>
              <w:pStyle w:val="ListBullet"/>
            </w:pPr>
            <w:r w:rsidRPr="005F3B9C">
              <w:t>Prerequisite changed</w:t>
            </w:r>
          </w:p>
          <w:p w:rsidR="00000000" w:rsidRPr="005F3B9C" w:rsidP="005F3B9C">
            <w:pPr>
              <w:pStyle w:val="ListBullet"/>
            </w:pPr>
            <w:r w:rsidRPr="005F3B9C">
              <w:t>Significant amendments made to Elements and Performance Criteria</w:t>
            </w:r>
          </w:p>
          <w:p w:rsidR="00000000" w:rsidRPr="005F3B9C" w:rsidP="005F3B9C">
            <w:pPr>
              <w:pStyle w:val="ListBullet"/>
            </w:pPr>
            <w:r w:rsidRPr="005F3B9C">
              <w:t>Range of condit</w:t>
            </w:r>
            <w:r w:rsidRPr="005F3B9C">
              <w:t>ions updated</w:t>
            </w:r>
          </w:p>
          <w:p w:rsidR="00000000" w:rsidRPr="005F3B9C" w:rsidP="005F3B9C">
            <w:pPr>
              <w:pStyle w:val="ListBullet"/>
            </w:pPr>
            <w:r w:rsidRPr="005F3B9C">
              <w:t>Updates to performance and knowledge evidence requirements.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2" w:name="O_1267878"/>
      <w:bookmarkEnd w:id="2"/>
      <w:r w:rsidRPr="005F3B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This unit involves the skills and knowledge required to design energy management controls for electrical installations in new buildings/structures.</w:t>
            </w:r>
          </w:p>
          <w:p w:rsidR="00000000" w:rsidRPr="005F3B9C" w:rsidP="005F3B9C">
            <w:pPr>
              <w:pStyle w:val="BodyText"/>
            </w:pPr>
            <w:r w:rsidRPr="005F3B9C">
              <w:t>It</w:t>
            </w:r>
            <w:r w:rsidRPr="005F3B9C">
              <w:t xml:space="preserve"> includes designing and developing energy management control methods to reduce energy use in new buildings/structures, and documenting strategies to effectively reduce energy use in the completed installation.</w:t>
            </w:r>
          </w:p>
          <w:p w:rsidR="00000000" w:rsidRPr="005F3B9C" w:rsidP="005F3B9C">
            <w:pPr>
              <w:pStyle w:val="BodyText"/>
            </w:pPr>
            <w:r w:rsidRPr="005F3B9C">
              <w:t>This unit is appropriate for Licenced Electric</w:t>
            </w:r>
            <w:r w:rsidRPr="005F3B9C">
              <w:t>ians or Electrical Engineers with responsibility for designing energy management controls for electrical installations in buildings.</w:t>
            </w:r>
          </w:p>
          <w:p w:rsidR="00000000" w:rsidRPr="005F3B9C" w:rsidP="005F3B9C">
            <w:pPr>
              <w:pStyle w:val="BodyText"/>
            </w:pPr>
            <w:r w:rsidRPr="005F3B9C">
              <w:t>No licensing, legislative or certification requirements apply to this unit at the time of publication.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3" w:name="O_1267879"/>
      <w:bookmarkEnd w:id="3"/>
      <w:r w:rsidRPr="005F3B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UEEIC0013 Develop, enter and verify discrete control programs for programmable controllers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4" w:name="O_1267880"/>
      <w:bookmarkEnd w:id="4"/>
      <w:r w:rsidRPr="005F3B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Renewable Energy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5" w:name="O_1267881"/>
      <w:bookmarkEnd w:id="5"/>
      <w:r w:rsidRPr="005F3B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Electrotechnology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6" w:name="O_1267882"/>
      <w:bookmarkEnd w:id="6"/>
      <w:r w:rsidRPr="005F3B9C">
        <w:t>Elements a</w:t>
      </w:r>
      <w:r w:rsidRPr="005F3B9C">
        <w:t>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PERFORMANCE CRITERIA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Performance criteria describe the performance needed to demonstrate achievement of the element.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rPr>
                <w:rStyle w:val="SpecialBold"/>
              </w:rPr>
              <w:t>Identif</w:t>
            </w:r>
            <w:r w:rsidRPr="005F3B9C">
              <w:rPr>
                <w:rStyle w:val="SpecialBold"/>
              </w:rPr>
              <w:t>y energy management techniques for electrical installations in buildings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Work health and safety (WHS)/occupational health and safety (OHS) requirements and workplace procedures are identified and applied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Scope of the energy management electrical design is determined from specifications of building and its services, plant and machinery and in consultation with relevant person/s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People or organisations involved in the design and installation are ident</w:t>
            </w:r>
            <w:r w:rsidRPr="005F3B9C">
              <w:t>ified and roles clarified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Industry regulations, legal obligations and job requirements are identified and applied to work in accordance with workplace procedures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rPr>
                <w:rStyle w:val="SpecialBold"/>
              </w:rPr>
              <w:t>Design energy management controls for electrical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Energy management</w:t>
            </w:r>
            <w:r w:rsidRPr="005F3B9C">
              <w:t xml:space="preserve"> controls’ performance standards and compliance methods are applied to the design development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Inspection, tests and measurements are carried out in accordance with WHS/OHS requirements and workplace procedures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Energy use of building services, plant and machinery is obtained and applied to the energy management design control process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Energy evaluation tests are set up in accordance with inspection and test methods and workplace procedures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Strategies</w:t>
            </w:r>
            <w:r w:rsidRPr="005F3B9C">
              <w:t xml:space="preserve"> to reduce electrical system energy use without compromising occupancy standards are developed in accordance with energy management techniques and evaluation test results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Safety, functional and budgetary considerations are incorporated in design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 xml:space="preserve">Results of energy management design controls, recommended electrical installation strategies and their criterion for energy reduction are documented in </w:t>
            </w:r>
            <w:r w:rsidRPr="005F3B9C">
              <w:t>accordance with workplace procedures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Plans, wiring diagrams and specifications are completed and forwarded to relevant person/s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7" w:name="O_1267883"/>
      <w:bookmarkEnd w:id="7"/>
      <w:r w:rsidRPr="005F3B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Foundation skills essential to performance are explicit in the performance criteria of this unit of competency.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8" w:name="O_1267884"/>
      <w:bookmarkEnd w:id="8"/>
      <w:r w:rsidRPr="005F3B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Range is restricted to essential operating conditions and any other variables essential to the work environment.</w:t>
            </w:r>
          </w:p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Non-essential conditions may be found in the UEE Electrotechnology Training Package Companion Volume Implementation Guide.</w:t>
            </w:r>
          </w:p>
        </w:tc>
      </w:tr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B9C">
            <w:pPr>
              <w:pStyle w:val="BodyText"/>
              <w:rPr>
                <w:lang w:val="en-NZ"/>
              </w:rPr>
            </w:pPr>
            <w:r w:rsidRPr="005F3B9C">
              <w:t>Designing energy management controls for electrical installations in buildings must include at least the following: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ListBullet"/>
            </w:pPr>
            <w:r w:rsidRPr="005F3B9C">
              <w:t xml:space="preserve">two different </w:t>
            </w:r>
            <w:r w:rsidRPr="005F3B9C">
              <w:t>building types.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9" w:name="O_1267885"/>
      <w:bookmarkEnd w:id="9"/>
      <w:r w:rsidRPr="005F3B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3B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B9C" w:rsidP="005F3B9C">
            <w:pPr>
              <w:pStyle w:val="BodyText"/>
            </w:pPr>
            <w:r w:rsidRPr="005F3B9C">
              <w:t>This unit replaces and is not equivalent to UEERE0010 Design energy management controls for electrical installations in buildings.</w:t>
            </w:r>
          </w:p>
        </w:tc>
      </w:tr>
    </w:tbl>
    <w:p w:rsidR="00000000" w:rsidRPr="005F3B9C" w:rsidP="005F3B9C">
      <w:pPr>
        <w:pStyle w:val="NoPaddingFontSize1"/>
      </w:pPr>
    </w:p>
    <w:p w:rsidR="00000000" w:rsidRPr="005F3B9C" w:rsidP="005F3B9C">
      <w:pPr>
        <w:pStyle w:val="AllowPageBreak"/>
      </w:pPr>
    </w:p>
    <w:p w:rsidR="00000000" w:rsidRPr="005F3B9C" w:rsidP="005F3B9C">
      <w:pPr>
        <w:pStyle w:val="Heading1"/>
      </w:pPr>
      <w:bookmarkStart w:id="10" w:name="O_1267892"/>
      <w:bookmarkEnd w:id="10"/>
      <w:r w:rsidRPr="005F3B9C">
        <w:t>Links</w:t>
      </w:r>
    </w:p>
    <w:p w:rsidR="00000000" w:rsidRPr="005F3B9C" w:rsidP="0058250D">
      <w:pPr>
        <w:pStyle w:val="BodyText"/>
      </w:pPr>
      <w:r w:rsidRPr="005F3B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2440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F3B9C" w:rsidP="005F3B9C"/>
    <w:sectPr w:rsidSect="005F3B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9C" w:rsidRPr="0058250D" w:rsidP="00582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D" w:rsidP="005F3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50D" w:rsidP="005F3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8250D" w:rsidP="005F3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B9C" w:rsidRPr="0058250D" w:rsidP="00582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D" w:rsidRPr="002D2AF8" w:rsidP="005F3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UEERE0059 Design energy management controls for electrical installations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8250D" w:rsidP="005F3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1EB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262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B9C"/>
  </w:style>
  <w:style w:type="character" w:customStyle="1" w:styleId="Heading1Char">
    <w:name w:val="Heading 1 Char"/>
    <w:basedOn w:val="DefaultParagraphFont"/>
    <w:link w:val="Heading1"/>
    <w:rsid w:val="005F3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B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B9C"/>
    <w:rPr>
      <w:b/>
      <w:spacing w:val="0"/>
    </w:rPr>
  </w:style>
  <w:style w:type="paragraph" w:customStyle="1" w:styleId="SuperHeading">
    <w:name w:val="SuperHeading"/>
    <w:basedOn w:val="Normal"/>
    <w:rsid w:val="005F3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3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B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B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B9C"/>
    <w:rPr>
      <w:i/>
    </w:rPr>
  </w:style>
  <w:style w:type="paragraph" w:styleId="Caption">
    <w:name w:val="caption"/>
    <w:basedOn w:val="BodyText"/>
    <w:next w:val="Normal"/>
    <w:qFormat/>
    <w:rsid w:val="005F3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B9C"/>
  </w:style>
  <w:style w:type="paragraph" w:styleId="TableofFigures">
    <w:name w:val="table of figures"/>
    <w:basedOn w:val="Normal"/>
    <w:next w:val="Normal"/>
    <w:semiHidden/>
    <w:rsid w:val="005F3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B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B9C"/>
    <w:rPr>
      <w:rFonts w:ascii="Wingdings" w:hAnsi="Wingdings"/>
    </w:rPr>
  </w:style>
  <w:style w:type="paragraph" w:customStyle="1" w:styleId="TableHeading">
    <w:name w:val="Table Heading"/>
    <w:basedOn w:val="HeadingBase"/>
    <w:rsid w:val="005F3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B9C"/>
    <w:rPr>
      <w:color w:val="0033CC"/>
      <w:u w:val="none"/>
    </w:rPr>
  </w:style>
  <w:style w:type="paragraph" w:customStyle="1" w:styleId="BodyTextRight">
    <w:name w:val="Body Text Right"/>
    <w:basedOn w:val="BodyText"/>
    <w:rsid w:val="005F3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B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B9C"/>
    <w:rPr>
      <w:sz w:val="32"/>
    </w:rPr>
  </w:style>
  <w:style w:type="paragraph" w:customStyle="1" w:styleId="HeadingProcedure">
    <w:name w:val="Heading Procedure"/>
    <w:basedOn w:val="HeadingBase"/>
    <w:next w:val="Normal"/>
    <w:rsid w:val="005F3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B9C"/>
    <w:pPr>
      <w:spacing w:before="60" w:after="60"/>
    </w:pPr>
  </w:style>
  <w:style w:type="paragraph" w:styleId="ListContinue">
    <w:name w:val="List Continue"/>
    <w:basedOn w:val="List"/>
    <w:rsid w:val="005F3B9C"/>
    <w:pPr>
      <w:ind w:firstLine="0"/>
    </w:pPr>
  </w:style>
  <w:style w:type="paragraph" w:customStyle="1" w:styleId="ListNote">
    <w:name w:val="List Note"/>
    <w:basedOn w:val="List"/>
    <w:rsid w:val="005F3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B9C"/>
    <w:rPr>
      <w:rFonts w:ascii="Courier New" w:hAnsi="Courier New"/>
    </w:rPr>
  </w:style>
  <w:style w:type="paragraph" w:customStyle="1" w:styleId="NoteBullet">
    <w:name w:val="Note Bullet"/>
    <w:basedOn w:val="Note"/>
    <w:rsid w:val="005F3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B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B9C"/>
    <w:rPr>
      <w:b/>
      <w:smallCaps/>
    </w:rPr>
  </w:style>
  <w:style w:type="paragraph" w:customStyle="1" w:styleId="TableListNumber">
    <w:name w:val="Table List Number"/>
    <w:basedOn w:val="ListNumber"/>
    <w:rsid w:val="005F3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B9C"/>
    <w:pPr>
      <w:numPr>
        <w:numId w:val="8"/>
      </w:numPr>
    </w:pPr>
  </w:style>
  <w:style w:type="paragraph" w:customStyle="1" w:styleId="ListAlpha2">
    <w:name w:val="List Alpha 2"/>
    <w:basedOn w:val="List2"/>
    <w:rsid w:val="005F3B9C"/>
    <w:pPr>
      <w:numPr>
        <w:numId w:val="7"/>
      </w:numPr>
    </w:pPr>
  </w:style>
  <w:style w:type="paragraph" w:styleId="List2">
    <w:name w:val="List 2"/>
    <w:basedOn w:val="BodyText"/>
    <w:rsid w:val="005F3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B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B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B9C"/>
    <w:pPr>
      <w:numPr>
        <w:numId w:val="3"/>
      </w:numPr>
    </w:pPr>
  </w:style>
  <w:style w:type="paragraph" w:styleId="ListContinue2">
    <w:name w:val="List Continue 2"/>
    <w:basedOn w:val="List2"/>
    <w:rsid w:val="005F3B9C"/>
    <w:pPr>
      <w:ind w:firstLine="0"/>
    </w:pPr>
  </w:style>
  <w:style w:type="paragraph" w:styleId="ListContinue3">
    <w:name w:val="List Continue 3"/>
    <w:basedOn w:val="List3"/>
    <w:rsid w:val="005F3B9C"/>
    <w:pPr>
      <w:ind w:left="1021" w:firstLine="0"/>
    </w:pPr>
  </w:style>
  <w:style w:type="paragraph" w:styleId="ListContinue4">
    <w:name w:val="List Continue 4"/>
    <w:basedOn w:val="List4"/>
    <w:rsid w:val="005F3B9C"/>
    <w:pPr>
      <w:ind w:firstLine="0"/>
    </w:pPr>
  </w:style>
  <w:style w:type="paragraph" w:styleId="ListContinue5">
    <w:name w:val="List Continue 5"/>
    <w:basedOn w:val="List5"/>
    <w:rsid w:val="005F3B9C"/>
    <w:pPr>
      <w:ind w:firstLine="0"/>
    </w:pPr>
  </w:style>
  <w:style w:type="paragraph" w:styleId="ListNumber3">
    <w:name w:val="List Number 3"/>
    <w:basedOn w:val="List3"/>
    <w:rsid w:val="005F3B9C"/>
    <w:pPr>
      <w:numPr>
        <w:numId w:val="4"/>
      </w:numPr>
    </w:pPr>
  </w:style>
  <w:style w:type="paragraph" w:styleId="ListNumber4">
    <w:name w:val="List Number 4"/>
    <w:basedOn w:val="List4"/>
    <w:rsid w:val="005F3B9C"/>
    <w:pPr>
      <w:numPr>
        <w:numId w:val="5"/>
      </w:numPr>
    </w:pPr>
  </w:style>
  <w:style w:type="paragraph" w:styleId="ListNumber5">
    <w:name w:val="List Number 5"/>
    <w:basedOn w:val="List5"/>
    <w:rsid w:val="005F3B9C"/>
    <w:pPr>
      <w:numPr>
        <w:numId w:val="6"/>
      </w:numPr>
    </w:pPr>
  </w:style>
  <w:style w:type="paragraph" w:styleId="BlockText">
    <w:name w:val="Block Text"/>
    <w:basedOn w:val="Normal"/>
    <w:rsid w:val="005F3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B9C"/>
    <w:rPr>
      <w:sz w:val="16"/>
      <w:vertAlign w:val="superscript"/>
    </w:rPr>
  </w:style>
  <w:style w:type="character" w:customStyle="1" w:styleId="Symbols">
    <w:name w:val="Symbols"/>
    <w:basedOn w:val="DefaultParagraphFont"/>
    <w:rsid w:val="005F3B9C"/>
    <w:rPr>
      <w:rFonts w:ascii="Symbol" w:hAnsi="Symbol"/>
    </w:rPr>
  </w:style>
  <w:style w:type="character" w:customStyle="1" w:styleId="MenuOptions">
    <w:name w:val="Menu Options"/>
    <w:basedOn w:val="DefaultParagraphFont"/>
    <w:rsid w:val="005F3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B9C"/>
    <w:rPr>
      <w:b/>
    </w:rPr>
  </w:style>
  <w:style w:type="character" w:customStyle="1" w:styleId="Underlined">
    <w:name w:val="Underlined"/>
    <w:basedOn w:val="DefaultParagraphFont"/>
    <w:rsid w:val="005F3B9C"/>
    <w:rPr>
      <w:u w:val="single"/>
    </w:rPr>
  </w:style>
  <w:style w:type="paragraph" w:customStyle="1" w:styleId="TableBodyTextRight">
    <w:name w:val="Table Body Text Right"/>
    <w:basedOn w:val="TableBodyText"/>
    <w:rsid w:val="005F3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B9C"/>
    <w:rPr>
      <w:sz w:val="18"/>
    </w:rPr>
  </w:style>
  <w:style w:type="paragraph" w:customStyle="1" w:styleId="BodySmallRight">
    <w:name w:val="Body Small Right"/>
    <w:basedOn w:val="BodyTextRight"/>
    <w:rsid w:val="005F3B9C"/>
    <w:rPr>
      <w:sz w:val="18"/>
      <w:szCs w:val="18"/>
    </w:rPr>
  </w:style>
  <w:style w:type="paragraph" w:customStyle="1" w:styleId="MarginEdition">
    <w:name w:val="Margin Edition"/>
    <w:basedOn w:val="MarginNote"/>
    <w:rsid w:val="005F3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B9C"/>
    <w:rPr>
      <w:sz w:val="2"/>
      <w:szCs w:val="2"/>
    </w:rPr>
  </w:style>
  <w:style w:type="character" w:customStyle="1" w:styleId="Small">
    <w:name w:val="Small"/>
    <w:basedOn w:val="DefaultParagraphFont"/>
    <w:rsid w:val="005F3B9C"/>
    <w:rPr>
      <w:sz w:val="16"/>
    </w:rPr>
  </w:style>
  <w:style w:type="paragraph" w:customStyle="1" w:styleId="WideTable">
    <w:name w:val="Wide Table"/>
    <w:basedOn w:val="Normal"/>
    <w:rsid w:val="005F3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B9C"/>
  </w:style>
  <w:style w:type="paragraph" w:styleId="Quote">
    <w:name w:val="Quote"/>
    <w:basedOn w:val="Heading1"/>
    <w:link w:val="QuoteChar"/>
    <w:qFormat/>
    <w:rsid w:val="005F3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B9C"/>
    <w:pPr>
      <w:pageBreakBefore/>
    </w:pPr>
  </w:style>
  <w:style w:type="paragraph" w:customStyle="1" w:styleId="Border">
    <w:name w:val="Border"/>
    <w:basedOn w:val="Normal"/>
    <w:qFormat/>
    <w:rsid w:val="005F3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B9C"/>
    <w:rPr>
      <w:u w:val="single"/>
    </w:rPr>
  </w:style>
  <w:style w:type="character" w:customStyle="1" w:styleId="BoldandItalics">
    <w:name w:val="Bold and Italics"/>
    <w:qFormat/>
    <w:rsid w:val="005F3B9C"/>
    <w:rPr>
      <w:b/>
      <w:i/>
      <w:u w:val="none"/>
    </w:rPr>
  </w:style>
  <w:style w:type="paragraph" w:styleId="BalloonText">
    <w:name w:val="Balloon Text"/>
    <w:basedOn w:val="Normal"/>
    <w:link w:val="BalloonTextChar"/>
    <w:rsid w:val="005F3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B9C"/>
    <w:pPr>
      <w:spacing w:before="0" w:after="0"/>
    </w:pPr>
  </w:style>
  <w:style w:type="paragraph" w:customStyle="1" w:styleId="BodyTextBold">
    <w:name w:val="Body Text Bold"/>
    <w:basedOn w:val="BodyText"/>
    <w:qFormat/>
    <w:rsid w:val="005F3B9C"/>
    <w:rPr>
      <w:b/>
    </w:rPr>
  </w:style>
  <w:style w:type="character" w:styleId="Hyperlink">
    <w:name w:val="Hyperlink"/>
    <w:basedOn w:val="DefaultParagraphFont"/>
    <w:uiPriority w:val="99"/>
    <w:unhideWhenUsed/>
    <w:rsid w:val="00582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3898</Characters>
  <Application>Microsoft Office Word</Application>
  <DocSecurity>0</DocSecurity>
  <Lines>162</Lines>
  <Paragraphs>78</Paragraphs>
  <ScaleCrop>false</ScaleCrop>
  <Company>Author-it Software Corporation Ltd.</Company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UEERE0059 Design energy management controls for electrical installations in buildings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