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5F9D" w:rsidP="00875F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UEERE0059 Design energy management controls for electrical installations in buildings</w:t>
      </w:r>
      <w:r>
        <w:fldChar w:fldCharType="end"/>
      </w:r>
    </w:p>
    <w:p w:rsidR="00875F9D" w:rsidP="00875F9D">
      <w:pPr>
        <w:pStyle w:val="Version"/>
        <w:sectPr w:rsidSect="00BA65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652C" w:rsidP="00BA652C">
      <w:pPr>
        <w:pStyle w:val="SuperHeading"/>
      </w:pPr>
      <w:r w:rsidRPr="00BA652C">
        <w:t>Assessment Requirements for UEERE0059 Design energy management controls for electrical installations in buildings</w:t>
      </w:r>
    </w:p>
    <w:p w:rsidR="00000000" w:rsidRPr="00BA652C" w:rsidP="00BA652C">
      <w:pPr>
        <w:pStyle w:val="Heading1"/>
      </w:pPr>
      <w:bookmarkStart w:id="1" w:name="O_1267887"/>
      <w:bookmarkEnd w:id="1"/>
      <w:r w:rsidRPr="00BA65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6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2C" w:rsidP="00BA652C">
            <w:pPr>
              <w:pStyle w:val="BodyText"/>
            </w:pPr>
            <w:r w:rsidRPr="00BA652C">
              <w:t>Release 1. This is the first release of this unit of competency in the UEE Electrotechnology Training Package.</w:t>
            </w:r>
          </w:p>
          <w:p w:rsidR="00000000" w:rsidRPr="00BA652C" w:rsidP="00BA652C">
            <w:pPr>
              <w:pStyle w:val="BodyText"/>
            </w:pPr>
            <w:r w:rsidRPr="00BA652C">
              <w:t xml:space="preserve">This unit replaces and is not equivalent to UEERE0010 Design energy management controls for electrical installations in buildings. Modifications </w:t>
            </w:r>
            <w:r w:rsidRPr="00BA652C">
              <w:t>include:</w:t>
            </w:r>
          </w:p>
          <w:p w:rsidR="00000000" w:rsidRPr="00BA652C" w:rsidP="00BA652C">
            <w:pPr>
              <w:pStyle w:val="ListBullet"/>
            </w:pPr>
            <w:r w:rsidRPr="00BA652C">
              <w:t>Prerequisite changed</w:t>
            </w:r>
          </w:p>
          <w:p w:rsidR="00000000" w:rsidRPr="00BA652C" w:rsidP="00BA652C">
            <w:pPr>
              <w:pStyle w:val="ListBullet"/>
            </w:pPr>
            <w:r w:rsidRPr="00BA652C">
              <w:t>Significant amendments made to Elements and Performance Criteria</w:t>
            </w:r>
          </w:p>
          <w:p w:rsidR="00000000" w:rsidRPr="00BA652C" w:rsidP="00BA652C">
            <w:pPr>
              <w:pStyle w:val="ListBullet"/>
            </w:pPr>
            <w:r w:rsidRPr="00BA652C">
              <w:t>Range of conditions updated</w:t>
            </w:r>
          </w:p>
          <w:p w:rsidR="00000000" w:rsidRPr="00BA652C" w:rsidP="00BA652C">
            <w:pPr>
              <w:pStyle w:val="ListBullet"/>
            </w:pPr>
            <w:r w:rsidRPr="00BA652C">
              <w:t>Updates to performance and knowledge evidence requirements.</w:t>
            </w:r>
          </w:p>
        </w:tc>
      </w:tr>
    </w:tbl>
    <w:p w:rsidR="00000000" w:rsidRPr="00BA652C" w:rsidP="00BA652C">
      <w:pPr>
        <w:pStyle w:val="NoPaddingFontSize1"/>
      </w:pPr>
    </w:p>
    <w:p w:rsidR="00000000" w:rsidRPr="00BA652C" w:rsidP="00BA652C">
      <w:pPr>
        <w:pStyle w:val="AllowPageBreak"/>
      </w:pPr>
    </w:p>
    <w:p w:rsidR="00000000" w:rsidRPr="00BA652C" w:rsidP="00BA652C">
      <w:pPr>
        <w:pStyle w:val="Heading1"/>
      </w:pPr>
      <w:bookmarkStart w:id="2" w:name="O_1267888"/>
      <w:bookmarkEnd w:id="2"/>
      <w:r w:rsidRPr="00BA652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6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2C">
            <w:pPr>
              <w:pStyle w:val="BodyText"/>
              <w:rPr>
                <w:lang w:val="en-NZ"/>
              </w:rPr>
            </w:pPr>
            <w:r w:rsidRPr="00BA652C">
              <w:t>Evidence required to demonstra</w:t>
            </w:r>
            <w:r w:rsidRPr="00BA652C">
              <w:t>te competence in this unit must be relevant to and satisfy all of the requirements of the elements, performance criteria and range of conditions on at least two occasions and includes:</w:t>
            </w:r>
          </w:p>
        </w:tc>
      </w:tr>
      <w:tr w:rsidTr="00BA6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2C" w:rsidP="00BA652C">
            <w:pPr>
              <w:pStyle w:val="ListBullet"/>
            </w:pPr>
            <w:r w:rsidRPr="00BA652C">
              <w:t>applying relevant workplace procedures and practices, work health and</w:t>
            </w:r>
            <w:r w:rsidRPr="00BA652C">
              <w:t xml:space="preserve"> safety (WHS)/occupational health and safety (OHS) requirements, including using risk control measures</w:t>
            </w:r>
          </w:p>
          <w:p w:rsidR="00000000" w:rsidRPr="00BA652C" w:rsidP="00BA652C">
            <w:pPr>
              <w:pStyle w:val="ListBullet"/>
            </w:pPr>
            <w:r w:rsidRPr="00BA652C">
              <w:t>designing energy management controls for electrical installations in accordance with design brief, site, cl</w:t>
            </w:r>
            <w:r w:rsidRPr="00BA652C">
              <w:t xml:space="preserve">ient, safety and functional requirements and budget limitations </w:t>
            </w:r>
          </w:p>
          <w:p w:rsidR="00000000" w:rsidRPr="00BA652C" w:rsidP="00BA652C">
            <w:pPr>
              <w:pStyle w:val="ListBullet"/>
            </w:pPr>
            <w:r w:rsidRPr="00BA652C">
              <w:t>documenting and presenting final design.</w:t>
            </w:r>
          </w:p>
        </w:tc>
      </w:tr>
    </w:tbl>
    <w:p w:rsidR="00000000" w:rsidRPr="00BA652C" w:rsidP="00BA652C">
      <w:pPr>
        <w:pStyle w:val="NoPaddingFontSize1"/>
      </w:pPr>
    </w:p>
    <w:p w:rsidR="00000000" w:rsidRPr="00BA652C" w:rsidP="00BA652C">
      <w:pPr>
        <w:pStyle w:val="AllowPageBreak"/>
      </w:pPr>
    </w:p>
    <w:p w:rsidR="00000000" w:rsidRPr="00BA652C" w:rsidP="00BA652C">
      <w:pPr>
        <w:pStyle w:val="Heading1"/>
      </w:pPr>
      <w:bookmarkStart w:id="3" w:name="O_1267889"/>
      <w:bookmarkEnd w:id="3"/>
      <w:r w:rsidRPr="00BA652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6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2C">
            <w:pPr>
              <w:pStyle w:val="BodyText"/>
              <w:rPr>
                <w:lang w:val="en-NZ"/>
              </w:rPr>
            </w:pPr>
            <w:r w:rsidRPr="00BA652C">
              <w:t>Evidence required to demonstrate competence in this unit must be relevant to and satisfy all of the requiremen</w:t>
            </w:r>
            <w:r w:rsidRPr="00BA652C">
              <w:t>ts of the elements, performance criteria and range of conditions and include knowledge of:</w:t>
            </w:r>
          </w:p>
        </w:tc>
      </w:tr>
      <w:tr w:rsidTr="00BA6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2C" w:rsidP="00BA652C">
            <w:pPr>
              <w:pStyle w:val="ListBullet"/>
            </w:pPr>
            <w:r w:rsidRPr="00BA652C">
              <w:t>functions of a building management system (BMS) including:</w:t>
            </w:r>
          </w:p>
          <w:p w:rsidR="00000000" w:rsidRPr="00BA652C" w:rsidP="00BA652C">
            <w:pPr>
              <w:pStyle w:val="ListBullet2"/>
            </w:pPr>
            <w:r w:rsidRPr="00BA652C">
              <w:t>protocol and priority of systems</w:t>
            </w:r>
          </w:p>
          <w:p w:rsidR="00000000" w:rsidRPr="00BA652C" w:rsidP="00BA652C">
            <w:pPr>
              <w:pStyle w:val="ListBullet2"/>
            </w:pPr>
            <w:r w:rsidRPr="00BA652C">
              <w:t>different types and suppliers of building management systems</w:t>
            </w:r>
          </w:p>
          <w:p w:rsidR="00000000" w:rsidRPr="00BA652C" w:rsidP="00BA652C">
            <w:pPr>
              <w:pStyle w:val="ListBullet2"/>
            </w:pPr>
            <w:r w:rsidRPr="00BA652C">
              <w:t>autonomous functions</w:t>
            </w:r>
          </w:p>
          <w:p w:rsidR="00000000" w:rsidRPr="00BA652C" w:rsidP="00BA652C">
            <w:pPr>
              <w:pStyle w:val="ListBullet2"/>
            </w:pPr>
            <w:r w:rsidRPr="00BA652C">
              <w:t>input/output (I/O)</w:t>
            </w:r>
          </w:p>
          <w:p w:rsidR="00000000" w:rsidRPr="00BA652C" w:rsidP="00BA652C">
            <w:pPr>
              <w:pStyle w:val="ListBullet2"/>
            </w:pPr>
            <w:r w:rsidRPr="00BA652C">
              <w:t>general I/O</w:t>
            </w:r>
          </w:p>
          <w:p w:rsidR="00000000" w:rsidRPr="00BA652C" w:rsidP="00BA652C">
            <w:pPr>
              <w:pStyle w:val="ListBullet2"/>
            </w:pPr>
            <w:r w:rsidRPr="00BA652C">
              <w:t>installation management items</w:t>
            </w:r>
          </w:p>
          <w:p w:rsidR="00000000" w:rsidRPr="00BA652C" w:rsidP="00BA652C">
            <w:pPr>
              <w:pStyle w:val="ListBullet2"/>
            </w:pPr>
            <w:r w:rsidRPr="00BA652C">
              <w:t>energy management</w:t>
            </w:r>
          </w:p>
          <w:p w:rsidR="00000000" w:rsidRPr="00BA652C" w:rsidP="00BA652C">
            <w:pPr>
              <w:pStyle w:val="ListBullet2"/>
            </w:pPr>
            <w:r w:rsidRPr="00BA652C">
              <w:t>risk management</w:t>
            </w:r>
          </w:p>
          <w:p w:rsidR="00000000" w:rsidRPr="00BA652C" w:rsidP="00BA652C">
            <w:pPr>
              <w:pStyle w:val="ListBullet2"/>
            </w:pPr>
            <w:r w:rsidRPr="00BA652C">
              <w:t>information processing</w:t>
            </w:r>
          </w:p>
          <w:p w:rsidR="00000000" w:rsidRPr="00BA652C" w:rsidP="00BA652C">
            <w:pPr>
              <w:pStyle w:val="ListBullet2"/>
            </w:pPr>
            <w:r w:rsidRPr="00BA652C">
              <w:t>objectives</w:t>
            </w:r>
          </w:p>
          <w:p w:rsidR="00000000" w:rsidRPr="00BA652C" w:rsidP="00BA652C">
            <w:pPr>
              <w:pStyle w:val="ListBullet2"/>
            </w:pPr>
            <w:r w:rsidRPr="00BA652C">
              <w:t>building running costs</w:t>
            </w:r>
          </w:p>
          <w:p w:rsidR="00000000" w:rsidRPr="00BA652C" w:rsidP="00BA652C">
            <w:pPr>
              <w:pStyle w:val="ListBullet2"/>
            </w:pPr>
            <w:r w:rsidRPr="00BA652C">
              <w:t>smoke control as per relevant industry standards</w:t>
            </w:r>
          </w:p>
          <w:p w:rsidR="00000000" w:rsidRPr="00BA652C" w:rsidP="00BA652C">
            <w:pPr>
              <w:pStyle w:val="ListBullet"/>
            </w:pPr>
            <w:r w:rsidRPr="00BA652C">
              <w:t>BMS hardware including:</w:t>
            </w:r>
          </w:p>
          <w:p w:rsidR="00000000" w:rsidRPr="00BA652C" w:rsidP="00BA652C">
            <w:pPr>
              <w:pStyle w:val="ListBullet2"/>
            </w:pPr>
            <w:r w:rsidRPr="00BA652C">
              <w:t>system a</w:t>
            </w:r>
            <w:r w:rsidRPr="00BA652C">
              <w:t>rchitecture</w:t>
            </w:r>
          </w:p>
          <w:p w:rsidR="00000000" w:rsidRPr="00BA652C" w:rsidP="00BA652C">
            <w:pPr>
              <w:pStyle w:val="ListBullet2"/>
            </w:pPr>
            <w:r w:rsidRPr="00BA652C">
              <w:t>communication devices</w:t>
            </w:r>
          </w:p>
          <w:p w:rsidR="00000000" w:rsidRPr="00BA652C" w:rsidP="00BA652C">
            <w:pPr>
              <w:pStyle w:val="ListBullet2"/>
            </w:pPr>
            <w:r w:rsidRPr="00BA652C">
              <w:t>substations</w:t>
            </w:r>
          </w:p>
          <w:p w:rsidR="00000000" w:rsidRPr="00BA652C" w:rsidP="00BA652C">
            <w:pPr>
              <w:pStyle w:val="ListBullet2"/>
            </w:pPr>
            <w:r w:rsidRPr="00BA652C">
              <w:t>personal computers</w:t>
            </w:r>
          </w:p>
          <w:p w:rsidR="00000000" w:rsidRPr="00BA652C" w:rsidP="00BA652C">
            <w:pPr>
              <w:pStyle w:val="ListBullet2"/>
            </w:pPr>
            <w:r w:rsidRPr="00BA652C">
              <w:t>interfaces with other systems</w:t>
            </w:r>
          </w:p>
          <w:p w:rsidR="00000000" w:rsidRPr="00BA652C" w:rsidP="00BA652C">
            <w:pPr>
              <w:pStyle w:val="ListBullet"/>
            </w:pPr>
            <w:r w:rsidRPr="00BA652C">
              <w:t>I/O functions including:</w:t>
            </w:r>
          </w:p>
          <w:p w:rsidR="00000000" w:rsidRPr="00BA652C" w:rsidP="00BA652C">
            <w:pPr>
              <w:pStyle w:val="ListBullet2"/>
            </w:pPr>
            <w:r w:rsidRPr="00BA652C">
              <w:t>digital I/O</w:t>
            </w:r>
          </w:p>
          <w:p w:rsidR="00000000" w:rsidRPr="00BA652C" w:rsidP="00BA652C">
            <w:pPr>
              <w:pStyle w:val="ListBullet2"/>
            </w:pPr>
            <w:r w:rsidRPr="00BA652C">
              <w:t>digital output with status feedback</w:t>
            </w:r>
          </w:p>
          <w:p w:rsidR="00000000" w:rsidRPr="00BA652C" w:rsidP="00BA652C">
            <w:pPr>
              <w:pStyle w:val="ListBullet2"/>
            </w:pPr>
            <w:r w:rsidRPr="00BA652C">
              <w:t>analogue I/O</w:t>
            </w:r>
          </w:p>
          <w:p w:rsidR="00000000" w:rsidRPr="00BA652C" w:rsidP="00BA652C">
            <w:pPr>
              <w:pStyle w:val="ListBullet2"/>
            </w:pPr>
            <w:r w:rsidRPr="00BA652C">
              <w:t>sensors</w:t>
            </w:r>
          </w:p>
          <w:p w:rsidR="00000000" w:rsidRPr="00BA652C" w:rsidP="00BA652C">
            <w:pPr>
              <w:pStyle w:val="ListBullet2"/>
            </w:pPr>
            <w:r w:rsidRPr="00BA652C">
              <w:t>alarms</w:t>
            </w:r>
          </w:p>
          <w:p w:rsidR="00000000" w:rsidRPr="00BA652C" w:rsidP="00BA652C">
            <w:pPr>
              <w:pStyle w:val="ListBullet2"/>
            </w:pPr>
            <w:r w:rsidRPr="00BA652C">
              <w:t>equipment data protocols</w:t>
            </w:r>
          </w:p>
          <w:p w:rsidR="00000000" w:rsidRPr="00BA652C" w:rsidP="00BA652C">
            <w:pPr>
              <w:pStyle w:val="ListBullet"/>
            </w:pPr>
            <w:r w:rsidRPr="00BA652C">
              <w:t>energy management including:</w:t>
            </w:r>
          </w:p>
          <w:p w:rsidR="00000000" w:rsidRPr="00BA652C" w:rsidP="00BA652C">
            <w:pPr>
              <w:pStyle w:val="ListBullet2"/>
            </w:pPr>
            <w:r w:rsidRPr="00BA652C">
              <w:t>night cycle</w:t>
            </w:r>
          </w:p>
          <w:p w:rsidR="00000000" w:rsidRPr="00BA652C" w:rsidP="00BA652C">
            <w:pPr>
              <w:pStyle w:val="ListBullet2"/>
            </w:pPr>
            <w:r w:rsidRPr="00BA652C">
              <w:t>optimum stop/start</w:t>
            </w:r>
          </w:p>
          <w:p w:rsidR="00000000" w:rsidRPr="00BA652C" w:rsidP="00BA652C">
            <w:pPr>
              <w:pStyle w:val="ListBullet2"/>
            </w:pPr>
            <w:r w:rsidRPr="00BA652C">
              <w:t>time and event programs</w:t>
            </w:r>
          </w:p>
          <w:p w:rsidR="00000000" w:rsidRPr="00BA652C" w:rsidP="00BA652C">
            <w:pPr>
              <w:pStyle w:val="ListBullet2"/>
            </w:pPr>
            <w:r w:rsidRPr="00BA652C">
              <w:t>night purge</w:t>
            </w:r>
          </w:p>
          <w:p w:rsidR="00000000" w:rsidRPr="00BA652C" w:rsidP="00BA652C">
            <w:pPr>
              <w:pStyle w:val="ListBullet2"/>
            </w:pPr>
            <w:r w:rsidRPr="00BA652C">
              <w:t>outside air percentage control</w:t>
            </w:r>
          </w:p>
          <w:p w:rsidR="00000000" w:rsidRPr="00BA652C" w:rsidP="00BA652C">
            <w:pPr>
              <w:pStyle w:val="ListBullet2"/>
            </w:pPr>
            <w:r w:rsidRPr="00BA652C">
              <w:t>enthalpy control</w:t>
            </w:r>
          </w:p>
          <w:p w:rsidR="00000000" w:rsidRPr="00BA652C" w:rsidP="00BA652C">
            <w:pPr>
              <w:pStyle w:val="ListBullet2"/>
            </w:pPr>
            <w:r w:rsidRPr="00BA652C">
              <w:t>power demand control</w:t>
            </w:r>
          </w:p>
          <w:p w:rsidR="00000000" w:rsidRPr="00BA652C" w:rsidP="00BA652C">
            <w:pPr>
              <w:pStyle w:val="ListBullet2"/>
            </w:pPr>
            <w:r w:rsidRPr="00BA652C">
              <w:t>duty cycle</w:t>
            </w:r>
          </w:p>
          <w:p w:rsidR="00000000" w:rsidRPr="00BA652C" w:rsidP="00BA652C">
            <w:pPr>
              <w:pStyle w:val="ListBullet2"/>
            </w:pPr>
            <w:r w:rsidRPr="00BA652C">
              <w:t>presence detection</w:t>
            </w:r>
          </w:p>
          <w:p w:rsidR="00000000" w:rsidRPr="00BA652C" w:rsidP="00BA652C">
            <w:pPr>
              <w:pStyle w:val="ListBullet2"/>
            </w:pPr>
            <w:r w:rsidRPr="00BA652C">
              <w:t>lighting control</w:t>
            </w:r>
          </w:p>
          <w:p w:rsidR="00000000" w:rsidRPr="00BA652C" w:rsidP="00BA652C">
            <w:pPr>
              <w:pStyle w:val="ListBullet2"/>
            </w:pPr>
            <w:r w:rsidRPr="00BA652C">
              <w:t>schemes to promote to incorporate renewables and energy storage optimisation</w:t>
            </w:r>
          </w:p>
          <w:p w:rsidR="00000000" w:rsidRPr="00BA652C" w:rsidP="00BA652C">
            <w:pPr>
              <w:pStyle w:val="ListBullet2"/>
            </w:pPr>
            <w:r w:rsidRPr="00BA652C">
              <w:t>financial stability</w:t>
            </w:r>
          </w:p>
          <w:p w:rsidR="00000000" w:rsidRPr="00BA652C" w:rsidP="00BA652C">
            <w:pPr>
              <w:pStyle w:val="ListBullet2"/>
            </w:pPr>
            <w:r w:rsidRPr="00BA652C">
              <w:t>maximise benefit/investment</w:t>
            </w:r>
          </w:p>
          <w:p w:rsidR="00000000" w:rsidRPr="00BA652C" w:rsidP="00BA652C">
            <w:pPr>
              <w:pStyle w:val="ListBullet"/>
            </w:pPr>
            <w:r w:rsidRPr="00BA652C">
              <w:t>information processing functions including:</w:t>
            </w:r>
          </w:p>
          <w:p w:rsidR="00000000" w:rsidRPr="00BA652C" w:rsidP="00BA652C">
            <w:pPr>
              <w:pStyle w:val="ListBullet2"/>
            </w:pPr>
            <w:r w:rsidRPr="00BA652C">
              <w:t>computer systems</w:t>
            </w:r>
          </w:p>
          <w:p w:rsidR="00000000" w:rsidRPr="00BA652C" w:rsidP="00BA652C">
            <w:pPr>
              <w:pStyle w:val="ListBullet2"/>
            </w:pPr>
            <w:r w:rsidRPr="00BA652C">
              <w:t>central system management</w:t>
            </w:r>
          </w:p>
          <w:p w:rsidR="00000000" w:rsidRPr="00BA652C" w:rsidP="00BA652C">
            <w:pPr>
              <w:pStyle w:val="ListBullet2"/>
            </w:pPr>
            <w:r w:rsidRPr="00BA652C">
              <w:t>programs</w:t>
            </w:r>
          </w:p>
          <w:p w:rsidR="00000000" w:rsidRPr="00BA652C" w:rsidP="00BA652C">
            <w:pPr>
              <w:pStyle w:val="ListBullet2"/>
            </w:pPr>
            <w:r w:rsidRPr="00BA652C">
              <w:t>system configuration and security</w:t>
            </w:r>
          </w:p>
          <w:p w:rsidR="00000000" w:rsidRPr="00BA652C" w:rsidP="00BA652C">
            <w:pPr>
              <w:pStyle w:val="ListBullet2"/>
            </w:pPr>
            <w:r w:rsidRPr="00BA652C">
              <w:t>operator - machine interface</w:t>
            </w:r>
          </w:p>
          <w:p w:rsidR="00000000" w:rsidRPr="00BA652C" w:rsidP="00BA652C">
            <w:pPr>
              <w:pStyle w:val="ListBullet2"/>
            </w:pPr>
            <w:r w:rsidRPr="00BA652C">
              <w:t>data points</w:t>
            </w:r>
          </w:p>
          <w:p w:rsidR="00000000" w:rsidRPr="00BA652C" w:rsidP="00BA652C">
            <w:pPr>
              <w:pStyle w:val="ListBullet"/>
            </w:pPr>
            <w:r w:rsidRPr="00BA652C">
              <w:t>risk and maintenance management including:</w:t>
            </w:r>
          </w:p>
          <w:p w:rsidR="00000000" w:rsidRPr="00BA652C" w:rsidP="00BA652C">
            <w:pPr>
              <w:pStyle w:val="ListBullet2"/>
            </w:pPr>
            <w:r w:rsidRPr="00BA652C">
              <w:t>system files</w:t>
            </w:r>
          </w:p>
          <w:p w:rsidR="00000000" w:rsidRPr="00BA652C" w:rsidP="00BA652C">
            <w:pPr>
              <w:pStyle w:val="ListBullet2"/>
            </w:pPr>
            <w:r w:rsidRPr="00BA652C">
              <w:t>fire and intruder control</w:t>
            </w:r>
          </w:p>
          <w:p w:rsidR="00000000" w:rsidRPr="00BA652C" w:rsidP="00BA652C">
            <w:pPr>
              <w:pStyle w:val="ListBullet2"/>
            </w:pPr>
            <w:r w:rsidRPr="00BA652C">
              <w:t>access control</w:t>
            </w:r>
          </w:p>
          <w:p w:rsidR="00000000" w:rsidRPr="00BA652C" w:rsidP="00BA652C">
            <w:pPr>
              <w:pStyle w:val="ListBullet"/>
            </w:pPr>
            <w:r w:rsidRPr="00BA652C">
              <w:t>relevant manufacturer specifications</w:t>
            </w:r>
          </w:p>
          <w:p w:rsidR="00000000" w:rsidRPr="00BA652C" w:rsidP="00BA652C">
            <w:pPr>
              <w:pStyle w:val="ListBullet"/>
            </w:pPr>
            <w:r w:rsidRPr="00BA652C">
              <w:t>technical expertise required to support design and where/when they are requir</w:t>
            </w:r>
            <w:r w:rsidRPr="00BA652C">
              <w:t>ed</w:t>
            </w:r>
          </w:p>
          <w:p w:rsidR="00000000" w:rsidRPr="00BA652C" w:rsidP="00BA652C">
            <w:pPr>
              <w:pStyle w:val="ListBullet"/>
            </w:pPr>
            <w:r w:rsidRPr="00BA652C">
              <w:t>relevant WHS/OHS requirements</w:t>
            </w:r>
          </w:p>
          <w:p w:rsidR="00000000" w:rsidRPr="00BA652C" w:rsidP="00BA652C">
            <w:pPr>
              <w:pStyle w:val="ListBullet"/>
            </w:pPr>
            <w:r w:rsidRPr="00BA652C">
              <w:t>relevant workplace documentation, policies and procedures.</w:t>
            </w:r>
          </w:p>
        </w:tc>
      </w:tr>
    </w:tbl>
    <w:p w:rsidR="00000000" w:rsidRPr="00BA652C" w:rsidP="00BA652C">
      <w:pPr>
        <w:pStyle w:val="NoPaddingFontSize1"/>
      </w:pPr>
    </w:p>
    <w:p w:rsidR="00000000" w:rsidRPr="00BA652C" w:rsidP="00BA652C">
      <w:pPr>
        <w:pStyle w:val="AllowPageBreak"/>
      </w:pPr>
    </w:p>
    <w:p w:rsidR="00000000" w:rsidRPr="00BA652C" w:rsidP="00BA652C">
      <w:pPr>
        <w:pStyle w:val="Heading1"/>
      </w:pPr>
      <w:bookmarkStart w:id="4" w:name="O_1267890"/>
      <w:bookmarkEnd w:id="4"/>
      <w:r w:rsidRPr="00BA652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6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2C" w:rsidP="00BA652C">
            <w:pPr>
              <w:pStyle w:val="BodyText"/>
            </w:pPr>
            <w:r w:rsidRPr="00BA652C">
              <w:t>Assessors must hold credentials specified within the Standards for Registered Training Organisations current at the time of assessment.</w:t>
            </w:r>
          </w:p>
          <w:p w:rsidR="00000000" w:rsidRPr="00BA652C" w:rsidP="00BA652C">
            <w:pPr>
              <w:pStyle w:val="BodyText"/>
            </w:pPr>
            <w:r w:rsidRPr="00BA652C">
              <w:t>Assessment must satisfy the Principles of Assessment and Rules of Evidence and all regulatory requirements included with</w:t>
            </w:r>
            <w:r w:rsidRPr="00BA652C">
              <w:t>in the Standards for Registered Training Organisations current at the time of assessment.</w:t>
            </w:r>
          </w:p>
          <w:p w:rsidR="00000000" w:rsidRPr="00BA652C" w:rsidP="00BA652C">
            <w:pPr>
              <w:pStyle w:val="BodyText"/>
            </w:pPr>
            <w:r w:rsidRPr="00BA652C">
              <w:t>Assessment must occur in suitable workplace operational situations where it is appropriate to do so; where this is not appropriate, assessment must occur in simulated</w:t>
            </w:r>
            <w:r w:rsidRPr="00BA652C">
              <w:t xml:space="preserve"> suitable workplace operational situations that replicate workplace conditions.</w:t>
            </w:r>
          </w:p>
          <w:p w:rsidR="00000000" w:rsidRPr="00BA652C" w:rsidP="00BA652C">
            <w:pPr>
              <w:pStyle w:val="BodyText"/>
            </w:pPr>
            <w:r w:rsidRPr="00BA652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A652C" w:rsidP="00BA652C">
            <w:pPr>
              <w:pStyle w:val="BodyText"/>
            </w:pPr>
            <w:r w:rsidRPr="00BA652C">
              <w:t>Resource</w:t>
            </w:r>
            <w:r w:rsidRPr="00BA652C">
              <w:t>s for assessment must include access to:</w:t>
            </w:r>
          </w:p>
          <w:p w:rsidR="00000000" w:rsidRPr="00BA652C" w:rsidP="00BA652C">
            <w:pPr>
              <w:pStyle w:val="ListBullet"/>
            </w:pPr>
            <w:r w:rsidRPr="00BA652C">
              <w:t>a range of relevant exercises, case studies and/or other simulations</w:t>
            </w:r>
          </w:p>
          <w:p w:rsidR="00000000" w:rsidRPr="00BA652C" w:rsidP="00BA652C">
            <w:pPr>
              <w:pStyle w:val="ListBullet"/>
            </w:pPr>
            <w:r w:rsidRPr="00BA652C">
              <w:t>relevant and appropriate materials, tools, facilities and equipment currently used in industry</w:t>
            </w:r>
          </w:p>
          <w:p w:rsidR="00000000" w:rsidRPr="00BA652C" w:rsidP="00BA652C">
            <w:pPr>
              <w:pStyle w:val="ListBullet"/>
            </w:pPr>
            <w:r w:rsidRPr="00BA652C">
              <w:t xml:space="preserve">resources that reflect current industry practices </w:t>
            </w:r>
            <w:r w:rsidRPr="00BA652C">
              <w:t>in relation to designing energy management controls for electrical installations in buildings</w:t>
            </w:r>
          </w:p>
          <w:p w:rsidR="00000000" w:rsidRPr="00BA652C" w:rsidP="00BA652C">
            <w:pPr>
              <w:pStyle w:val="ListBullet"/>
            </w:pPr>
            <w:r w:rsidRPr="00BA652C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BA652C" w:rsidP="00BA652C">
      <w:pPr>
        <w:pStyle w:val="NoPaddingFontSize1"/>
      </w:pPr>
    </w:p>
    <w:p w:rsidR="00000000" w:rsidRPr="00BA652C" w:rsidP="00BA652C">
      <w:pPr>
        <w:pStyle w:val="AllowPageBreak"/>
      </w:pPr>
    </w:p>
    <w:p w:rsidR="00000000" w:rsidRPr="00BA652C" w:rsidP="00BA652C">
      <w:pPr>
        <w:pStyle w:val="Heading1"/>
      </w:pPr>
      <w:bookmarkStart w:id="5" w:name="O_1267893"/>
      <w:bookmarkEnd w:id="5"/>
      <w:r w:rsidRPr="00BA652C">
        <w:t>Links</w:t>
      </w:r>
    </w:p>
    <w:p w:rsidR="00000000" w:rsidRPr="00BA652C" w:rsidP="00875F9D">
      <w:pPr>
        <w:pStyle w:val="BodyText"/>
      </w:pPr>
      <w:r w:rsidRPr="00BA65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B086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A652C" w:rsidP="00BA652C"/>
    <w:sectPr w:rsidSect="00BA65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5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52C" w:rsidRPr="00875F9D" w:rsidP="00875F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5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F9D" w:rsidP="00BA65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5F9D" w:rsidP="00BA65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75F9D" w:rsidP="00BA65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5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F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652C" w:rsidRPr="00875F9D" w:rsidP="00875F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5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F9D" w:rsidRPr="002D2AF8" w:rsidP="00BA65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UEERE0059 Design energy management controls for electrical installations in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75F9D" w:rsidP="00BA65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92E8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CA47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E087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5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5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5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5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5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5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5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5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5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5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5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52C"/>
  </w:style>
  <w:style w:type="character" w:customStyle="1" w:styleId="Heading1Char">
    <w:name w:val="Heading 1 Char"/>
    <w:basedOn w:val="DefaultParagraphFont"/>
    <w:link w:val="Heading1"/>
    <w:rsid w:val="00BA65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5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5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65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65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65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65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A65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5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5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5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5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5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5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5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5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5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5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5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5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5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65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65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652C"/>
    <w:rPr>
      <w:b/>
      <w:spacing w:val="0"/>
    </w:rPr>
  </w:style>
  <w:style w:type="paragraph" w:customStyle="1" w:styleId="SuperTitle">
    <w:name w:val="SuperTitle"/>
    <w:basedOn w:val="Title"/>
    <w:rsid w:val="00BA65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5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5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65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5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5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5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5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5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5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5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5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652C"/>
    <w:rPr>
      <w:i/>
    </w:rPr>
  </w:style>
  <w:style w:type="paragraph" w:styleId="Caption">
    <w:name w:val="caption"/>
    <w:basedOn w:val="BodyText"/>
    <w:next w:val="Normal"/>
    <w:qFormat/>
    <w:rsid w:val="00BA65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5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5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52C"/>
  </w:style>
  <w:style w:type="paragraph" w:styleId="TableofFigures">
    <w:name w:val="table of figures"/>
    <w:basedOn w:val="Normal"/>
    <w:next w:val="Normal"/>
    <w:semiHidden/>
    <w:rsid w:val="00BA65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5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652C"/>
    <w:rPr>
      <w:rFonts w:ascii="Wingdings" w:hAnsi="Wingdings"/>
    </w:rPr>
  </w:style>
  <w:style w:type="paragraph" w:customStyle="1" w:styleId="TableHeading">
    <w:name w:val="Table Heading"/>
    <w:basedOn w:val="HeadingBase"/>
    <w:rsid w:val="00BA65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652C"/>
    <w:rPr>
      <w:color w:val="0033CC"/>
      <w:u w:val="none"/>
    </w:rPr>
  </w:style>
  <w:style w:type="paragraph" w:customStyle="1" w:styleId="BodyTextRight">
    <w:name w:val="Body Text Right"/>
    <w:basedOn w:val="BodyText"/>
    <w:rsid w:val="00BA65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5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5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5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5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5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52C"/>
    <w:rPr>
      <w:sz w:val="32"/>
    </w:rPr>
  </w:style>
  <w:style w:type="paragraph" w:customStyle="1" w:styleId="HeadingProcedure">
    <w:name w:val="Heading Procedure"/>
    <w:basedOn w:val="HeadingBase"/>
    <w:next w:val="Normal"/>
    <w:rsid w:val="00BA65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52C"/>
    <w:pPr>
      <w:spacing w:before="60" w:after="60"/>
    </w:pPr>
  </w:style>
  <w:style w:type="paragraph" w:styleId="ListContinue">
    <w:name w:val="List Continue"/>
    <w:basedOn w:val="List"/>
    <w:rsid w:val="00BA652C"/>
    <w:pPr>
      <w:ind w:firstLine="0"/>
    </w:pPr>
  </w:style>
  <w:style w:type="paragraph" w:customStyle="1" w:styleId="ListNote">
    <w:name w:val="List Note"/>
    <w:basedOn w:val="List"/>
    <w:rsid w:val="00BA65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5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5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52C"/>
    <w:rPr>
      <w:rFonts w:ascii="Courier New" w:hAnsi="Courier New"/>
    </w:rPr>
  </w:style>
  <w:style w:type="paragraph" w:customStyle="1" w:styleId="NoteBullet">
    <w:name w:val="Note Bullet"/>
    <w:basedOn w:val="Note"/>
    <w:rsid w:val="00BA65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5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5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5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5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65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5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52C"/>
    <w:rPr>
      <w:b/>
      <w:smallCaps/>
    </w:rPr>
  </w:style>
  <w:style w:type="paragraph" w:customStyle="1" w:styleId="TableListNumber">
    <w:name w:val="Table List Number"/>
    <w:basedOn w:val="ListNumber"/>
    <w:rsid w:val="00BA65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5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52C"/>
    <w:pPr>
      <w:numPr>
        <w:numId w:val="9"/>
      </w:numPr>
    </w:pPr>
  </w:style>
  <w:style w:type="paragraph" w:customStyle="1" w:styleId="ListAlpha2">
    <w:name w:val="List Alpha 2"/>
    <w:basedOn w:val="List2"/>
    <w:rsid w:val="00BA652C"/>
    <w:pPr>
      <w:numPr>
        <w:numId w:val="8"/>
      </w:numPr>
    </w:pPr>
  </w:style>
  <w:style w:type="paragraph" w:styleId="List2">
    <w:name w:val="List 2"/>
    <w:basedOn w:val="BodyText"/>
    <w:rsid w:val="00BA65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5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5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5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65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5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652C"/>
    <w:pPr>
      <w:numPr>
        <w:numId w:val="4"/>
      </w:numPr>
    </w:pPr>
  </w:style>
  <w:style w:type="paragraph" w:styleId="ListContinue2">
    <w:name w:val="List Continue 2"/>
    <w:basedOn w:val="List2"/>
    <w:rsid w:val="00BA652C"/>
    <w:pPr>
      <w:ind w:firstLine="0"/>
    </w:pPr>
  </w:style>
  <w:style w:type="paragraph" w:styleId="ListContinue3">
    <w:name w:val="List Continue 3"/>
    <w:basedOn w:val="List3"/>
    <w:rsid w:val="00BA652C"/>
    <w:pPr>
      <w:ind w:left="1021" w:firstLine="0"/>
    </w:pPr>
  </w:style>
  <w:style w:type="paragraph" w:styleId="ListContinue4">
    <w:name w:val="List Continue 4"/>
    <w:basedOn w:val="List4"/>
    <w:rsid w:val="00BA652C"/>
    <w:pPr>
      <w:ind w:firstLine="0"/>
    </w:pPr>
  </w:style>
  <w:style w:type="paragraph" w:styleId="ListContinue5">
    <w:name w:val="List Continue 5"/>
    <w:basedOn w:val="List5"/>
    <w:rsid w:val="00BA652C"/>
    <w:pPr>
      <w:ind w:firstLine="0"/>
    </w:pPr>
  </w:style>
  <w:style w:type="paragraph" w:styleId="ListNumber3">
    <w:name w:val="List Number 3"/>
    <w:basedOn w:val="List3"/>
    <w:rsid w:val="00BA652C"/>
    <w:pPr>
      <w:numPr>
        <w:numId w:val="5"/>
      </w:numPr>
    </w:pPr>
  </w:style>
  <w:style w:type="paragraph" w:styleId="ListNumber4">
    <w:name w:val="List Number 4"/>
    <w:basedOn w:val="List4"/>
    <w:rsid w:val="00BA652C"/>
    <w:pPr>
      <w:numPr>
        <w:numId w:val="6"/>
      </w:numPr>
    </w:pPr>
  </w:style>
  <w:style w:type="paragraph" w:styleId="ListNumber5">
    <w:name w:val="List Number 5"/>
    <w:basedOn w:val="List5"/>
    <w:rsid w:val="00BA652C"/>
    <w:pPr>
      <w:numPr>
        <w:numId w:val="7"/>
      </w:numPr>
    </w:pPr>
  </w:style>
  <w:style w:type="paragraph" w:styleId="BlockText">
    <w:name w:val="Block Text"/>
    <w:basedOn w:val="Normal"/>
    <w:rsid w:val="00BA65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5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52C"/>
    <w:rPr>
      <w:sz w:val="16"/>
      <w:vertAlign w:val="superscript"/>
    </w:rPr>
  </w:style>
  <w:style w:type="character" w:customStyle="1" w:styleId="Symbols">
    <w:name w:val="Symbols"/>
    <w:basedOn w:val="DefaultParagraphFont"/>
    <w:rsid w:val="00BA652C"/>
    <w:rPr>
      <w:rFonts w:ascii="Symbol" w:hAnsi="Symbol"/>
    </w:rPr>
  </w:style>
  <w:style w:type="character" w:customStyle="1" w:styleId="MenuOptions">
    <w:name w:val="Menu Options"/>
    <w:basedOn w:val="DefaultParagraphFont"/>
    <w:rsid w:val="00BA65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52C"/>
    <w:rPr>
      <w:b/>
    </w:rPr>
  </w:style>
  <w:style w:type="character" w:customStyle="1" w:styleId="Underlined">
    <w:name w:val="Underlined"/>
    <w:basedOn w:val="DefaultParagraphFont"/>
    <w:rsid w:val="00BA652C"/>
    <w:rPr>
      <w:u w:val="single"/>
    </w:rPr>
  </w:style>
  <w:style w:type="paragraph" w:customStyle="1" w:styleId="TableBodyTextRight">
    <w:name w:val="Table Body Text Right"/>
    <w:basedOn w:val="TableBodyText"/>
    <w:rsid w:val="00BA65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52C"/>
    <w:rPr>
      <w:sz w:val="18"/>
    </w:rPr>
  </w:style>
  <w:style w:type="paragraph" w:customStyle="1" w:styleId="BodySmallRight">
    <w:name w:val="Body Small Right"/>
    <w:basedOn w:val="BodyTextRight"/>
    <w:rsid w:val="00BA652C"/>
    <w:rPr>
      <w:sz w:val="18"/>
      <w:szCs w:val="18"/>
    </w:rPr>
  </w:style>
  <w:style w:type="paragraph" w:customStyle="1" w:styleId="MarginEdition">
    <w:name w:val="Margin Edition"/>
    <w:basedOn w:val="MarginNote"/>
    <w:rsid w:val="00BA65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52C"/>
    <w:rPr>
      <w:sz w:val="2"/>
      <w:szCs w:val="2"/>
    </w:rPr>
  </w:style>
  <w:style w:type="character" w:customStyle="1" w:styleId="Small">
    <w:name w:val="Small"/>
    <w:basedOn w:val="DefaultParagraphFont"/>
    <w:rsid w:val="00BA652C"/>
    <w:rPr>
      <w:sz w:val="16"/>
    </w:rPr>
  </w:style>
  <w:style w:type="paragraph" w:customStyle="1" w:styleId="WideTable">
    <w:name w:val="Wide Table"/>
    <w:basedOn w:val="Normal"/>
    <w:rsid w:val="00BA65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52C"/>
  </w:style>
  <w:style w:type="paragraph" w:styleId="Quote">
    <w:name w:val="Quote"/>
    <w:basedOn w:val="Heading1"/>
    <w:link w:val="QuoteChar"/>
    <w:qFormat/>
    <w:rsid w:val="00BA65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5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52C"/>
    <w:pPr>
      <w:pageBreakBefore/>
    </w:pPr>
  </w:style>
  <w:style w:type="paragraph" w:customStyle="1" w:styleId="Border">
    <w:name w:val="Border"/>
    <w:basedOn w:val="Normal"/>
    <w:qFormat/>
    <w:rsid w:val="00BA65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5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5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5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5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5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5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5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5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52C"/>
    <w:rPr>
      <w:u w:val="single"/>
    </w:rPr>
  </w:style>
  <w:style w:type="character" w:customStyle="1" w:styleId="BoldandItalics">
    <w:name w:val="Bold and Italics"/>
    <w:qFormat/>
    <w:rsid w:val="00BA652C"/>
    <w:rPr>
      <w:b/>
      <w:i/>
      <w:u w:val="none"/>
    </w:rPr>
  </w:style>
  <w:style w:type="paragraph" w:styleId="BalloonText">
    <w:name w:val="Balloon Text"/>
    <w:basedOn w:val="Normal"/>
    <w:link w:val="BalloonTextChar"/>
    <w:rsid w:val="00BA65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5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5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5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5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5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652C"/>
    <w:pPr>
      <w:spacing w:before="0" w:after="0"/>
    </w:pPr>
  </w:style>
  <w:style w:type="paragraph" w:customStyle="1" w:styleId="BodyTextBold">
    <w:name w:val="Body Text Bold"/>
    <w:basedOn w:val="BodyText"/>
    <w:qFormat/>
    <w:rsid w:val="00BA652C"/>
    <w:rPr>
      <w:b/>
    </w:rPr>
  </w:style>
  <w:style w:type="character" w:styleId="Hyperlink">
    <w:name w:val="Hyperlink"/>
    <w:basedOn w:val="DefaultParagraphFont"/>
    <w:uiPriority w:val="99"/>
    <w:unhideWhenUsed/>
    <w:rsid w:val="00875F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575</Words>
  <Characters>4018</Characters>
  <Application>Microsoft Office Word</Application>
  <DocSecurity>0</DocSecurity>
  <Lines>118</Lines>
  <Paragraphs>97</Paragraphs>
  <ScaleCrop>false</ScaleCrop>
  <Company>Author-it Software Corporation Ltd.</Company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UEERE0059 Design energy management controls for electrical installations in buildings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2024-11-29T01:04:00Z</dcterms:created>
  <dcterms:modified xsi:type="dcterms:W3CDTF">2024-11-29T01:04:00Z</dcterms:modified>
</cp:coreProperties>
</file>