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4F73" w:rsidP="00504F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UEERE0058 Coordinate the installation, fault finding and repair of micro grid systems</w:t>
      </w:r>
      <w:r>
        <w:fldChar w:fldCharType="end"/>
      </w:r>
    </w:p>
    <w:p w:rsidR="00504F73" w:rsidP="00504F73">
      <w:pPr>
        <w:pStyle w:val="Version"/>
        <w:sectPr w:rsidSect="007F24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2406" w:rsidP="007F2406">
      <w:pPr>
        <w:pStyle w:val="SuperHeading"/>
      </w:pPr>
      <w:r w:rsidRPr="007F2406">
        <w:t>UEERE0058 Coordinate the installation, fault finding and repair of micro grid systems</w:t>
      </w:r>
    </w:p>
    <w:p w:rsidR="00000000" w:rsidRPr="007F2406" w:rsidP="007F2406">
      <w:pPr>
        <w:pStyle w:val="Heading1"/>
      </w:pPr>
      <w:bookmarkStart w:id="1" w:name="O_1267858"/>
      <w:bookmarkEnd w:id="1"/>
      <w:r w:rsidRPr="007F240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 w:rsidP="007F2406">
            <w:pPr>
              <w:pStyle w:val="BodyText"/>
            </w:pPr>
            <w:r w:rsidRPr="007F2406">
              <w:t>Release 1. This is the first release of this unit of competency in the UEE Electrotechnology Training Package.</w:t>
            </w:r>
          </w:p>
        </w:tc>
      </w:tr>
    </w:tbl>
    <w:p w:rsidR="00000000" w:rsidRPr="007F2406" w:rsidP="007F2406">
      <w:pPr>
        <w:pStyle w:val="NoPaddingFontSize1"/>
      </w:pPr>
    </w:p>
    <w:p w:rsidR="00000000" w:rsidRPr="007F2406" w:rsidP="007F2406">
      <w:pPr>
        <w:pStyle w:val="AllowPageBreak"/>
      </w:pPr>
    </w:p>
    <w:p w:rsidR="00000000" w:rsidRPr="007F2406" w:rsidP="007F2406">
      <w:pPr>
        <w:pStyle w:val="Heading1"/>
      </w:pPr>
      <w:bookmarkStart w:id="2" w:name="O_1267859"/>
      <w:bookmarkEnd w:id="2"/>
      <w:r w:rsidRPr="007F240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 w:rsidP="007F2406">
            <w:pPr>
              <w:pStyle w:val="BodyText"/>
            </w:pPr>
            <w:r w:rsidRPr="007F2406">
              <w:t>This unit involves the skills and knowledge required to Coordinate the installation, fault finding and repair of micro grid systems.</w:t>
            </w:r>
          </w:p>
          <w:p w:rsidR="00000000" w:rsidRPr="007F2406" w:rsidP="007F2406">
            <w:pPr>
              <w:pStyle w:val="BodyText"/>
            </w:pPr>
            <w:r w:rsidRPr="007F2406">
              <w:t>It includes verifying design and liaising with designer as required, engaging and scheduling contracto</w:t>
            </w:r>
            <w:r w:rsidRPr="007F2406">
              <w:t>rs and other experts required for completion of work, planning the installation and repair of micro-grid systems, ensuring installed/repaired system components are compliant, conducting quality checks, ensuring system is correctly programmed, testing and c</w:t>
            </w:r>
            <w:r w:rsidRPr="007F2406">
              <w:t>ommissioning the system and completing necessary documentation.</w:t>
            </w:r>
          </w:p>
          <w:p w:rsidR="00000000" w:rsidRPr="007F2406" w:rsidP="007F2406">
            <w:pPr>
              <w:pStyle w:val="BodyText"/>
            </w:pPr>
            <w:r w:rsidRPr="007F2406">
              <w:t>Micro-grids can include a number of different configurations, both grid-connected and off-grid. They require the installation of the individual generation equipment (including renewable energy</w:t>
            </w:r>
            <w:r w:rsidRPr="007F2406">
              <w:t xml:space="preserve"> systems) which supply up to the Point of Common Supply (POCS). Network of data interconnection and the programming require the installation of the individual data communication to a central data network and commissioning of the data system. A team of spec</w:t>
            </w:r>
            <w:r w:rsidRPr="007F2406">
              <w:t>ialized line workers and engineer would complete the distribution system between the individual systems, this would have been part of the coordinators design brief.</w:t>
            </w:r>
          </w:p>
          <w:p w:rsidR="00000000" w:rsidRPr="007F2406" w:rsidP="007F2406">
            <w:pPr>
              <w:pStyle w:val="BodyText"/>
            </w:pPr>
            <w:r w:rsidRPr="007F2406">
              <w:t xml:space="preserve">The skills and knowledge described in this unit require a licence or permit to practice in </w:t>
            </w:r>
            <w:r w:rsidRPr="007F2406">
              <w:t>the workplace where work is carried out on electrical installations which are designed to operate at voltages greater than 50 volt (V) alternating current (a.c.) or 120 V direct current (d.c.).</w:t>
            </w:r>
          </w:p>
          <w:p w:rsidR="00000000" w:rsidRPr="007F2406" w:rsidP="007F2406">
            <w:pPr>
              <w:pStyle w:val="BodyText"/>
            </w:pPr>
            <w:r w:rsidRPr="007F2406">
              <w:t xml:space="preserve">Competency development activities in this unit are subject to </w:t>
            </w:r>
            <w:r w:rsidRPr="007F2406">
              <w:t>regulations directly related to licensing.</w:t>
            </w:r>
          </w:p>
          <w:p w:rsidR="00000000" w:rsidRPr="007F2406" w:rsidP="007F2406">
            <w:pPr>
              <w:pStyle w:val="BodyText"/>
            </w:pPr>
            <w:r w:rsidRPr="007F2406">
              <w:t>Additional and/or other conditions may apply in some jurisdictions subject to regulations related to electrical work. Practice in the workplace and during training is also subject to work health and safety (WHS)/o</w:t>
            </w:r>
            <w:r w:rsidRPr="007F2406">
              <w:t>ccupational health and safety (OHS) regulations.</w:t>
            </w:r>
          </w:p>
        </w:tc>
      </w:tr>
    </w:tbl>
    <w:p w:rsidR="00000000" w:rsidRPr="007F2406" w:rsidP="007F2406">
      <w:pPr>
        <w:pStyle w:val="NoPaddingFontSize1"/>
      </w:pPr>
    </w:p>
    <w:p w:rsidR="00000000" w:rsidRPr="007F2406" w:rsidP="007F2406">
      <w:pPr>
        <w:pStyle w:val="AllowPageBreak"/>
      </w:pPr>
    </w:p>
    <w:p w:rsidR="00000000" w:rsidRPr="007F2406" w:rsidP="007F2406">
      <w:pPr>
        <w:pStyle w:val="Heading1"/>
      </w:pPr>
      <w:bookmarkStart w:id="3" w:name="O_1267860"/>
      <w:bookmarkEnd w:id="3"/>
      <w:r w:rsidRPr="007F240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 w:rsidP="007F2406">
            <w:pPr>
              <w:pStyle w:val="BodyText"/>
            </w:pPr>
            <w:r w:rsidRPr="007F2406">
              <w:t>UEEEL0039 Design, install and verify compliance and functionality of general electrical installations</w:t>
            </w:r>
          </w:p>
        </w:tc>
      </w:tr>
    </w:tbl>
    <w:p w:rsidR="00000000" w:rsidRPr="007F2406" w:rsidP="007F2406">
      <w:pPr>
        <w:pStyle w:val="NoPaddingFontSize1"/>
      </w:pPr>
    </w:p>
    <w:p w:rsidR="00000000" w:rsidRPr="007F2406" w:rsidP="007F2406">
      <w:pPr>
        <w:pStyle w:val="AllowPageBreak"/>
      </w:pPr>
    </w:p>
    <w:p w:rsidR="00000000" w:rsidRPr="007F2406" w:rsidP="007F2406">
      <w:pPr>
        <w:pStyle w:val="Heading1"/>
      </w:pPr>
      <w:bookmarkStart w:id="4" w:name="O_1267861"/>
      <w:bookmarkEnd w:id="4"/>
      <w:r w:rsidRPr="007F240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 w:rsidP="007F2406">
            <w:pPr>
              <w:pStyle w:val="BodyText"/>
            </w:pPr>
            <w:r w:rsidRPr="007F2406">
              <w:t>Renewable Energy</w:t>
            </w:r>
          </w:p>
        </w:tc>
      </w:tr>
    </w:tbl>
    <w:p w:rsidR="00000000" w:rsidRPr="007F2406" w:rsidP="007F2406">
      <w:pPr>
        <w:pStyle w:val="NoPaddingFontSize1"/>
      </w:pPr>
    </w:p>
    <w:p w:rsidR="00000000" w:rsidRPr="007F2406" w:rsidP="007F2406">
      <w:pPr>
        <w:pStyle w:val="AllowPageBreak"/>
      </w:pPr>
    </w:p>
    <w:p w:rsidR="00000000" w:rsidRPr="007F2406" w:rsidP="007F2406">
      <w:pPr>
        <w:pStyle w:val="Heading1"/>
      </w:pPr>
      <w:bookmarkStart w:id="5" w:name="O_1267862"/>
      <w:bookmarkEnd w:id="5"/>
      <w:r w:rsidRPr="007F240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 w:rsidP="007F2406">
            <w:pPr>
              <w:pStyle w:val="BodyText"/>
            </w:pPr>
            <w:r w:rsidRPr="007F2406">
              <w:t>Electrotechnology</w:t>
            </w:r>
          </w:p>
        </w:tc>
      </w:tr>
    </w:tbl>
    <w:p w:rsidR="00000000" w:rsidRPr="007F2406" w:rsidP="007F2406">
      <w:pPr>
        <w:pStyle w:val="NoPaddingFontSize1"/>
      </w:pPr>
    </w:p>
    <w:p w:rsidR="00000000" w:rsidRPr="007F2406" w:rsidP="007F2406">
      <w:pPr>
        <w:pStyle w:val="AllowPageBreak"/>
      </w:pPr>
    </w:p>
    <w:p w:rsidR="00000000" w:rsidRPr="007F2406" w:rsidP="007F2406">
      <w:pPr>
        <w:pStyle w:val="Heading1"/>
      </w:pPr>
      <w:bookmarkStart w:id="6" w:name="O_1267863"/>
      <w:bookmarkEnd w:id="6"/>
      <w:r w:rsidRPr="007F240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 w:rsidP="007F2406">
            <w:pPr>
              <w:pStyle w:val="BodyText"/>
            </w:pPr>
            <w:r w:rsidRPr="007F240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rPr>
                <w:rStyle w:val="SpecialBold"/>
              </w:rPr>
              <w:t>PERFORMANCE CRITERIA</w:t>
            </w:r>
          </w:p>
        </w:tc>
      </w:tr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t>Performance criteria describe the performance needed to demonstrate achievement of the element.</w:t>
            </w:r>
          </w:p>
        </w:tc>
      </w:tr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 w:rsidP="007F2406">
            <w:pPr>
              <w:pStyle w:val="BodyText"/>
            </w:pPr>
            <w:r w:rsidRPr="007F2406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 w:rsidP="007F2406">
            <w:pPr>
              <w:pStyle w:val="BodyText"/>
            </w:pPr>
            <w:r w:rsidRPr="007F2406">
              <w:rPr>
                <w:rStyle w:val="SpecialBold"/>
              </w:rPr>
              <w:t>Prepare to coordinate work on micro-grid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t>Nature of the installation is verified from design documentation and any design concerns identified re</w:t>
            </w:r>
            <w:r w:rsidRPr="007F2406">
              <w:t>ferred to designer</w:t>
            </w:r>
          </w:p>
        </w:tc>
      </w:tr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t>Work health and safety (WHS)/occupational health and safety (OHS) processes and procedures are identified and applied in accordance with workplace procedures</w:t>
            </w:r>
          </w:p>
        </w:tc>
      </w:tr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t>Engagement and scheduling of contractors and other experts required for completion of work is arranged, and roles, responsibilities and levels of authority confirmed</w:t>
            </w:r>
          </w:p>
        </w:tc>
      </w:tr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t>Work is planned in consultation with others impacted by the work and sequenced appr</w:t>
            </w:r>
            <w:r w:rsidRPr="007F2406">
              <w:t>opriately</w:t>
            </w:r>
          </w:p>
        </w:tc>
      </w:tr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t>Location of system components is verified according to design within the constraints of the building structure and regulations</w:t>
            </w:r>
          </w:p>
        </w:tc>
      </w:tr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t>Materials, components, tools, equipment and testing devices required are obtained in accordance with work</w:t>
            </w:r>
            <w:r w:rsidRPr="007F2406">
              <w:t>place procedures and checked for correct operation and safety</w:t>
            </w:r>
          </w:p>
        </w:tc>
      </w:tr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t>Live testing, measurement and isolation requirements determined in accordance with WHS/OHS requirements and workplace procedures</w:t>
            </w:r>
          </w:p>
        </w:tc>
      </w:tr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 w:rsidP="007F2406">
            <w:pPr>
              <w:pStyle w:val="BodyText"/>
            </w:pPr>
            <w:r w:rsidRPr="007F2406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 w:rsidP="007F2406">
            <w:pPr>
              <w:pStyle w:val="BodyText"/>
            </w:pPr>
            <w:r w:rsidRPr="007F2406">
              <w:rPr>
                <w:rStyle w:val="SpecialBold"/>
              </w:rPr>
              <w:t>Coordinate installation of micro-grid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t>Circuits/machines/plant are isolated in accordance with WHS/OHS requirements and workplace procedures</w:t>
            </w:r>
          </w:p>
        </w:tc>
      </w:tr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t>Transport of equipment to the site is confirmed in accordance with workplace procedures</w:t>
            </w:r>
          </w:p>
        </w:tc>
      </w:tr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t>System components are installed by relevant personne</w:t>
            </w:r>
            <w:r w:rsidRPr="007F2406">
              <w:t>l to comply with deign, manufacturer specifications, industry standards and regulatory requirements</w:t>
            </w:r>
          </w:p>
        </w:tc>
      </w:tr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t xml:space="preserve">Installation/construction work of other parties is confirmed as compliant with industry standards, regulations and manufacturer specifications prior </w:t>
            </w:r>
            <w:r w:rsidRPr="007F2406">
              <w:t>to commencing each stage of the project</w:t>
            </w:r>
          </w:p>
        </w:tc>
      </w:tr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t>Quality checks of installed apparatus are conducted in accordance with workplace procedures</w:t>
            </w:r>
          </w:p>
        </w:tc>
      </w:tr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t>System is programmed by relevant personnel in accordance manufacturer specifications and design</w:t>
            </w:r>
          </w:p>
        </w:tc>
      </w:tr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t>Testing and commissioning of the system is conducted in accordance with design documentation, regulations, relevant industry standards and manufacturer specifications</w:t>
            </w:r>
          </w:p>
        </w:tc>
      </w:tr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 w:rsidP="007F2406">
            <w:pPr>
              <w:pStyle w:val="BodyText"/>
            </w:pPr>
            <w:r w:rsidRPr="007F2406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 w:rsidP="007F2406">
            <w:pPr>
              <w:pStyle w:val="BodyText"/>
            </w:pPr>
            <w:r w:rsidRPr="007F2406">
              <w:rPr>
                <w:rStyle w:val="SpecialBold"/>
              </w:rPr>
              <w:t>Coordinate fault finding and repair of micro-grid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t>Nature of reported fault</w:t>
            </w:r>
            <w:r w:rsidRPr="007F2406">
              <w:t>/issue is verified</w:t>
            </w:r>
          </w:p>
        </w:tc>
      </w:tr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t>Circuits/apparatus are confirmed as isolated in accordance with WHS/OHS requirements and workplace procedures</w:t>
            </w:r>
          </w:p>
        </w:tc>
      </w:tr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t>Fault or faults are diagnosed, faulty equipment is identified, and the replacement products required are documented by relevant personnel</w:t>
            </w:r>
          </w:p>
        </w:tc>
      </w:tr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t>System is made safe, faulty apparatus is dismantled, recorded and stored by relevant personnel in accordance wi</w:t>
            </w:r>
            <w:r w:rsidRPr="007F2406">
              <w:t>th manufacturer guides and stakeholder instructions</w:t>
            </w:r>
          </w:p>
        </w:tc>
      </w:tr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t>Repaired or replaced apparatus is assembled by relevant personnel in accordance with manufacturer guidelines, industry standards and regulation</w:t>
            </w:r>
          </w:p>
        </w:tc>
      </w:tr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t xml:space="preserve">Testing and re-commissioning of the system is </w:t>
            </w:r>
            <w:r w:rsidRPr="007F2406">
              <w:t>conducted in accordance with design documentation, regulations, relevant industry standards and manufacturer specifications</w:t>
            </w:r>
          </w:p>
        </w:tc>
      </w:tr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 w:rsidP="007F2406">
            <w:pPr>
              <w:pStyle w:val="BodyText"/>
            </w:pPr>
            <w:r w:rsidRPr="007F2406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 w:rsidP="007F2406">
            <w:pPr>
              <w:pStyle w:val="BodyText"/>
            </w:pPr>
            <w:r w:rsidRPr="007F2406">
              <w:rPr>
                <w:rStyle w:val="SpecialBold"/>
              </w:rPr>
              <w:t>Complete and report work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t>Work area is cleaned and made safe</w:t>
            </w:r>
          </w:p>
        </w:tc>
      </w:tr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 w:rsidP="007F2406">
            <w:pPr>
              <w:pStyle w:val="BodyText"/>
            </w:pPr>
            <w:r w:rsidRPr="007F2406">
              <w:t>‘As-installed’</w:t>
            </w:r>
            <w:r w:rsidRPr="007F2406">
              <w:t xml:space="preserve"> system and associated equipment are documented, manuals produced, and system is handed over to required person/s as per legislation, regulations, industry standards and job requirements</w:t>
            </w:r>
          </w:p>
        </w:tc>
      </w:tr>
    </w:tbl>
    <w:p w:rsidR="00000000" w:rsidRPr="007F2406" w:rsidP="007F2406">
      <w:pPr>
        <w:pStyle w:val="NoPaddingFontSize1"/>
      </w:pPr>
    </w:p>
    <w:p w:rsidR="00000000" w:rsidRPr="007F2406" w:rsidP="007F2406">
      <w:pPr>
        <w:pStyle w:val="AllowPageBreak"/>
      </w:pPr>
    </w:p>
    <w:p w:rsidR="00000000" w:rsidRPr="007F2406" w:rsidP="007F2406">
      <w:pPr>
        <w:pStyle w:val="Heading1"/>
      </w:pPr>
      <w:bookmarkStart w:id="7" w:name="O_1267864"/>
      <w:bookmarkEnd w:id="7"/>
      <w:r w:rsidRPr="007F240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 w:rsidP="007F2406">
            <w:pPr>
              <w:pStyle w:val="BodyText"/>
            </w:pPr>
            <w:r w:rsidRPr="007F2406">
              <w:t>Foundation skills essential to</w:t>
            </w:r>
            <w:r w:rsidRPr="007F2406">
              <w:t xml:space="preserve"> performance are explicit in the performance criteria of this unit of competency.</w:t>
            </w:r>
          </w:p>
        </w:tc>
      </w:tr>
    </w:tbl>
    <w:p w:rsidR="00000000" w:rsidRPr="007F2406" w:rsidP="007F2406">
      <w:pPr>
        <w:pStyle w:val="NoPaddingFontSize1"/>
      </w:pPr>
    </w:p>
    <w:p w:rsidR="00000000" w:rsidRPr="007F2406" w:rsidP="007F2406">
      <w:pPr>
        <w:pStyle w:val="AllowPageBreak"/>
      </w:pPr>
    </w:p>
    <w:p w:rsidR="00000000" w:rsidRPr="007F2406" w:rsidP="007F2406">
      <w:pPr>
        <w:pStyle w:val="Heading1"/>
      </w:pPr>
      <w:bookmarkStart w:id="8" w:name="O_1267865"/>
      <w:bookmarkEnd w:id="8"/>
      <w:r w:rsidRPr="007F240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 w:rsidP="007F2406">
            <w:pPr>
              <w:pStyle w:val="BodyText"/>
            </w:pPr>
            <w:r w:rsidRPr="007F2406">
              <w:t>Range is restricted to essential operating conditions and any other variables essential to the work environment.</w:t>
            </w:r>
          </w:p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t>Non-essential conditions may be found in the UEE Electrotechnology Training Package Companion Volume Implementation Guide.</w:t>
            </w:r>
          </w:p>
        </w:tc>
      </w:tr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406">
            <w:pPr>
              <w:pStyle w:val="BodyText"/>
              <w:rPr>
                <w:lang w:val="en-NZ"/>
              </w:rPr>
            </w:pPr>
            <w:r w:rsidRPr="007F2406">
              <w:t>Installation, fault finding and repair of micro grid systems must include: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 w:rsidP="007F2406">
            <w:pPr>
              <w:pStyle w:val="ListBullet"/>
            </w:pPr>
            <w:r w:rsidRPr="007F2406">
              <w:t>verification of design</w:t>
            </w:r>
          </w:p>
          <w:p w:rsidR="00000000" w:rsidRPr="007F2406" w:rsidP="007F2406">
            <w:pPr>
              <w:pStyle w:val="ListBullet"/>
            </w:pPr>
            <w:r w:rsidRPr="007F2406">
              <w:t>confirming assembly of micro-gri</w:t>
            </w:r>
            <w:r w:rsidRPr="007F2406">
              <w:t>d components is compliant with regulation and manufacturer specification</w:t>
            </w:r>
          </w:p>
          <w:p w:rsidR="00000000" w:rsidRPr="007F2406" w:rsidP="007F2406">
            <w:pPr>
              <w:pStyle w:val="ListBullet"/>
            </w:pPr>
            <w:r w:rsidRPr="007F2406">
              <w:t>confirming commissioning of micro-grid system is in accordance with design documentation, regulations, relevant industry standards and manufacturer specifications.</w:t>
            </w:r>
          </w:p>
        </w:tc>
      </w:tr>
    </w:tbl>
    <w:p w:rsidR="00000000" w:rsidRPr="007F2406" w:rsidP="007F2406">
      <w:pPr>
        <w:pStyle w:val="NoPaddingFontSize1"/>
      </w:pPr>
    </w:p>
    <w:p w:rsidR="00000000" w:rsidRPr="007F2406" w:rsidP="007F2406">
      <w:pPr>
        <w:pStyle w:val="AllowPageBreak"/>
      </w:pPr>
    </w:p>
    <w:p w:rsidR="00000000" w:rsidRPr="007F2406" w:rsidP="007F2406">
      <w:pPr>
        <w:pStyle w:val="Heading1"/>
      </w:pPr>
      <w:bookmarkStart w:id="9" w:name="O_1267866"/>
      <w:bookmarkEnd w:id="9"/>
      <w:r w:rsidRPr="007F240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2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406" w:rsidP="007F2406">
            <w:pPr>
              <w:pStyle w:val="BodyText"/>
            </w:pPr>
            <w:r w:rsidRPr="007F2406">
              <w:t>This is a new unit.</w:t>
            </w:r>
          </w:p>
        </w:tc>
      </w:tr>
    </w:tbl>
    <w:p w:rsidR="00000000" w:rsidRPr="007F2406" w:rsidP="007F2406">
      <w:pPr>
        <w:pStyle w:val="NoPaddingFontSize1"/>
      </w:pPr>
    </w:p>
    <w:p w:rsidR="00000000" w:rsidRPr="007F2406" w:rsidP="007F2406">
      <w:pPr>
        <w:pStyle w:val="AllowPageBreak"/>
      </w:pPr>
    </w:p>
    <w:p w:rsidR="00000000" w:rsidRPr="007F2406" w:rsidP="007F2406">
      <w:pPr>
        <w:pStyle w:val="Heading1"/>
      </w:pPr>
      <w:bookmarkStart w:id="10" w:name="O_1267873"/>
      <w:bookmarkEnd w:id="10"/>
      <w:r w:rsidRPr="007F2406">
        <w:t>Links</w:t>
      </w:r>
    </w:p>
    <w:p w:rsidR="00000000" w:rsidRPr="007F2406" w:rsidP="00504F73">
      <w:pPr>
        <w:pStyle w:val="BodyText"/>
      </w:pPr>
      <w:r w:rsidRPr="007F24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675F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F2406" w:rsidP="007F2406"/>
    <w:sectPr w:rsidSect="007F24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4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406" w:rsidRPr="00504F73" w:rsidP="00504F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4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F73" w:rsidP="007F24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4F73" w:rsidP="007F24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04F73" w:rsidP="007F24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4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F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406" w:rsidRPr="00504F73" w:rsidP="00504F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4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F73" w:rsidRPr="002D2AF8" w:rsidP="007F24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UEERE0058 Coordinate the installation, fault finding and repair of micro grid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04F73" w:rsidP="007F24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68C6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9CFA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4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4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4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4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4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4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4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4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4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4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4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406"/>
  </w:style>
  <w:style w:type="character" w:customStyle="1" w:styleId="Heading1Char">
    <w:name w:val="Heading 1 Char"/>
    <w:basedOn w:val="DefaultParagraphFont"/>
    <w:link w:val="Heading1"/>
    <w:rsid w:val="007F24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4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4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24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2406"/>
    <w:rPr>
      <w:b/>
      <w:spacing w:val="0"/>
    </w:rPr>
  </w:style>
  <w:style w:type="paragraph" w:customStyle="1" w:styleId="SuperHeading">
    <w:name w:val="SuperHeading"/>
    <w:basedOn w:val="Normal"/>
    <w:rsid w:val="007F24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4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24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4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4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4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4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4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4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4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4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4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4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4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4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4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4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4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4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4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24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24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24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4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4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24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24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4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4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4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4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4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4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4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4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2406"/>
    <w:rPr>
      <w:i/>
    </w:rPr>
  </w:style>
  <w:style w:type="paragraph" w:styleId="Caption">
    <w:name w:val="caption"/>
    <w:basedOn w:val="BodyText"/>
    <w:next w:val="Normal"/>
    <w:qFormat/>
    <w:rsid w:val="007F24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4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4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406"/>
  </w:style>
  <w:style w:type="paragraph" w:styleId="TableofFigures">
    <w:name w:val="table of figures"/>
    <w:basedOn w:val="Normal"/>
    <w:next w:val="Normal"/>
    <w:semiHidden/>
    <w:rsid w:val="007F24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4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2406"/>
    <w:rPr>
      <w:rFonts w:ascii="Wingdings" w:hAnsi="Wingdings"/>
    </w:rPr>
  </w:style>
  <w:style w:type="paragraph" w:customStyle="1" w:styleId="TableHeading">
    <w:name w:val="Table Heading"/>
    <w:basedOn w:val="HeadingBase"/>
    <w:rsid w:val="007F24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406"/>
    <w:rPr>
      <w:color w:val="0033CC"/>
      <w:u w:val="none"/>
    </w:rPr>
  </w:style>
  <w:style w:type="paragraph" w:customStyle="1" w:styleId="BodyTextRight">
    <w:name w:val="Body Text Right"/>
    <w:basedOn w:val="BodyText"/>
    <w:rsid w:val="007F24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4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4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4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4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4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406"/>
    <w:rPr>
      <w:sz w:val="32"/>
    </w:rPr>
  </w:style>
  <w:style w:type="paragraph" w:customStyle="1" w:styleId="HeadingProcedure">
    <w:name w:val="Heading Procedure"/>
    <w:basedOn w:val="HeadingBase"/>
    <w:next w:val="Normal"/>
    <w:rsid w:val="007F24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406"/>
    <w:pPr>
      <w:spacing w:before="60" w:after="60"/>
    </w:pPr>
  </w:style>
  <w:style w:type="paragraph" w:styleId="ListContinue">
    <w:name w:val="List Continue"/>
    <w:basedOn w:val="List"/>
    <w:rsid w:val="007F2406"/>
    <w:pPr>
      <w:ind w:firstLine="0"/>
    </w:pPr>
  </w:style>
  <w:style w:type="paragraph" w:customStyle="1" w:styleId="ListNote">
    <w:name w:val="List Note"/>
    <w:basedOn w:val="List"/>
    <w:rsid w:val="007F24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4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4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406"/>
    <w:rPr>
      <w:rFonts w:ascii="Courier New" w:hAnsi="Courier New"/>
    </w:rPr>
  </w:style>
  <w:style w:type="paragraph" w:customStyle="1" w:styleId="NoteBullet">
    <w:name w:val="Note Bullet"/>
    <w:basedOn w:val="Note"/>
    <w:rsid w:val="007F24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4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4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4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4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24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4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406"/>
    <w:rPr>
      <w:b/>
      <w:smallCaps/>
    </w:rPr>
  </w:style>
  <w:style w:type="paragraph" w:customStyle="1" w:styleId="TableListNumber">
    <w:name w:val="Table List Number"/>
    <w:basedOn w:val="ListNumber"/>
    <w:rsid w:val="007F24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4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406"/>
    <w:pPr>
      <w:numPr>
        <w:numId w:val="8"/>
      </w:numPr>
    </w:pPr>
  </w:style>
  <w:style w:type="paragraph" w:customStyle="1" w:styleId="ListAlpha2">
    <w:name w:val="List Alpha 2"/>
    <w:basedOn w:val="List2"/>
    <w:rsid w:val="007F2406"/>
    <w:pPr>
      <w:numPr>
        <w:numId w:val="7"/>
      </w:numPr>
    </w:pPr>
  </w:style>
  <w:style w:type="paragraph" w:styleId="List2">
    <w:name w:val="List 2"/>
    <w:basedOn w:val="BodyText"/>
    <w:rsid w:val="007F24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4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4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4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4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4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2406"/>
    <w:pPr>
      <w:numPr>
        <w:numId w:val="3"/>
      </w:numPr>
    </w:pPr>
  </w:style>
  <w:style w:type="paragraph" w:styleId="ListContinue2">
    <w:name w:val="List Continue 2"/>
    <w:basedOn w:val="List2"/>
    <w:rsid w:val="007F2406"/>
    <w:pPr>
      <w:ind w:firstLine="0"/>
    </w:pPr>
  </w:style>
  <w:style w:type="paragraph" w:styleId="ListContinue3">
    <w:name w:val="List Continue 3"/>
    <w:basedOn w:val="List3"/>
    <w:rsid w:val="007F2406"/>
    <w:pPr>
      <w:ind w:left="1021" w:firstLine="0"/>
    </w:pPr>
  </w:style>
  <w:style w:type="paragraph" w:styleId="ListContinue4">
    <w:name w:val="List Continue 4"/>
    <w:basedOn w:val="List4"/>
    <w:rsid w:val="007F2406"/>
    <w:pPr>
      <w:ind w:firstLine="0"/>
    </w:pPr>
  </w:style>
  <w:style w:type="paragraph" w:styleId="ListContinue5">
    <w:name w:val="List Continue 5"/>
    <w:basedOn w:val="List5"/>
    <w:rsid w:val="007F2406"/>
    <w:pPr>
      <w:ind w:firstLine="0"/>
    </w:pPr>
  </w:style>
  <w:style w:type="paragraph" w:styleId="ListNumber3">
    <w:name w:val="List Number 3"/>
    <w:basedOn w:val="List3"/>
    <w:rsid w:val="007F2406"/>
    <w:pPr>
      <w:numPr>
        <w:numId w:val="4"/>
      </w:numPr>
    </w:pPr>
  </w:style>
  <w:style w:type="paragraph" w:styleId="ListNumber4">
    <w:name w:val="List Number 4"/>
    <w:basedOn w:val="List4"/>
    <w:rsid w:val="007F2406"/>
    <w:pPr>
      <w:numPr>
        <w:numId w:val="5"/>
      </w:numPr>
    </w:pPr>
  </w:style>
  <w:style w:type="paragraph" w:styleId="ListNumber5">
    <w:name w:val="List Number 5"/>
    <w:basedOn w:val="List5"/>
    <w:rsid w:val="007F2406"/>
    <w:pPr>
      <w:numPr>
        <w:numId w:val="6"/>
      </w:numPr>
    </w:pPr>
  </w:style>
  <w:style w:type="paragraph" w:styleId="BlockText">
    <w:name w:val="Block Text"/>
    <w:basedOn w:val="Normal"/>
    <w:rsid w:val="007F24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4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406"/>
    <w:rPr>
      <w:sz w:val="16"/>
      <w:vertAlign w:val="superscript"/>
    </w:rPr>
  </w:style>
  <w:style w:type="character" w:customStyle="1" w:styleId="Symbols">
    <w:name w:val="Symbols"/>
    <w:basedOn w:val="DefaultParagraphFont"/>
    <w:rsid w:val="007F2406"/>
    <w:rPr>
      <w:rFonts w:ascii="Symbol" w:hAnsi="Symbol"/>
    </w:rPr>
  </w:style>
  <w:style w:type="character" w:customStyle="1" w:styleId="MenuOptions">
    <w:name w:val="Menu Options"/>
    <w:basedOn w:val="DefaultParagraphFont"/>
    <w:rsid w:val="007F24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406"/>
    <w:rPr>
      <w:b/>
    </w:rPr>
  </w:style>
  <w:style w:type="character" w:customStyle="1" w:styleId="Underlined">
    <w:name w:val="Underlined"/>
    <w:basedOn w:val="DefaultParagraphFont"/>
    <w:rsid w:val="007F2406"/>
    <w:rPr>
      <w:u w:val="single"/>
    </w:rPr>
  </w:style>
  <w:style w:type="paragraph" w:customStyle="1" w:styleId="TableBodyTextRight">
    <w:name w:val="Table Body Text Right"/>
    <w:basedOn w:val="TableBodyText"/>
    <w:rsid w:val="007F24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406"/>
    <w:rPr>
      <w:sz w:val="18"/>
    </w:rPr>
  </w:style>
  <w:style w:type="paragraph" w:customStyle="1" w:styleId="BodySmallRight">
    <w:name w:val="Body Small Right"/>
    <w:basedOn w:val="BodyTextRight"/>
    <w:rsid w:val="007F2406"/>
    <w:rPr>
      <w:sz w:val="18"/>
      <w:szCs w:val="18"/>
    </w:rPr>
  </w:style>
  <w:style w:type="paragraph" w:customStyle="1" w:styleId="MarginEdition">
    <w:name w:val="Margin Edition"/>
    <w:basedOn w:val="MarginNote"/>
    <w:rsid w:val="007F24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406"/>
    <w:rPr>
      <w:sz w:val="2"/>
      <w:szCs w:val="2"/>
    </w:rPr>
  </w:style>
  <w:style w:type="character" w:customStyle="1" w:styleId="Small">
    <w:name w:val="Small"/>
    <w:basedOn w:val="DefaultParagraphFont"/>
    <w:rsid w:val="007F2406"/>
    <w:rPr>
      <w:sz w:val="16"/>
    </w:rPr>
  </w:style>
  <w:style w:type="paragraph" w:customStyle="1" w:styleId="WideTable">
    <w:name w:val="Wide Table"/>
    <w:basedOn w:val="Normal"/>
    <w:rsid w:val="007F24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406"/>
  </w:style>
  <w:style w:type="paragraph" w:styleId="Quote">
    <w:name w:val="Quote"/>
    <w:basedOn w:val="Heading1"/>
    <w:link w:val="QuoteChar"/>
    <w:qFormat/>
    <w:rsid w:val="007F24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4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406"/>
    <w:pPr>
      <w:pageBreakBefore/>
    </w:pPr>
  </w:style>
  <w:style w:type="paragraph" w:customStyle="1" w:styleId="Border">
    <w:name w:val="Border"/>
    <w:basedOn w:val="Normal"/>
    <w:qFormat/>
    <w:rsid w:val="007F24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4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4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4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4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4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4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4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4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406"/>
    <w:rPr>
      <w:u w:val="single"/>
    </w:rPr>
  </w:style>
  <w:style w:type="character" w:customStyle="1" w:styleId="BoldandItalics">
    <w:name w:val="Bold and Italics"/>
    <w:qFormat/>
    <w:rsid w:val="007F2406"/>
    <w:rPr>
      <w:b/>
      <w:i/>
      <w:u w:val="none"/>
    </w:rPr>
  </w:style>
  <w:style w:type="paragraph" w:styleId="BalloonText">
    <w:name w:val="Balloon Text"/>
    <w:basedOn w:val="Normal"/>
    <w:link w:val="BalloonTextChar"/>
    <w:rsid w:val="007F24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4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4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4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4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4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406"/>
    <w:pPr>
      <w:spacing w:before="0" w:after="0"/>
    </w:pPr>
  </w:style>
  <w:style w:type="paragraph" w:customStyle="1" w:styleId="BodyTextBold">
    <w:name w:val="Body Text Bold"/>
    <w:basedOn w:val="BodyText"/>
    <w:qFormat/>
    <w:rsid w:val="007F2406"/>
    <w:rPr>
      <w:b/>
    </w:rPr>
  </w:style>
  <w:style w:type="character" w:styleId="Hyperlink">
    <w:name w:val="Hyperlink"/>
    <w:basedOn w:val="DefaultParagraphFont"/>
    <w:uiPriority w:val="99"/>
    <w:unhideWhenUsed/>
    <w:rsid w:val="00504F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923</Words>
  <Characters>5956</Characters>
  <Application>Microsoft Office Word</Application>
  <DocSecurity>0</DocSecurity>
  <Lines>238</Lines>
  <Paragraphs>104</Paragraphs>
  <ScaleCrop>false</ScaleCrop>
  <Company>Author-it Software Corporation Ltd.</Company>
  <LinksUpToDate>false</LinksUpToDate>
  <CharactersWithSpaces>6775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UEERE0058 Coordinate the installation, fault finding and repair of micro grid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2024-11-29T00:45:00Z</dcterms:created>
  <dcterms:modified xsi:type="dcterms:W3CDTF">2024-11-29T00:45:00Z</dcterms:modified>
</cp:coreProperties>
</file>