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4BAD" w:rsidP="00FD4B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UEERE0056 Coordinate maintenance of renewable energy (RE) apparatus and systems</w:t>
      </w:r>
      <w:r>
        <w:fldChar w:fldCharType="end"/>
      </w:r>
    </w:p>
    <w:p w:rsidR="00FD4BAD" w:rsidP="00FD4BAD">
      <w:pPr>
        <w:pStyle w:val="Version"/>
        <w:sectPr w:rsidSect="00D44D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DD1" w:rsidP="00D44DD1">
      <w:pPr>
        <w:pStyle w:val="SuperHeading"/>
      </w:pPr>
      <w:r w:rsidRPr="00D44DD1">
        <w:t>UEERE0056 Coordinate maintenance of renewable energy (RE) apparatus and systems</w:t>
      </w:r>
    </w:p>
    <w:p w:rsidR="00000000" w:rsidRPr="00D44DD1" w:rsidP="00D44DD1">
      <w:pPr>
        <w:pStyle w:val="Heading1"/>
      </w:pPr>
      <w:bookmarkStart w:id="1" w:name="O_1267820"/>
      <w:bookmarkEnd w:id="1"/>
      <w:r w:rsidRPr="00D44D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t>Release 1. This is the first release of this unit of competency in the UEE Electrotechnology Training Package.</w:t>
            </w:r>
          </w:p>
          <w:p w:rsidR="00000000" w:rsidRPr="00D44DD1" w:rsidP="00D44DD1">
            <w:pPr>
              <w:pStyle w:val="BodyText"/>
            </w:pPr>
            <w:r w:rsidRPr="00D44DD1">
              <w:t>This unit replaces and is not equivalent to UEERE0027 Co-ordinate maintenance of renewable energy (RE) apparatus and systems. Modifications include:</w:t>
            </w:r>
          </w:p>
          <w:p w:rsidR="00000000" w:rsidRPr="00D44DD1" w:rsidP="00D44DD1">
            <w:pPr>
              <w:pStyle w:val="ListBullet"/>
            </w:pPr>
            <w:r w:rsidRPr="00D44DD1">
              <w:t>Prerequisites changed</w:t>
            </w:r>
          </w:p>
          <w:p w:rsidR="00000000" w:rsidRPr="00D44DD1" w:rsidP="00D44DD1">
            <w:pPr>
              <w:pStyle w:val="ListBullet"/>
            </w:pPr>
            <w:r w:rsidRPr="00D44DD1">
              <w:t>Significant amendments made to Elements and Performance Criteria</w:t>
            </w:r>
          </w:p>
          <w:p w:rsidR="00000000" w:rsidRPr="00D44DD1" w:rsidP="00D44DD1">
            <w:pPr>
              <w:pStyle w:val="ListBullet"/>
            </w:pPr>
            <w:r w:rsidRPr="00D44DD1">
              <w:t>Range of conditions</w:t>
            </w:r>
            <w:r w:rsidRPr="00D44DD1">
              <w:t xml:space="preserve"> updated</w:t>
            </w:r>
          </w:p>
          <w:p w:rsidR="00000000" w:rsidRPr="00D44DD1" w:rsidP="00D44DD1">
            <w:pPr>
              <w:pStyle w:val="ListBullet"/>
            </w:pPr>
            <w:r w:rsidRPr="00D44DD1">
              <w:t>Amendments to Performance and Knowledge Evidence.</w:t>
            </w:r>
          </w:p>
        </w:tc>
      </w:tr>
    </w:tbl>
    <w:p w:rsidR="00000000" w:rsidRPr="00D44DD1" w:rsidP="00D44DD1">
      <w:pPr>
        <w:pStyle w:val="NoPaddingFontSize1"/>
      </w:pPr>
    </w:p>
    <w:p w:rsidR="00000000" w:rsidRPr="00D44DD1" w:rsidP="00D44DD1">
      <w:pPr>
        <w:pStyle w:val="AllowPageBreak"/>
      </w:pPr>
    </w:p>
    <w:p w:rsidR="00000000" w:rsidRPr="00D44DD1" w:rsidP="00D44DD1">
      <w:pPr>
        <w:pStyle w:val="Heading1"/>
      </w:pPr>
      <w:bookmarkStart w:id="2" w:name="O_1267821"/>
      <w:bookmarkEnd w:id="2"/>
      <w:r w:rsidRPr="00D44D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t>This unit involves the skills and knowledge required to coordinate maintenance of renewable energy (RE) apparatus and systems.</w:t>
            </w:r>
          </w:p>
          <w:p w:rsidR="00000000" w:rsidRPr="00D44DD1" w:rsidP="00D44DD1">
            <w:pPr>
              <w:pStyle w:val="BodyText"/>
            </w:pPr>
            <w:r w:rsidRPr="00D44DD1">
              <w:t>It includes preparing for, conducting</w:t>
            </w:r>
            <w:r w:rsidRPr="00D44DD1">
              <w:t xml:space="preserve"> and completing coordination of maintenance work.</w:t>
            </w:r>
          </w:p>
          <w:p w:rsidR="00000000" w:rsidRPr="00D44DD1" w:rsidP="00D44DD1">
            <w:pPr>
              <w:pStyle w:val="BodyText"/>
            </w:pPr>
            <w:r w:rsidRPr="00D44DD1">
              <w:t>This unit is appropriate for Licenced Electricians with responsibility for coordinating maintenance personnel.</w:t>
            </w:r>
          </w:p>
          <w:p w:rsidR="00000000" w:rsidRPr="00D44DD1" w:rsidP="00D44DD1">
            <w:pPr>
              <w:pStyle w:val="BodyText"/>
            </w:pPr>
            <w:r w:rsidRPr="00D44DD1">
              <w:t>No licensing, legislative or certification requirements apply to this unit at the time of publication.</w:t>
            </w:r>
          </w:p>
        </w:tc>
      </w:tr>
    </w:tbl>
    <w:p w:rsidR="00000000" w:rsidRPr="00D44DD1" w:rsidP="00D44DD1">
      <w:pPr>
        <w:pStyle w:val="NoPaddingFontSize1"/>
      </w:pPr>
    </w:p>
    <w:p w:rsidR="00000000" w:rsidRPr="00D44DD1" w:rsidP="00D44DD1">
      <w:pPr>
        <w:pStyle w:val="AllowPageBreak"/>
      </w:pPr>
    </w:p>
    <w:p w:rsidR="00000000" w:rsidRPr="00D44DD1" w:rsidP="00D44DD1">
      <w:pPr>
        <w:pStyle w:val="Heading1"/>
      </w:pPr>
      <w:bookmarkStart w:id="3" w:name="O_1267822"/>
      <w:bookmarkEnd w:id="3"/>
      <w:r w:rsidRPr="00D44D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t>UEERE0082 Maintain renewable energy (RE) apparatus</w:t>
            </w:r>
          </w:p>
        </w:tc>
      </w:tr>
    </w:tbl>
    <w:p w:rsidR="00000000" w:rsidRPr="00D44DD1" w:rsidP="00D44DD1">
      <w:pPr>
        <w:pStyle w:val="NoPaddingFontSize1"/>
      </w:pPr>
    </w:p>
    <w:p w:rsidR="00000000" w:rsidRPr="00D44DD1" w:rsidP="00D44DD1">
      <w:pPr>
        <w:pStyle w:val="AllowPageBreak"/>
      </w:pPr>
    </w:p>
    <w:p w:rsidR="00000000" w:rsidRPr="00D44DD1" w:rsidP="00D44DD1">
      <w:pPr>
        <w:pStyle w:val="Heading1"/>
      </w:pPr>
      <w:bookmarkStart w:id="4" w:name="O_1267823"/>
      <w:bookmarkEnd w:id="4"/>
      <w:r w:rsidRPr="00D44DD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t>Renewable Energy</w:t>
            </w:r>
          </w:p>
        </w:tc>
      </w:tr>
    </w:tbl>
    <w:p w:rsidR="00000000" w:rsidRPr="00D44DD1" w:rsidP="00D44DD1">
      <w:pPr>
        <w:pStyle w:val="NoPaddingFontSize1"/>
      </w:pPr>
    </w:p>
    <w:p w:rsidR="00000000" w:rsidRPr="00D44DD1" w:rsidP="00D44DD1">
      <w:pPr>
        <w:pStyle w:val="AllowPageBreak"/>
      </w:pPr>
    </w:p>
    <w:p w:rsidR="00000000" w:rsidRPr="00D44DD1" w:rsidP="00D44DD1">
      <w:pPr>
        <w:pStyle w:val="Heading1"/>
      </w:pPr>
      <w:bookmarkStart w:id="5" w:name="O_1267824"/>
      <w:bookmarkEnd w:id="5"/>
      <w:r w:rsidRPr="00D44D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t>Electrotechnology</w:t>
            </w:r>
          </w:p>
        </w:tc>
      </w:tr>
    </w:tbl>
    <w:p w:rsidR="00000000" w:rsidRPr="00D44DD1" w:rsidP="00D44DD1">
      <w:pPr>
        <w:pStyle w:val="NoPaddingFontSize1"/>
      </w:pPr>
    </w:p>
    <w:p w:rsidR="00000000" w:rsidRPr="00D44DD1" w:rsidP="00D44DD1">
      <w:pPr>
        <w:pStyle w:val="AllowPageBreak"/>
      </w:pPr>
    </w:p>
    <w:p w:rsidR="00000000" w:rsidRPr="00D44DD1" w:rsidP="00D44DD1">
      <w:pPr>
        <w:pStyle w:val="Heading1"/>
      </w:pPr>
      <w:bookmarkStart w:id="6" w:name="O_1267825"/>
      <w:bookmarkEnd w:id="6"/>
      <w:r w:rsidRPr="00D44D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PERFORMANCE CRITERIA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 xml:space="preserve">Elements describe the essential </w:t>
            </w:r>
            <w:r w:rsidRPr="00D44DD1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 xml:space="preserve">Performance criteria describe the performance needed to </w:t>
            </w:r>
            <w:r w:rsidRPr="00D44DD1">
              <w:t>demonstrate achievement of the element.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rPr>
                <w:rStyle w:val="SpecialBold"/>
              </w:rPr>
              <w:t>Prepare to coordinate maintenance of RE apparatus and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Work health and safety (WHS)/occupational health and safety (OHS) requirements for releva</w:t>
            </w:r>
            <w:r w:rsidRPr="00D44DD1">
              <w:t>nt work area/s are identified, interpreted and applied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Scope of work is determined from maintenance schedule, manufacturer specifications, workplace policies and procedures and regulatory requirements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Competencies, licences and/or permits required to conduct work are determined from job specifications, workplace policies/procedures, regulatory requirements, and consultations with appropriate person/s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Personnel and materials required for maintenan</w:t>
            </w:r>
            <w:r w:rsidRPr="00D44DD1">
              <w:t>ce are arranged in accordance with workplace procedures and against maintenance schedule job requirements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Tools, equipment and testing devices required for maintenance are arranged in accordance with workplace procedures and against maintenance sche</w:t>
            </w:r>
            <w:r w:rsidRPr="00D44DD1">
              <w:t>dule job requirements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Need to test or measure live electrical work is determined from maintenance schedule, and in accordance with WHS/OHS requirements, and considered in the coordination of personnel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Maintenance plan is developed based on maintenance schedule, regulatory and competency requirements, and communicated to relevant personnel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rPr>
                <w:rStyle w:val="SpecialBold"/>
              </w:rPr>
              <w:t>Coordinate maintenance of RE apparatus and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 xml:space="preserve">Maintenance is coordinated in accordance with maintenance </w:t>
            </w:r>
            <w:r w:rsidRPr="00D44DD1">
              <w:t>schedule and plan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Strategies to deal with unexpected situations are determined based on safety requirements, job specifications, workplace procedures and from discussions with relevant person/s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Maintenance quality checks are conducted to conf</w:t>
            </w:r>
            <w:r w:rsidRPr="00D44DD1">
              <w:t>irm compliance with regulation, technical standards, job specifications, WHS/OHS requirements and workplace procedures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Maintenance activities are evaluated against performance expectations and recommended improvements documented and submitted</w:t>
            </w:r>
            <w:r w:rsidRPr="00D44DD1">
              <w:t xml:space="preserve"> to appropriate </w:t>
            </w:r>
            <w:r w:rsidRPr="00D44DD1">
              <w:t>person/s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t>Maintenance documentation/reports are checked for compliance with requirements and stored in accordance with workplace procedures, manufacturer and regulatory requirements</w:t>
            </w:r>
          </w:p>
        </w:tc>
      </w:tr>
    </w:tbl>
    <w:p w:rsidR="00000000" w:rsidRPr="00D44DD1" w:rsidP="00D44DD1">
      <w:pPr>
        <w:pStyle w:val="NoPaddingFontSize1"/>
      </w:pPr>
    </w:p>
    <w:p w:rsidR="00000000" w:rsidRPr="00D44DD1" w:rsidP="00D44DD1">
      <w:pPr>
        <w:pStyle w:val="AllowPageBreak"/>
      </w:pPr>
    </w:p>
    <w:p w:rsidR="00000000" w:rsidRPr="00D44DD1" w:rsidP="00D44DD1">
      <w:pPr>
        <w:pStyle w:val="Heading1"/>
      </w:pPr>
      <w:bookmarkStart w:id="7" w:name="O_1267826"/>
      <w:bookmarkEnd w:id="7"/>
      <w:r w:rsidRPr="00D44D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t>Foundation skills essential to performance are explicit in the performance criteria of this unit of competency.</w:t>
            </w:r>
          </w:p>
        </w:tc>
      </w:tr>
    </w:tbl>
    <w:p w:rsidR="00000000" w:rsidRPr="00D44DD1" w:rsidP="00D44DD1">
      <w:pPr>
        <w:pStyle w:val="NoPaddingFontSize1"/>
      </w:pPr>
    </w:p>
    <w:p w:rsidR="00000000" w:rsidRPr="00D44DD1" w:rsidP="00D44DD1">
      <w:pPr>
        <w:pStyle w:val="AllowPageBreak"/>
      </w:pPr>
    </w:p>
    <w:p w:rsidR="00000000" w:rsidRPr="00D44DD1" w:rsidP="00D44DD1">
      <w:pPr>
        <w:pStyle w:val="Heading1"/>
      </w:pPr>
      <w:bookmarkStart w:id="8" w:name="O_1267827"/>
      <w:bookmarkEnd w:id="8"/>
      <w:r w:rsidRPr="00D44D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02"/>
        <w:gridCol w:w="6595"/>
      </w:tblGrid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t>Range is restricted to essential operating conditions and any other variables essential to the work env</w:t>
            </w:r>
            <w:r w:rsidRPr="00D44DD1">
              <w:t>ironment.</w:t>
            </w:r>
          </w:p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Non-essential conditions may be found in the UEE Electrotechnology Training Package Companion Volume Implementation Guide.</w:t>
            </w:r>
          </w:p>
        </w:tc>
      </w:tr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DD1">
            <w:pPr>
              <w:pStyle w:val="BodyText"/>
              <w:rPr>
                <w:lang w:val="en-NZ"/>
              </w:rPr>
            </w:pPr>
            <w:r w:rsidRPr="00D44DD1">
              <w:t>Coordinating maintenance of renewable energy (RE) apparatus and systems must include:</w:t>
            </w:r>
          </w:p>
        </w:tc>
        <w:tc>
          <w:tcPr>
            <w:tcW w:w="65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ListBullet"/>
            </w:pPr>
            <w:r w:rsidRPr="00D44DD1">
              <w:t>coordination of maintenance for multiple sites or types of equipment/systems</w:t>
            </w:r>
          </w:p>
          <w:p w:rsidR="00000000" w:rsidRPr="00D44DD1" w:rsidP="00D44DD1">
            <w:pPr>
              <w:pStyle w:val="ListBullet"/>
            </w:pPr>
            <w:r w:rsidRPr="00D44DD1">
              <w:t>coordination of work for both licenced and unlicenced maintenance personnel.</w:t>
            </w:r>
          </w:p>
        </w:tc>
      </w:tr>
    </w:tbl>
    <w:p w:rsidR="00000000" w:rsidRPr="00D44DD1" w:rsidP="00D44DD1">
      <w:pPr>
        <w:pStyle w:val="NoPaddingFontSize1"/>
      </w:pPr>
    </w:p>
    <w:p w:rsidR="00000000" w:rsidRPr="00D44DD1" w:rsidP="00D44DD1">
      <w:pPr>
        <w:pStyle w:val="AllowPageBreak"/>
      </w:pPr>
    </w:p>
    <w:p w:rsidR="00000000" w:rsidRPr="00D44DD1" w:rsidP="00D44DD1">
      <w:pPr>
        <w:pStyle w:val="Heading1"/>
      </w:pPr>
      <w:bookmarkStart w:id="9" w:name="O_1267828"/>
      <w:bookmarkEnd w:id="9"/>
      <w:r w:rsidRPr="00D44D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4D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DD1" w:rsidP="00D44DD1">
            <w:pPr>
              <w:pStyle w:val="BodyText"/>
            </w:pPr>
            <w:r w:rsidRPr="00D44DD1">
              <w:t>This unit replaces and is not equivalent to UEERE0027 Co-ordinate maintenance of renewable energy (RE) apparatus and systems.</w:t>
            </w:r>
          </w:p>
        </w:tc>
      </w:tr>
    </w:tbl>
    <w:p w:rsidR="00000000" w:rsidRPr="00D44DD1" w:rsidP="00D44DD1">
      <w:pPr>
        <w:pStyle w:val="NoPaddingFontSize1"/>
      </w:pPr>
    </w:p>
    <w:p w:rsidR="00000000" w:rsidRPr="00D44DD1" w:rsidP="00D44DD1">
      <w:pPr>
        <w:pStyle w:val="AllowPageBreak"/>
      </w:pPr>
    </w:p>
    <w:p w:rsidR="00000000" w:rsidRPr="00D44DD1" w:rsidP="00D44DD1">
      <w:pPr>
        <w:pStyle w:val="Heading1"/>
      </w:pPr>
      <w:bookmarkStart w:id="10" w:name="O_1267835"/>
      <w:bookmarkEnd w:id="10"/>
      <w:r w:rsidRPr="00D44DD1">
        <w:t>Links</w:t>
      </w:r>
    </w:p>
    <w:p w:rsidR="00000000" w:rsidRPr="00D44DD1" w:rsidP="00FD4BAD">
      <w:pPr>
        <w:pStyle w:val="BodyText"/>
      </w:pPr>
      <w:r w:rsidRPr="00D44D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E762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44DD1" w:rsidP="00D44DD1"/>
    <w:sectPr w:rsidSect="00D44D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D1" w:rsidRPr="00FD4BAD" w:rsidP="00FD4B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AD" w:rsidP="00D44D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4BAD" w:rsidP="00D44D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D4BAD" w:rsidP="00D44D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DD1" w:rsidRPr="00FD4BAD" w:rsidP="00FD4B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D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BAD" w:rsidRPr="002D2AF8" w:rsidP="00D44D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UEERE0056 Coordinate maintenance of renewable energy (RE) apparatus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D4BAD" w:rsidP="00D44D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029C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2E4E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D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D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D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D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D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D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D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D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D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D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D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DD1"/>
  </w:style>
  <w:style w:type="character" w:customStyle="1" w:styleId="Heading1Char">
    <w:name w:val="Heading 1 Char"/>
    <w:basedOn w:val="DefaultParagraphFont"/>
    <w:link w:val="Heading1"/>
    <w:rsid w:val="00D44D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D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D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D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DD1"/>
    <w:rPr>
      <w:b/>
      <w:spacing w:val="0"/>
    </w:rPr>
  </w:style>
  <w:style w:type="paragraph" w:customStyle="1" w:styleId="SuperHeading">
    <w:name w:val="SuperHeading"/>
    <w:basedOn w:val="Normal"/>
    <w:rsid w:val="00D44D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D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4D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D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D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D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D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D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D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D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D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D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D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D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D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D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D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D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D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D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D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D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D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4D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4D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D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D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D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D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D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D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D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D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DD1"/>
    <w:rPr>
      <w:i/>
    </w:rPr>
  </w:style>
  <w:style w:type="paragraph" w:styleId="Caption">
    <w:name w:val="caption"/>
    <w:basedOn w:val="BodyText"/>
    <w:next w:val="Normal"/>
    <w:qFormat/>
    <w:rsid w:val="00D44D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D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D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DD1"/>
  </w:style>
  <w:style w:type="paragraph" w:styleId="TableofFigures">
    <w:name w:val="table of figures"/>
    <w:basedOn w:val="Normal"/>
    <w:next w:val="Normal"/>
    <w:semiHidden/>
    <w:rsid w:val="00D44D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D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4DD1"/>
    <w:rPr>
      <w:rFonts w:ascii="Wingdings" w:hAnsi="Wingdings"/>
    </w:rPr>
  </w:style>
  <w:style w:type="paragraph" w:customStyle="1" w:styleId="TableHeading">
    <w:name w:val="Table Heading"/>
    <w:basedOn w:val="HeadingBase"/>
    <w:rsid w:val="00D44D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DD1"/>
    <w:rPr>
      <w:color w:val="0033CC"/>
      <w:u w:val="none"/>
    </w:rPr>
  </w:style>
  <w:style w:type="paragraph" w:customStyle="1" w:styleId="BodyTextRight">
    <w:name w:val="Body Text Right"/>
    <w:basedOn w:val="BodyText"/>
    <w:rsid w:val="00D44D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D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D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D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D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D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DD1"/>
    <w:rPr>
      <w:sz w:val="32"/>
    </w:rPr>
  </w:style>
  <w:style w:type="paragraph" w:customStyle="1" w:styleId="HeadingProcedure">
    <w:name w:val="Heading Procedure"/>
    <w:basedOn w:val="HeadingBase"/>
    <w:next w:val="Normal"/>
    <w:rsid w:val="00D44D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DD1"/>
    <w:pPr>
      <w:spacing w:before="60" w:after="60"/>
    </w:pPr>
  </w:style>
  <w:style w:type="paragraph" w:styleId="ListContinue">
    <w:name w:val="List Continue"/>
    <w:basedOn w:val="List"/>
    <w:rsid w:val="00D44DD1"/>
    <w:pPr>
      <w:ind w:firstLine="0"/>
    </w:pPr>
  </w:style>
  <w:style w:type="paragraph" w:customStyle="1" w:styleId="ListNote">
    <w:name w:val="List Note"/>
    <w:basedOn w:val="List"/>
    <w:rsid w:val="00D44D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D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D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DD1"/>
    <w:rPr>
      <w:rFonts w:ascii="Courier New" w:hAnsi="Courier New"/>
    </w:rPr>
  </w:style>
  <w:style w:type="paragraph" w:customStyle="1" w:styleId="NoteBullet">
    <w:name w:val="Note Bullet"/>
    <w:basedOn w:val="Note"/>
    <w:rsid w:val="00D44D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D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D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D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D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4D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D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DD1"/>
    <w:rPr>
      <w:b/>
      <w:smallCaps/>
    </w:rPr>
  </w:style>
  <w:style w:type="paragraph" w:customStyle="1" w:styleId="TableListNumber">
    <w:name w:val="Table List Number"/>
    <w:basedOn w:val="ListNumber"/>
    <w:rsid w:val="00D44D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D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DD1"/>
    <w:pPr>
      <w:numPr>
        <w:numId w:val="8"/>
      </w:numPr>
    </w:pPr>
  </w:style>
  <w:style w:type="paragraph" w:customStyle="1" w:styleId="ListAlpha2">
    <w:name w:val="List Alpha 2"/>
    <w:basedOn w:val="List2"/>
    <w:rsid w:val="00D44DD1"/>
    <w:pPr>
      <w:numPr>
        <w:numId w:val="7"/>
      </w:numPr>
    </w:pPr>
  </w:style>
  <w:style w:type="paragraph" w:styleId="List2">
    <w:name w:val="List 2"/>
    <w:basedOn w:val="BodyText"/>
    <w:rsid w:val="00D44D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D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D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D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D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D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4DD1"/>
    <w:pPr>
      <w:numPr>
        <w:numId w:val="3"/>
      </w:numPr>
    </w:pPr>
  </w:style>
  <w:style w:type="paragraph" w:styleId="ListContinue2">
    <w:name w:val="List Continue 2"/>
    <w:basedOn w:val="List2"/>
    <w:rsid w:val="00D44DD1"/>
    <w:pPr>
      <w:ind w:firstLine="0"/>
    </w:pPr>
  </w:style>
  <w:style w:type="paragraph" w:styleId="ListContinue3">
    <w:name w:val="List Continue 3"/>
    <w:basedOn w:val="List3"/>
    <w:rsid w:val="00D44DD1"/>
    <w:pPr>
      <w:ind w:left="1021" w:firstLine="0"/>
    </w:pPr>
  </w:style>
  <w:style w:type="paragraph" w:styleId="ListContinue4">
    <w:name w:val="List Continue 4"/>
    <w:basedOn w:val="List4"/>
    <w:rsid w:val="00D44DD1"/>
    <w:pPr>
      <w:ind w:firstLine="0"/>
    </w:pPr>
  </w:style>
  <w:style w:type="paragraph" w:styleId="ListContinue5">
    <w:name w:val="List Continue 5"/>
    <w:basedOn w:val="List5"/>
    <w:rsid w:val="00D44DD1"/>
    <w:pPr>
      <w:ind w:firstLine="0"/>
    </w:pPr>
  </w:style>
  <w:style w:type="paragraph" w:styleId="ListNumber3">
    <w:name w:val="List Number 3"/>
    <w:basedOn w:val="List3"/>
    <w:rsid w:val="00D44DD1"/>
    <w:pPr>
      <w:numPr>
        <w:numId w:val="4"/>
      </w:numPr>
    </w:pPr>
  </w:style>
  <w:style w:type="paragraph" w:styleId="ListNumber4">
    <w:name w:val="List Number 4"/>
    <w:basedOn w:val="List4"/>
    <w:rsid w:val="00D44DD1"/>
    <w:pPr>
      <w:numPr>
        <w:numId w:val="5"/>
      </w:numPr>
    </w:pPr>
  </w:style>
  <w:style w:type="paragraph" w:styleId="ListNumber5">
    <w:name w:val="List Number 5"/>
    <w:basedOn w:val="List5"/>
    <w:rsid w:val="00D44DD1"/>
    <w:pPr>
      <w:numPr>
        <w:numId w:val="6"/>
      </w:numPr>
    </w:pPr>
  </w:style>
  <w:style w:type="paragraph" w:styleId="BlockText">
    <w:name w:val="Block Text"/>
    <w:basedOn w:val="Normal"/>
    <w:rsid w:val="00D44D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D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DD1"/>
    <w:rPr>
      <w:sz w:val="16"/>
      <w:vertAlign w:val="superscript"/>
    </w:rPr>
  </w:style>
  <w:style w:type="character" w:customStyle="1" w:styleId="Symbols">
    <w:name w:val="Symbols"/>
    <w:basedOn w:val="DefaultParagraphFont"/>
    <w:rsid w:val="00D44DD1"/>
    <w:rPr>
      <w:rFonts w:ascii="Symbol" w:hAnsi="Symbol"/>
    </w:rPr>
  </w:style>
  <w:style w:type="character" w:customStyle="1" w:styleId="MenuOptions">
    <w:name w:val="Menu Options"/>
    <w:basedOn w:val="DefaultParagraphFont"/>
    <w:rsid w:val="00D44D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DD1"/>
    <w:rPr>
      <w:b/>
    </w:rPr>
  </w:style>
  <w:style w:type="character" w:customStyle="1" w:styleId="Underlined">
    <w:name w:val="Underlined"/>
    <w:basedOn w:val="DefaultParagraphFont"/>
    <w:rsid w:val="00D44DD1"/>
    <w:rPr>
      <w:u w:val="single"/>
    </w:rPr>
  </w:style>
  <w:style w:type="paragraph" w:customStyle="1" w:styleId="TableBodyTextRight">
    <w:name w:val="Table Body Text Right"/>
    <w:basedOn w:val="TableBodyText"/>
    <w:rsid w:val="00D44D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DD1"/>
    <w:rPr>
      <w:sz w:val="18"/>
    </w:rPr>
  </w:style>
  <w:style w:type="paragraph" w:customStyle="1" w:styleId="BodySmallRight">
    <w:name w:val="Body Small Right"/>
    <w:basedOn w:val="BodyTextRight"/>
    <w:rsid w:val="00D44DD1"/>
    <w:rPr>
      <w:sz w:val="18"/>
      <w:szCs w:val="18"/>
    </w:rPr>
  </w:style>
  <w:style w:type="paragraph" w:customStyle="1" w:styleId="MarginEdition">
    <w:name w:val="Margin Edition"/>
    <w:basedOn w:val="MarginNote"/>
    <w:rsid w:val="00D44D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DD1"/>
    <w:rPr>
      <w:sz w:val="2"/>
      <w:szCs w:val="2"/>
    </w:rPr>
  </w:style>
  <w:style w:type="character" w:customStyle="1" w:styleId="Small">
    <w:name w:val="Small"/>
    <w:basedOn w:val="DefaultParagraphFont"/>
    <w:rsid w:val="00D44DD1"/>
    <w:rPr>
      <w:sz w:val="16"/>
    </w:rPr>
  </w:style>
  <w:style w:type="paragraph" w:customStyle="1" w:styleId="WideTable">
    <w:name w:val="Wide Table"/>
    <w:basedOn w:val="Normal"/>
    <w:rsid w:val="00D44D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DD1"/>
  </w:style>
  <w:style w:type="paragraph" w:styleId="Quote">
    <w:name w:val="Quote"/>
    <w:basedOn w:val="Heading1"/>
    <w:link w:val="QuoteChar"/>
    <w:qFormat/>
    <w:rsid w:val="00D44D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D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DD1"/>
    <w:pPr>
      <w:pageBreakBefore/>
    </w:pPr>
  </w:style>
  <w:style w:type="paragraph" w:customStyle="1" w:styleId="Border">
    <w:name w:val="Border"/>
    <w:basedOn w:val="Normal"/>
    <w:qFormat/>
    <w:rsid w:val="00D44D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D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D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D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D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D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D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D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D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DD1"/>
    <w:rPr>
      <w:u w:val="single"/>
    </w:rPr>
  </w:style>
  <w:style w:type="character" w:customStyle="1" w:styleId="BoldandItalics">
    <w:name w:val="Bold and Italics"/>
    <w:qFormat/>
    <w:rsid w:val="00D44DD1"/>
    <w:rPr>
      <w:b/>
      <w:i/>
      <w:u w:val="none"/>
    </w:rPr>
  </w:style>
  <w:style w:type="paragraph" w:styleId="BalloonText">
    <w:name w:val="Balloon Text"/>
    <w:basedOn w:val="Normal"/>
    <w:link w:val="BalloonTextChar"/>
    <w:rsid w:val="00D44D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D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D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D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D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D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DD1"/>
    <w:pPr>
      <w:spacing w:before="0" w:after="0"/>
    </w:pPr>
  </w:style>
  <w:style w:type="paragraph" w:customStyle="1" w:styleId="BodyTextBold">
    <w:name w:val="Body Text Bold"/>
    <w:basedOn w:val="BodyText"/>
    <w:qFormat/>
    <w:rsid w:val="00D44DD1"/>
    <w:rPr>
      <w:b/>
    </w:rPr>
  </w:style>
  <w:style w:type="character" w:styleId="Hyperlink">
    <w:name w:val="Hyperlink"/>
    <w:basedOn w:val="DefaultParagraphFont"/>
    <w:uiPriority w:val="99"/>
    <w:unhideWhenUsed/>
    <w:rsid w:val="00FD4B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4008</Characters>
  <Application>Microsoft Office Word</Application>
  <DocSecurity>0</DocSecurity>
  <Lines>167</Lines>
  <Paragraphs>79</Paragraphs>
  <ScaleCrop>false</ScaleCrop>
  <Company>Author-it Software Corporation Ltd.</Company>
  <LinksUpToDate>false</LinksUpToDate>
  <CharactersWithSpaces>4509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UEERE0056 Coordinate maintenance of renewable energy (RE) apparatus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