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916" w:rsidP="00C27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UEERE0054 Conduct site survey for grid-connected photovoltaic and battery storage systems</w:t>
      </w:r>
      <w:r>
        <w:fldChar w:fldCharType="end"/>
      </w:r>
    </w:p>
    <w:p w:rsidR="00C27916" w:rsidP="00C27916">
      <w:pPr>
        <w:pStyle w:val="Version"/>
        <w:sectPr w:rsidSect="00F74C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C1D" w:rsidP="00F74C1D">
      <w:pPr>
        <w:pStyle w:val="SuperHeading"/>
      </w:pPr>
      <w:r w:rsidRPr="00F74C1D">
        <w:t>UEERE0054 Conduct site survey for grid-connected photovoltaic and battery storage systems</w:t>
      </w:r>
    </w:p>
    <w:p w:rsidR="00000000" w:rsidRPr="00F74C1D" w:rsidP="00F74C1D">
      <w:pPr>
        <w:pStyle w:val="Heading1"/>
      </w:pPr>
      <w:bookmarkStart w:id="1" w:name="O_1267782"/>
      <w:bookmarkEnd w:id="1"/>
      <w:r w:rsidRPr="00F74C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t>Release 1. This is the first release of this unit of competency in the UEE Electrotechnology Training Package.</w:t>
            </w:r>
          </w:p>
        </w:tc>
      </w:tr>
    </w:tbl>
    <w:p w:rsidR="00000000" w:rsidRPr="00F74C1D" w:rsidP="00F74C1D">
      <w:pPr>
        <w:pStyle w:val="NoPaddingFontSize1"/>
      </w:pPr>
    </w:p>
    <w:p w:rsidR="00000000" w:rsidRPr="00F74C1D" w:rsidP="00F74C1D">
      <w:pPr>
        <w:pStyle w:val="AllowPageBreak"/>
      </w:pPr>
    </w:p>
    <w:p w:rsidR="00000000" w:rsidRPr="00F74C1D" w:rsidP="00F74C1D">
      <w:pPr>
        <w:pStyle w:val="Heading1"/>
      </w:pPr>
      <w:bookmarkStart w:id="2" w:name="O_1267783"/>
      <w:bookmarkEnd w:id="2"/>
      <w:r w:rsidRPr="00F74C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t>This unit involves the skills and knowledge required to complete site surveys for grid-connected photovoltaic and battery storage systems.</w:t>
            </w:r>
          </w:p>
          <w:p w:rsidR="00000000" w:rsidRPr="00F74C1D" w:rsidP="00F74C1D">
            <w:pPr>
              <w:pStyle w:val="BodyText"/>
            </w:pPr>
            <w:r w:rsidRPr="00F74C1D">
              <w:t>It includes safe work practices, site inspection processes and procedures, service provider resp</w:t>
            </w:r>
            <w:r w:rsidRPr="00F74C1D">
              <w:t>onsibilities, consulting with qualified people to assess client energy demand requirements and assessing grid-connected equipment options to meet client requirements and site conditions. It also covers provision of advice to the client on battery storage s</w:t>
            </w:r>
            <w:r w:rsidRPr="00F74C1D">
              <w:t>tandards, codes of practices, government/utilities incentive schemes, and information related to the installation of a grid-connected photovoltaic and battery storage systems.</w:t>
            </w:r>
          </w:p>
          <w:p w:rsidR="00000000" w:rsidRPr="00F74C1D" w:rsidP="00F74C1D">
            <w:pPr>
              <w:pStyle w:val="BodyText"/>
            </w:pPr>
            <w:r w:rsidRPr="00F74C1D">
              <w:t>No licensing, legislative or certification requirements apply to this unit at th</w:t>
            </w:r>
            <w:r w:rsidRPr="00F74C1D">
              <w:t>e time of publication.</w:t>
            </w:r>
          </w:p>
        </w:tc>
      </w:tr>
    </w:tbl>
    <w:p w:rsidR="00000000" w:rsidRPr="00F74C1D" w:rsidP="00F74C1D">
      <w:pPr>
        <w:pStyle w:val="NoPaddingFontSize1"/>
      </w:pPr>
    </w:p>
    <w:p w:rsidR="00000000" w:rsidRPr="00F74C1D" w:rsidP="00F74C1D">
      <w:pPr>
        <w:pStyle w:val="AllowPageBreak"/>
      </w:pPr>
    </w:p>
    <w:p w:rsidR="00000000" w:rsidRPr="00F74C1D" w:rsidP="00F74C1D">
      <w:pPr>
        <w:pStyle w:val="Heading1"/>
      </w:pPr>
      <w:bookmarkStart w:id="3" w:name="O_1267784"/>
      <w:bookmarkEnd w:id="3"/>
      <w:r w:rsidRPr="00F74C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t>Not applicable</w:t>
            </w:r>
          </w:p>
        </w:tc>
      </w:tr>
    </w:tbl>
    <w:p w:rsidR="00000000" w:rsidRPr="00F74C1D" w:rsidP="00F74C1D">
      <w:pPr>
        <w:pStyle w:val="NoPaddingFontSize1"/>
      </w:pPr>
    </w:p>
    <w:p w:rsidR="00000000" w:rsidRPr="00F74C1D" w:rsidP="00F74C1D">
      <w:pPr>
        <w:pStyle w:val="AllowPageBreak"/>
      </w:pPr>
    </w:p>
    <w:p w:rsidR="00000000" w:rsidRPr="00F74C1D" w:rsidP="00F74C1D">
      <w:pPr>
        <w:pStyle w:val="Heading1"/>
      </w:pPr>
      <w:bookmarkStart w:id="4" w:name="O_1267785"/>
      <w:bookmarkEnd w:id="4"/>
      <w:r w:rsidRPr="00F74C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t>Renewable Energy</w:t>
            </w:r>
          </w:p>
        </w:tc>
      </w:tr>
    </w:tbl>
    <w:p w:rsidR="00000000" w:rsidRPr="00F74C1D" w:rsidP="00F74C1D">
      <w:pPr>
        <w:pStyle w:val="NoPaddingFontSize1"/>
      </w:pPr>
    </w:p>
    <w:p w:rsidR="00000000" w:rsidRPr="00F74C1D" w:rsidP="00F74C1D">
      <w:pPr>
        <w:pStyle w:val="AllowPageBreak"/>
      </w:pPr>
    </w:p>
    <w:p w:rsidR="00000000" w:rsidRPr="00F74C1D" w:rsidP="00F74C1D">
      <w:pPr>
        <w:pStyle w:val="Heading1"/>
      </w:pPr>
      <w:bookmarkStart w:id="5" w:name="O_1267786"/>
      <w:bookmarkEnd w:id="5"/>
      <w:r w:rsidRPr="00F74C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t>Electrotechnology</w:t>
            </w:r>
          </w:p>
        </w:tc>
      </w:tr>
    </w:tbl>
    <w:p w:rsidR="00000000" w:rsidRPr="00F74C1D" w:rsidP="00F74C1D">
      <w:pPr>
        <w:pStyle w:val="NoPaddingFontSize1"/>
      </w:pPr>
    </w:p>
    <w:p w:rsidR="00000000" w:rsidRPr="00F74C1D" w:rsidP="00F74C1D">
      <w:pPr>
        <w:pStyle w:val="AllowPageBreak"/>
      </w:pPr>
    </w:p>
    <w:p w:rsidR="00000000" w:rsidRPr="00F74C1D" w:rsidP="00F74C1D">
      <w:pPr>
        <w:pStyle w:val="Heading1"/>
      </w:pPr>
      <w:bookmarkStart w:id="6" w:name="O_1267787"/>
      <w:bookmarkEnd w:id="6"/>
      <w:r w:rsidRPr="00F74C1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25"/>
        <w:gridCol w:w="821"/>
        <w:gridCol w:w="5546"/>
      </w:tblGrid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ELEMENTS</w:t>
            </w:r>
          </w:p>
        </w:tc>
        <w:tc>
          <w:tcPr>
            <w:tcW w:w="6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PERFORMANCE CRITERIA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Elements describe the essential outcomes.</w:t>
            </w:r>
          </w:p>
        </w:tc>
        <w:tc>
          <w:tcPr>
            <w:tcW w:w="6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Performance criteria describe the performance needed to demonstrate achievement of the element.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rPr>
                <w:rStyle w:val="SpecialBold"/>
              </w:rPr>
              <w:t>Prepare to conduct site survey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Stakeholders are identified and client requirements and expectations for grid-connected system obtained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 xml:space="preserve"> 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Work health and safety (WHS)/occupational health and safety (OHS) requirements and workplace procedures relevant to site survey are obtained and</w:t>
            </w:r>
            <w:r w:rsidRPr="00F74C1D">
              <w:t xml:space="preserve"> applied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Equipment and documentation needed for the site inspection are obtained in accordance with workplace procedures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Requirements for site survey and roles/responsibilities of people involved in site survey, design and installation are discussed with client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General information about industry standards, building/electrical regulations and codes, and risk minimisati</w:t>
            </w:r>
            <w:r w:rsidRPr="00F74C1D">
              <w:t>on is provided to client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1.6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Advice on the benefits of photovoltaic and battery storage systems and energy management is provided to client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1.7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Current client energy usage data is collected, and future changes identified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1.8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Resources, information sources and other people that will support gathering required site survey information are identified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rPr>
                <w:rStyle w:val="SpecialBold"/>
              </w:rPr>
              <w:t>Undertake and document site survey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Site survey for the proposed installation is safely undertaken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Current and expected</w:t>
            </w:r>
            <w:r w:rsidRPr="00F74C1D">
              <w:t xml:space="preserve"> future client energy generation needs are discussed, and expectations are clarified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Site hazards that may impact installation are identified and documented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Information about site access, building structures, existing electrical infrastructure, available RE resources is gathered and included in report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Site survey report is prepared and provided to designer in accordance with workplace procedures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 xml:space="preserve">Designer, and other qualified person/s if required, are consulted and briefed on client expectations and requirements 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2.7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 xml:space="preserve">Designer, and other qualified person/s if required, are consulted and briefed on site access, conditions, risks </w:t>
            </w:r>
            <w:r w:rsidRPr="00F74C1D">
              <w:t>and potential inst</w:t>
            </w:r>
            <w:r w:rsidRPr="00F74C1D">
              <w:t>allation issues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2.8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Options for grid-connected photovoltaic and battery storage equipment to meet site requirements and client expectations are discussed with designer, and other qualified person/s if required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2.9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t>Placement of system components is considered, and any restrictions or issues of concern noted</w:t>
            </w:r>
          </w:p>
        </w:tc>
      </w:tr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C1D">
            <w:pPr>
              <w:pStyle w:val="BodyText"/>
              <w:rPr>
                <w:lang w:val="en-NZ"/>
              </w:rPr>
            </w:pPr>
            <w:r w:rsidRPr="00F74C1D">
              <w:rPr>
                <w:rStyle w:val="SpecialBold"/>
              </w:rPr>
              <w:t>2.10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t>Final site survey report is prepared after consultation with designer</w:t>
            </w:r>
          </w:p>
        </w:tc>
      </w:tr>
    </w:tbl>
    <w:p w:rsidR="00000000" w:rsidRPr="00F74C1D" w:rsidP="00F74C1D">
      <w:pPr>
        <w:pStyle w:val="NoPaddingFontSize1"/>
      </w:pPr>
    </w:p>
    <w:p w:rsidR="00000000" w:rsidRPr="00F74C1D" w:rsidP="00F74C1D">
      <w:pPr>
        <w:pStyle w:val="AllowPageBreak"/>
      </w:pPr>
    </w:p>
    <w:p w:rsidR="00000000" w:rsidRPr="00F74C1D" w:rsidP="00F74C1D">
      <w:pPr>
        <w:pStyle w:val="Heading1"/>
      </w:pPr>
      <w:bookmarkStart w:id="7" w:name="O_1267788"/>
      <w:bookmarkEnd w:id="7"/>
      <w:r w:rsidRPr="00F74C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t>Foundation skills essential to performance ar</w:t>
            </w:r>
            <w:r w:rsidRPr="00F74C1D">
              <w:t>e explicit in the performance criteria of this unit of competency.</w:t>
            </w:r>
          </w:p>
        </w:tc>
      </w:tr>
    </w:tbl>
    <w:p w:rsidR="00000000" w:rsidRPr="00F74C1D" w:rsidP="00F74C1D">
      <w:pPr>
        <w:pStyle w:val="NoPaddingFontSize1"/>
      </w:pPr>
    </w:p>
    <w:p w:rsidR="00000000" w:rsidRPr="00F74C1D" w:rsidP="00F74C1D">
      <w:pPr>
        <w:pStyle w:val="AllowPageBreak"/>
      </w:pPr>
    </w:p>
    <w:p w:rsidR="00000000" w:rsidRPr="00F74C1D" w:rsidP="00F74C1D">
      <w:pPr>
        <w:pStyle w:val="Heading1"/>
      </w:pPr>
      <w:bookmarkStart w:id="8" w:name="O_1267789"/>
      <w:bookmarkEnd w:id="8"/>
      <w:r w:rsidRPr="00F74C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t>Range is restricted to essential operating conditions and any other variables essential to the work environment.</w:t>
            </w:r>
          </w:p>
          <w:p w:rsidR="00000000" w:rsidRPr="00F74C1D" w:rsidP="00F74C1D">
            <w:pPr>
              <w:pStyle w:val="BodyText"/>
            </w:pPr>
            <w:r w:rsidRPr="00F74C1D">
              <w:t>Non-essential conditions may be found in the UEE Electrotechnology Training Package Companion Volume Implementation Guide.</w:t>
            </w:r>
          </w:p>
        </w:tc>
      </w:tr>
    </w:tbl>
    <w:p w:rsidR="00000000" w:rsidRPr="00F74C1D" w:rsidP="00F74C1D">
      <w:pPr>
        <w:pStyle w:val="NoPaddingFontSize1"/>
      </w:pPr>
    </w:p>
    <w:p w:rsidR="00000000" w:rsidRPr="00F74C1D" w:rsidP="00F74C1D">
      <w:pPr>
        <w:pStyle w:val="AllowPageBreak"/>
      </w:pPr>
    </w:p>
    <w:p w:rsidR="00000000" w:rsidRPr="00F74C1D" w:rsidP="00F74C1D">
      <w:pPr>
        <w:pStyle w:val="Heading1"/>
      </w:pPr>
      <w:bookmarkStart w:id="9" w:name="O_1267790"/>
      <w:bookmarkEnd w:id="9"/>
      <w:r w:rsidRPr="00F74C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4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C1D" w:rsidP="00F74C1D">
            <w:pPr>
              <w:pStyle w:val="BodyText"/>
            </w:pPr>
            <w:r w:rsidRPr="00F74C1D">
              <w:t>This is a new unit.</w:t>
            </w:r>
          </w:p>
        </w:tc>
      </w:tr>
    </w:tbl>
    <w:p w:rsidR="00000000" w:rsidRPr="00F74C1D" w:rsidP="00F74C1D">
      <w:pPr>
        <w:pStyle w:val="NoPaddingFontSize1"/>
      </w:pPr>
    </w:p>
    <w:p w:rsidR="00000000" w:rsidRPr="00F74C1D" w:rsidP="00F74C1D">
      <w:pPr>
        <w:pStyle w:val="AllowPageBreak"/>
      </w:pPr>
    </w:p>
    <w:p w:rsidR="00000000" w:rsidRPr="00F74C1D" w:rsidP="00F74C1D">
      <w:pPr>
        <w:pStyle w:val="Heading1"/>
      </w:pPr>
      <w:bookmarkStart w:id="10" w:name="O_1267797"/>
      <w:bookmarkEnd w:id="10"/>
      <w:r w:rsidRPr="00F74C1D">
        <w:t>Links</w:t>
      </w:r>
    </w:p>
    <w:p w:rsidR="00000000" w:rsidRPr="00F74C1D" w:rsidP="00C27916">
      <w:pPr>
        <w:pStyle w:val="BodyText"/>
      </w:pPr>
      <w:r w:rsidRPr="00F74C1D">
        <w:t>Companion Volume Implementation Guides a</w:t>
      </w:r>
      <w:r w:rsidRPr="00F74C1D">
        <w:t xml:space="preserve">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76C8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74C1D" w:rsidP="00F74C1D"/>
    <w:sectPr w:rsidSect="00F74C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1D" w:rsidRPr="00C27916" w:rsidP="00C27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16" w:rsidP="00F74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916" w:rsidP="00F74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27916" w:rsidP="00F74C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C1D" w:rsidRPr="00C27916" w:rsidP="00C27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C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16" w:rsidRPr="002D2AF8" w:rsidP="00F74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UEERE0054 Conduct site survey for grid-connected photovoltaic and battery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27916" w:rsidP="00F74C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C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C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C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C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C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C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C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C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C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C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C1D"/>
  </w:style>
  <w:style w:type="character" w:customStyle="1" w:styleId="Heading1Char">
    <w:name w:val="Heading 1 Char"/>
    <w:basedOn w:val="DefaultParagraphFont"/>
    <w:link w:val="Heading1"/>
    <w:rsid w:val="00F74C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C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C1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4C1D"/>
    <w:rPr>
      <w:b/>
      <w:spacing w:val="0"/>
    </w:rPr>
  </w:style>
  <w:style w:type="paragraph" w:customStyle="1" w:styleId="SuperHeading">
    <w:name w:val="SuperHeading"/>
    <w:basedOn w:val="Normal"/>
    <w:rsid w:val="00F74C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C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4C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C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C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C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C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C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C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C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C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C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C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C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C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C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C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4C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4C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C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C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C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4C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4C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C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C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C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C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C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C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C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C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C1D"/>
    <w:rPr>
      <w:i/>
    </w:rPr>
  </w:style>
  <w:style w:type="paragraph" w:styleId="Caption">
    <w:name w:val="caption"/>
    <w:basedOn w:val="BodyText"/>
    <w:next w:val="Normal"/>
    <w:qFormat/>
    <w:rsid w:val="00F74C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C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C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C1D"/>
  </w:style>
  <w:style w:type="paragraph" w:styleId="TableofFigures">
    <w:name w:val="table of figures"/>
    <w:basedOn w:val="Normal"/>
    <w:next w:val="Normal"/>
    <w:semiHidden/>
    <w:rsid w:val="00F74C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C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4C1D"/>
    <w:rPr>
      <w:rFonts w:ascii="Wingdings" w:hAnsi="Wingdings"/>
    </w:rPr>
  </w:style>
  <w:style w:type="paragraph" w:customStyle="1" w:styleId="TableHeading">
    <w:name w:val="Table Heading"/>
    <w:basedOn w:val="HeadingBase"/>
    <w:rsid w:val="00F74C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C1D"/>
    <w:rPr>
      <w:color w:val="0033CC"/>
      <w:u w:val="none"/>
    </w:rPr>
  </w:style>
  <w:style w:type="paragraph" w:customStyle="1" w:styleId="BodyTextRight">
    <w:name w:val="Body Text Right"/>
    <w:basedOn w:val="BodyText"/>
    <w:rsid w:val="00F74C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C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C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C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C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C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C1D"/>
    <w:rPr>
      <w:sz w:val="32"/>
    </w:rPr>
  </w:style>
  <w:style w:type="paragraph" w:customStyle="1" w:styleId="HeadingProcedure">
    <w:name w:val="Heading Procedure"/>
    <w:basedOn w:val="HeadingBase"/>
    <w:next w:val="Normal"/>
    <w:rsid w:val="00F74C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C1D"/>
    <w:pPr>
      <w:spacing w:before="60" w:after="60"/>
    </w:pPr>
  </w:style>
  <w:style w:type="paragraph" w:styleId="ListContinue">
    <w:name w:val="List Continue"/>
    <w:basedOn w:val="List"/>
    <w:rsid w:val="00F74C1D"/>
    <w:pPr>
      <w:ind w:firstLine="0"/>
    </w:pPr>
  </w:style>
  <w:style w:type="paragraph" w:customStyle="1" w:styleId="ListNote">
    <w:name w:val="List Note"/>
    <w:basedOn w:val="List"/>
    <w:rsid w:val="00F74C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C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C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C1D"/>
    <w:rPr>
      <w:rFonts w:ascii="Courier New" w:hAnsi="Courier New"/>
    </w:rPr>
  </w:style>
  <w:style w:type="paragraph" w:customStyle="1" w:styleId="NoteBullet">
    <w:name w:val="Note Bullet"/>
    <w:basedOn w:val="Note"/>
    <w:rsid w:val="00F74C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C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C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C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C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4C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C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C1D"/>
    <w:rPr>
      <w:b/>
      <w:smallCaps/>
    </w:rPr>
  </w:style>
  <w:style w:type="paragraph" w:customStyle="1" w:styleId="TableListNumber">
    <w:name w:val="Table List Number"/>
    <w:basedOn w:val="ListNumber"/>
    <w:rsid w:val="00F74C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C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C1D"/>
    <w:pPr>
      <w:numPr>
        <w:numId w:val="7"/>
      </w:numPr>
    </w:pPr>
  </w:style>
  <w:style w:type="paragraph" w:customStyle="1" w:styleId="ListAlpha2">
    <w:name w:val="List Alpha 2"/>
    <w:basedOn w:val="List2"/>
    <w:rsid w:val="00F74C1D"/>
    <w:pPr>
      <w:numPr>
        <w:numId w:val="6"/>
      </w:numPr>
    </w:pPr>
  </w:style>
  <w:style w:type="paragraph" w:styleId="List2">
    <w:name w:val="List 2"/>
    <w:basedOn w:val="BodyText"/>
    <w:rsid w:val="00F74C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C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C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C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C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C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4C1D"/>
    <w:pPr>
      <w:numPr>
        <w:numId w:val="2"/>
      </w:numPr>
    </w:pPr>
  </w:style>
  <w:style w:type="paragraph" w:styleId="ListContinue2">
    <w:name w:val="List Continue 2"/>
    <w:basedOn w:val="List2"/>
    <w:rsid w:val="00F74C1D"/>
    <w:pPr>
      <w:ind w:firstLine="0"/>
    </w:pPr>
  </w:style>
  <w:style w:type="paragraph" w:styleId="ListContinue3">
    <w:name w:val="List Continue 3"/>
    <w:basedOn w:val="List3"/>
    <w:rsid w:val="00F74C1D"/>
    <w:pPr>
      <w:ind w:left="1021" w:firstLine="0"/>
    </w:pPr>
  </w:style>
  <w:style w:type="paragraph" w:styleId="ListContinue4">
    <w:name w:val="List Continue 4"/>
    <w:basedOn w:val="List4"/>
    <w:rsid w:val="00F74C1D"/>
    <w:pPr>
      <w:ind w:firstLine="0"/>
    </w:pPr>
  </w:style>
  <w:style w:type="paragraph" w:styleId="ListContinue5">
    <w:name w:val="List Continue 5"/>
    <w:basedOn w:val="List5"/>
    <w:rsid w:val="00F74C1D"/>
    <w:pPr>
      <w:ind w:firstLine="0"/>
    </w:pPr>
  </w:style>
  <w:style w:type="paragraph" w:styleId="ListNumber3">
    <w:name w:val="List Number 3"/>
    <w:basedOn w:val="List3"/>
    <w:rsid w:val="00F74C1D"/>
    <w:pPr>
      <w:numPr>
        <w:numId w:val="3"/>
      </w:numPr>
    </w:pPr>
  </w:style>
  <w:style w:type="paragraph" w:styleId="ListNumber4">
    <w:name w:val="List Number 4"/>
    <w:basedOn w:val="List4"/>
    <w:rsid w:val="00F74C1D"/>
    <w:pPr>
      <w:numPr>
        <w:numId w:val="4"/>
      </w:numPr>
    </w:pPr>
  </w:style>
  <w:style w:type="paragraph" w:styleId="ListNumber5">
    <w:name w:val="List Number 5"/>
    <w:basedOn w:val="List5"/>
    <w:rsid w:val="00F74C1D"/>
    <w:pPr>
      <w:numPr>
        <w:numId w:val="5"/>
      </w:numPr>
    </w:pPr>
  </w:style>
  <w:style w:type="paragraph" w:styleId="BlockText">
    <w:name w:val="Block Text"/>
    <w:basedOn w:val="Normal"/>
    <w:rsid w:val="00F74C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C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C1D"/>
    <w:rPr>
      <w:sz w:val="16"/>
      <w:vertAlign w:val="superscript"/>
    </w:rPr>
  </w:style>
  <w:style w:type="character" w:customStyle="1" w:styleId="Symbols">
    <w:name w:val="Symbols"/>
    <w:basedOn w:val="DefaultParagraphFont"/>
    <w:rsid w:val="00F74C1D"/>
    <w:rPr>
      <w:rFonts w:ascii="Symbol" w:hAnsi="Symbol"/>
    </w:rPr>
  </w:style>
  <w:style w:type="character" w:customStyle="1" w:styleId="MenuOptions">
    <w:name w:val="Menu Options"/>
    <w:basedOn w:val="DefaultParagraphFont"/>
    <w:rsid w:val="00F74C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C1D"/>
    <w:rPr>
      <w:b/>
    </w:rPr>
  </w:style>
  <w:style w:type="character" w:customStyle="1" w:styleId="Underlined">
    <w:name w:val="Underlined"/>
    <w:basedOn w:val="DefaultParagraphFont"/>
    <w:rsid w:val="00F74C1D"/>
    <w:rPr>
      <w:u w:val="single"/>
    </w:rPr>
  </w:style>
  <w:style w:type="paragraph" w:customStyle="1" w:styleId="TableBodyTextRight">
    <w:name w:val="Table Body Text Right"/>
    <w:basedOn w:val="TableBodyText"/>
    <w:rsid w:val="00F74C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C1D"/>
    <w:rPr>
      <w:sz w:val="18"/>
    </w:rPr>
  </w:style>
  <w:style w:type="paragraph" w:customStyle="1" w:styleId="BodySmallRight">
    <w:name w:val="Body Small Right"/>
    <w:basedOn w:val="BodyTextRight"/>
    <w:rsid w:val="00F74C1D"/>
    <w:rPr>
      <w:sz w:val="18"/>
      <w:szCs w:val="18"/>
    </w:rPr>
  </w:style>
  <w:style w:type="paragraph" w:customStyle="1" w:styleId="MarginEdition">
    <w:name w:val="Margin Edition"/>
    <w:basedOn w:val="MarginNote"/>
    <w:rsid w:val="00F74C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C1D"/>
    <w:rPr>
      <w:sz w:val="2"/>
      <w:szCs w:val="2"/>
    </w:rPr>
  </w:style>
  <w:style w:type="character" w:customStyle="1" w:styleId="Small">
    <w:name w:val="Small"/>
    <w:basedOn w:val="DefaultParagraphFont"/>
    <w:rsid w:val="00F74C1D"/>
    <w:rPr>
      <w:sz w:val="16"/>
    </w:rPr>
  </w:style>
  <w:style w:type="paragraph" w:customStyle="1" w:styleId="WideTable">
    <w:name w:val="Wide Table"/>
    <w:basedOn w:val="Normal"/>
    <w:rsid w:val="00F74C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C1D"/>
  </w:style>
  <w:style w:type="paragraph" w:styleId="Quote">
    <w:name w:val="Quote"/>
    <w:basedOn w:val="Heading1"/>
    <w:link w:val="QuoteChar"/>
    <w:qFormat/>
    <w:rsid w:val="00F74C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C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C1D"/>
    <w:pPr>
      <w:pageBreakBefore/>
    </w:pPr>
  </w:style>
  <w:style w:type="paragraph" w:customStyle="1" w:styleId="Border">
    <w:name w:val="Border"/>
    <w:basedOn w:val="Normal"/>
    <w:qFormat/>
    <w:rsid w:val="00F74C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C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C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C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C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C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C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C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C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C1D"/>
    <w:rPr>
      <w:u w:val="single"/>
    </w:rPr>
  </w:style>
  <w:style w:type="character" w:customStyle="1" w:styleId="BoldandItalics">
    <w:name w:val="Bold and Italics"/>
    <w:qFormat/>
    <w:rsid w:val="00F74C1D"/>
    <w:rPr>
      <w:b/>
      <w:i/>
      <w:u w:val="none"/>
    </w:rPr>
  </w:style>
  <w:style w:type="paragraph" w:styleId="BalloonText">
    <w:name w:val="Balloon Text"/>
    <w:basedOn w:val="Normal"/>
    <w:link w:val="BalloonTextChar"/>
    <w:rsid w:val="00F74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C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C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C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C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C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C1D"/>
    <w:pPr>
      <w:spacing w:before="0" w:after="0"/>
    </w:pPr>
  </w:style>
  <w:style w:type="paragraph" w:customStyle="1" w:styleId="BodyTextBold">
    <w:name w:val="Body Text Bold"/>
    <w:basedOn w:val="BodyText"/>
    <w:qFormat/>
    <w:rsid w:val="00F74C1D"/>
    <w:rPr>
      <w:b/>
    </w:rPr>
  </w:style>
  <w:style w:type="character" w:styleId="Hyperlink">
    <w:name w:val="Hyperlink"/>
    <w:basedOn w:val="DefaultParagraphFont"/>
    <w:uiPriority w:val="99"/>
    <w:unhideWhenUsed/>
    <w:rsid w:val="00C27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3844</Characters>
  <Application>Microsoft Office Word</Application>
  <DocSecurity>0</DocSecurity>
  <Lines>183</Lines>
  <Paragraphs>83</Paragraphs>
  <ScaleCrop>false</ScaleCrop>
  <Company>Author-it Software Corporation Ltd.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UEERE0054 Conduct site survey for grid-connected photovoltaic and battery storage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