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A00" w:rsidP="006E3A00">
      <w:pPr>
        <w:pStyle w:val="Title"/>
      </w:pPr>
      <w:r>
        <w:fldChar w:fldCharType="begin"/>
      </w:r>
      <w:r>
        <w:instrText xml:space="preserve"> TITLE   \* MERGEFORMAT </w:instrText>
      </w:r>
      <w:r>
        <w:fldChar w:fldCharType="separate"/>
      </w:r>
      <w:r>
        <w:t>Assessment Requirements for UEERE0051 Apply electrical principles to renewable energy design</w:t>
      </w:r>
      <w:r>
        <w:fldChar w:fldCharType="end"/>
      </w:r>
    </w:p>
    <w:p w:rsidR="006E3A00" w:rsidP="006E3A00">
      <w:pPr>
        <w:pStyle w:val="Version"/>
        <w:sectPr w:rsidSect="00A578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8DA" w:rsidP="00A578DA">
      <w:pPr>
        <w:pStyle w:val="SuperHeading"/>
      </w:pPr>
      <w:r w:rsidRPr="00A578DA">
        <w:t>Assessment Requirements for UEERE0051 Apply electrical principles to renewable energy design</w:t>
      </w:r>
    </w:p>
    <w:p w:rsidR="00000000" w:rsidRPr="00A578DA" w:rsidP="00A578DA">
      <w:pPr>
        <w:pStyle w:val="Heading1"/>
      </w:pPr>
      <w:bookmarkStart w:id="1" w:name="O_1267668"/>
      <w:bookmarkEnd w:id="1"/>
      <w:r w:rsidRPr="00A578DA">
        <w:t>Modification History</w:t>
      </w:r>
    </w:p>
    <w:tbl>
      <w:tblPr>
        <w:tblW w:w="9497" w:type="dxa"/>
        <w:tblLayout w:type="fixed"/>
        <w:tblCellMar>
          <w:left w:w="62" w:type="dxa"/>
          <w:right w:w="62" w:type="dxa"/>
        </w:tblCellMar>
        <w:tblLook w:val="0000"/>
      </w:tblPr>
      <w:tblGrid>
        <w:gridCol w:w="9497"/>
      </w:tblGrid>
      <w:tr w:rsidTr="00A5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8DA" w:rsidP="00A578DA">
            <w:pPr>
              <w:pStyle w:val="BodyText"/>
            </w:pPr>
            <w:r w:rsidRPr="00A578DA">
              <w:t>Release 1. This is the first release of this unit of competency in the Electrotechnology Training Package.</w:t>
            </w:r>
          </w:p>
        </w:tc>
      </w:tr>
    </w:tbl>
    <w:p w:rsidR="00000000" w:rsidRPr="00A578DA" w:rsidP="00A578DA">
      <w:pPr>
        <w:pStyle w:val="NoPaddingFontSize1"/>
      </w:pPr>
    </w:p>
    <w:p w:rsidR="00000000" w:rsidRPr="00A578DA" w:rsidP="00A578DA">
      <w:pPr>
        <w:pStyle w:val="AllowPageBreak"/>
      </w:pPr>
    </w:p>
    <w:p w:rsidR="00000000" w:rsidRPr="00A578DA" w:rsidP="00A578DA">
      <w:pPr>
        <w:pStyle w:val="Heading1"/>
      </w:pPr>
      <w:bookmarkStart w:id="2" w:name="O_1267670"/>
      <w:bookmarkEnd w:id="2"/>
      <w:r w:rsidRPr="00A578DA">
        <w:t>Performance Evidence</w:t>
      </w:r>
    </w:p>
    <w:tbl>
      <w:tblPr>
        <w:tblW w:w="9497" w:type="dxa"/>
        <w:tblLayout w:type="fixed"/>
        <w:tblCellMar>
          <w:left w:w="62" w:type="dxa"/>
          <w:right w:w="62" w:type="dxa"/>
        </w:tblCellMar>
        <w:tblLook w:val="0000"/>
      </w:tblPr>
      <w:tblGrid>
        <w:gridCol w:w="9497"/>
      </w:tblGrid>
      <w:tr w:rsidTr="00A5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8DA">
            <w:pPr>
              <w:pStyle w:val="BodyText"/>
              <w:rPr>
                <w:lang w:val="en-NZ"/>
              </w:rPr>
            </w:pPr>
            <w:r w:rsidRPr="00A578DA">
              <w:t xml:space="preserve">Evidence required to demonstrate competence in this unit must be relevant to and satisfy all of the requirements of the elements and performance criteria on at least two separate occasions and include: </w:t>
            </w:r>
          </w:p>
        </w:tc>
      </w:tr>
      <w:tr w:rsidTr="00A5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8DA" w:rsidP="00A578DA">
            <w:pPr>
              <w:pStyle w:val="ListBullet"/>
            </w:pPr>
            <w:r w:rsidRPr="00A578DA">
              <w:t>applying relevant wor</w:t>
            </w:r>
            <w:r w:rsidRPr="00A578DA">
              <w:t>k health and safety (WHS)/occupational health and safety (OHS) requirements and workplace procedures and practices</w:t>
            </w:r>
          </w:p>
          <w:p w:rsidR="00000000" w:rsidRPr="00A578DA" w:rsidP="00A578DA">
            <w:pPr>
              <w:pStyle w:val="ListBullet"/>
            </w:pPr>
            <w:r w:rsidRPr="00A578DA">
              <w:t>applying safety principles for electrical systems in buildings and premises</w:t>
            </w:r>
          </w:p>
          <w:p w:rsidR="00000000" w:rsidRPr="00A578DA" w:rsidP="00A578DA">
            <w:pPr>
              <w:pStyle w:val="ListBullet"/>
            </w:pPr>
            <w:r w:rsidRPr="00A578DA">
              <w:t>reviewing renewable energy system designs for compliance with ind</w:t>
            </w:r>
            <w:r w:rsidRPr="00A578DA">
              <w:t>ustry standards, guidelines and codes</w:t>
            </w:r>
          </w:p>
          <w:p w:rsidR="00000000" w:rsidRPr="00A578DA" w:rsidP="00A578DA">
            <w:pPr>
              <w:pStyle w:val="ListBullet"/>
            </w:pPr>
            <w:r w:rsidRPr="00A578DA">
              <w:t>interpreting drawings and diagrams to determine the apparatus, cables and isolation device sizes and types</w:t>
            </w:r>
          </w:p>
          <w:p w:rsidR="00000000" w:rsidRPr="00A578DA" w:rsidP="00A578DA">
            <w:pPr>
              <w:pStyle w:val="ListBullet"/>
            </w:pPr>
            <w:r w:rsidRPr="00A578DA">
              <w:t>identifying, interpreting, and applying relevant renewable energy system regulations / legislation, industry st</w:t>
            </w:r>
            <w:r w:rsidRPr="00A578DA">
              <w:t>andards, and codes</w:t>
            </w:r>
          </w:p>
          <w:p w:rsidR="00000000" w:rsidRPr="00A578DA" w:rsidP="00A578DA">
            <w:pPr>
              <w:pStyle w:val="ListBullet"/>
            </w:pPr>
            <w:r w:rsidRPr="00A578DA">
              <w:t>calculating:</w:t>
            </w:r>
          </w:p>
          <w:p w:rsidR="00000000" w:rsidRPr="00A578DA" w:rsidP="00A578DA">
            <w:pPr>
              <w:pStyle w:val="ListBullet2"/>
            </w:pPr>
            <w:r w:rsidRPr="00A578DA">
              <w:t xml:space="preserve">cable sizes </w:t>
            </w:r>
          </w:p>
          <w:p w:rsidR="00000000" w:rsidRPr="00A578DA" w:rsidP="00A578DA">
            <w:pPr>
              <w:pStyle w:val="ListBullet2"/>
            </w:pPr>
            <w:r w:rsidRPr="00A578DA">
              <w:t>isolator sizes</w:t>
            </w:r>
          </w:p>
          <w:p w:rsidR="00000000" w:rsidRPr="00A578DA" w:rsidP="00A578DA">
            <w:pPr>
              <w:pStyle w:val="ListBullet2"/>
            </w:pPr>
            <w:r w:rsidRPr="00A578DA">
              <w:t>protection device sizes</w:t>
            </w:r>
          </w:p>
          <w:p w:rsidR="00000000" w:rsidRPr="00A578DA" w:rsidP="00A578DA">
            <w:pPr>
              <w:pStyle w:val="ListBullet2"/>
            </w:pPr>
            <w:r w:rsidRPr="00A578DA">
              <w:t>system energy production/yield</w:t>
            </w:r>
          </w:p>
          <w:p w:rsidR="00000000" w:rsidRPr="00A578DA" w:rsidP="00A578DA">
            <w:pPr>
              <w:pStyle w:val="ListBullet"/>
            </w:pPr>
            <w:r w:rsidRPr="00A578DA">
              <w:t>drawing block diagrams incorporating apparatus, cables, isolators and overcurrent protection</w:t>
            </w:r>
          </w:p>
          <w:p w:rsidR="00000000" w:rsidRPr="00A578DA" w:rsidP="00A578DA">
            <w:pPr>
              <w:pStyle w:val="ListBullet"/>
            </w:pPr>
            <w:r w:rsidRPr="00A578DA">
              <w:t>identifying any additional expertise or approval required for execution of design</w:t>
            </w:r>
          </w:p>
          <w:p w:rsidR="00000000" w:rsidRPr="00A578DA" w:rsidP="00A578DA">
            <w:pPr>
              <w:pStyle w:val="ListBullet"/>
            </w:pPr>
            <w:r w:rsidRPr="00A578DA">
              <w:t>verifying equipment and cable selected complies with standards and job specifications</w:t>
            </w:r>
          </w:p>
          <w:p w:rsidR="00000000" w:rsidRPr="00A578DA" w:rsidP="00A578DA">
            <w:pPr>
              <w:pStyle w:val="ListBullet"/>
            </w:pPr>
            <w:r w:rsidRPr="00A578DA">
              <w:t>completing necessary documentation and record keeping.</w:t>
            </w:r>
          </w:p>
        </w:tc>
      </w:tr>
    </w:tbl>
    <w:p w:rsidR="00000000" w:rsidRPr="00A578DA" w:rsidP="00A578DA">
      <w:pPr>
        <w:pStyle w:val="NoPaddingFontSize1"/>
      </w:pPr>
    </w:p>
    <w:p w:rsidR="00000000" w:rsidRPr="00A578DA" w:rsidP="00A578DA">
      <w:pPr>
        <w:pStyle w:val="AllowPageBreak"/>
      </w:pPr>
    </w:p>
    <w:p w:rsidR="00000000" w:rsidRPr="00A578DA" w:rsidP="00A578DA">
      <w:pPr>
        <w:pStyle w:val="Heading1"/>
      </w:pPr>
      <w:bookmarkStart w:id="3" w:name="O_1267672"/>
      <w:bookmarkEnd w:id="3"/>
      <w:r w:rsidRPr="00A578DA">
        <w:t>Knowle</w:t>
      </w:r>
      <w:r w:rsidRPr="00A578DA">
        <w:t>dge Evidence</w:t>
      </w:r>
    </w:p>
    <w:tbl>
      <w:tblPr>
        <w:tblW w:w="9497" w:type="dxa"/>
        <w:tblLayout w:type="fixed"/>
        <w:tblCellMar>
          <w:left w:w="62" w:type="dxa"/>
          <w:right w:w="62" w:type="dxa"/>
        </w:tblCellMar>
        <w:tblLook w:val="0000"/>
      </w:tblPr>
      <w:tblGrid>
        <w:gridCol w:w="9497"/>
      </w:tblGrid>
      <w:tr w:rsidTr="00A5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578DA">
            <w:pPr>
              <w:pStyle w:val="BodyText"/>
              <w:rPr>
                <w:lang w:val="en-NZ"/>
              </w:rPr>
            </w:pPr>
            <w:r w:rsidRPr="00A578DA">
              <w:t xml:space="preserve">Evidence required to demonstrate competence in this unit must be relevant to and satisfy all of the requirements of the elements and performance criteria and include knowledge of: </w:t>
            </w:r>
          </w:p>
        </w:tc>
      </w:tr>
      <w:tr w:rsidTr="00A5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8DA" w:rsidP="00A578DA">
            <w:pPr>
              <w:pStyle w:val="ListBullet"/>
            </w:pPr>
            <w:r w:rsidRPr="00A578DA">
              <w:t>safety and compliance including:</w:t>
            </w:r>
          </w:p>
          <w:p w:rsidR="00000000" w:rsidRPr="00A578DA" w:rsidP="00A578DA">
            <w:pPr>
              <w:pStyle w:val="ListBullet2"/>
            </w:pPr>
            <w:r w:rsidRPr="00A578DA">
              <w:t>hierarchy of Acts, Regulat</w:t>
            </w:r>
            <w:r w:rsidRPr="00A578DA">
              <w:t>ion, Standards and Codes</w:t>
            </w:r>
          </w:p>
          <w:p w:rsidR="00000000" w:rsidRPr="00A578DA" w:rsidP="00A578DA">
            <w:pPr>
              <w:pStyle w:val="ListBullet2"/>
            </w:pPr>
            <w:r w:rsidRPr="00A578DA">
              <w:t>Licensing restrictions</w:t>
            </w:r>
          </w:p>
          <w:p w:rsidR="00000000" w:rsidRPr="00A578DA" w:rsidP="00A578DA">
            <w:pPr>
              <w:pStyle w:val="ListBullet2"/>
            </w:pPr>
            <w:r w:rsidRPr="00A578DA">
              <w:t>electrical isolation requirements and processes</w:t>
            </w:r>
          </w:p>
          <w:p w:rsidR="00000000" w:rsidRPr="00A578DA" w:rsidP="00A578DA">
            <w:pPr>
              <w:pStyle w:val="ListBullet"/>
            </w:pPr>
            <w:r w:rsidRPr="00A578DA">
              <w:t>electrical theory including:</w:t>
            </w:r>
          </w:p>
          <w:p w:rsidR="00000000" w:rsidRPr="00A578DA" w:rsidP="00A578DA">
            <w:pPr>
              <w:pStyle w:val="ListBullet2"/>
            </w:pPr>
            <w:r w:rsidRPr="00A578DA">
              <w:t>definitions of and units of measurement for:</w:t>
            </w:r>
          </w:p>
          <w:p w:rsidR="00000000" w:rsidRPr="00A578DA" w:rsidP="00A578DA">
            <w:pPr>
              <w:pStyle w:val="ListBullet3"/>
            </w:pPr>
            <w:r w:rsidRPr="00A578DA">
              <w:t>voltage</w:t>
            </w:r>
          </w:p>
          <w:p w:rsidR="00000000" w:rsidRPr="00A578DA" w:rsidP="00A578DA">
            <w:pPr>
              <w:pStyle w:val="ListBullet3"/>
            </w:pPr>
            <w:r w:rsidRPr="00A578DA">
              <w:t>current</w:t>
            </w:r>
          </w:p>
          <w:p w:rsidR="00000000" w:rsidRPr="00A578DA" w:rsidP="00A578DA">
            <w:pPr>
              <w:pStyle w:val="ListBullet3"/>
            </w:pPr>
            <w:r w:rsidRPr="00A578DA">
              <w:t>resistance including conductors versus insulators</w:t>
            </w:r>
          </w:p>
          <w:p w:rsidR="00000000" w:rsidRPr="00A578DA" w:rsidP="00A578DA">
            <w:pPr>
              <w:pStyle w:val="ListBullet3"/>
            </w:pPr>
            <w:r w:rsidRPr="00A578DA">
              <w:t>power</w:t>
            </w:r>
          </w:p>
          <w:p w:rsidR="00000000" w:rsidRPr="00A578DA" w:rsidP="00A578DA">
            <w:pPr>
              <w:pStyle w:val="ListBullet3"/>
            </w:pPr>
            <w:r w:rsidRPr="00A578DA">
              <w:t>energy</w:t>
            </w:r>
          </w:p>
          <w:p w:rsidR="00000000" w:rsidRPr="00A578DA" w:rsidP="00A578DA">
            <w:pPr>
              <w:pStyle w:val="ListBullet2"/>
            </w:pPr>
            <w:r w:rsidRPr="00A578DA">
              <w:t>Ohm</w:t>
            </w:r>
            <w:r w:rsidRPr="00A578DA">
              <w:t>’s law, including:</w:t>
            </w:r>
          </w:p>
          <w:p w:rsidR="00000000" w:rsidRPr="00A578DA" w:rsidP="00A578DA">
            <w:pPr>
              <w:pStyle w:val="ListBullet3"/>
            </w:pPr>
            <w:r w:rsidRPr="00A578DA">
              <w:t>relationship between Voltage, Current and Resistance</w:t>
            </w:r>
          </w:p>
          <w:p w:rsidR="00000000" w:rsidRPr="00A578DA" w:rsidP="00A578DA">
            <w:pPr>
              <w:pStyle w:val="ListBullet3"/>
            </w:pPr>
            <w:r w:rsidRPr="00A578DA">
              <w:t>basic direct current (d.c.) single path circuit</w:t>
            </w:r>
          </w:p>
          <w:p w:rsidR="00000000" w:rsidRPr="00A578DA" w:rsidP="00A578DA">
            <w:pPr>
              <w:pStyle w:val="ListBullet3"/>
            </w:pPr>
            <w:r w:rsidRPr="00A578DA">
              <w:t>voltage and current levels in a basic d.c. single path circuit</w:t>
            </w:r>
          </w:p>
          <w:p w:rsidR="00000000" w:rsidRPr="00A578DA" w:rsidP="00A578DA">
            <w:pPr>
              <w:pStyle w:val="ListBullet3"/>
            </w:pPr>
            <w:r w:rsidRPr="00A578DA">
              <w:t>effects of an open circuit, a closed circuit and a short circuit on a ba</w:t>
            </w:r>
            <w:r w:rsidRPr="00A578DA">
              <w:t>sic d.c. single path</w:t>
            </w:r>
          </w:p>
          <w:p w:rsidR="00000000" w:rsidRPr="00A578DA" w:rsidP="00A578DA">
            <w:pPr>
              <w:pStyle w:val="ListBullet3"/>
            </w:pPr>
            <w:r w:rsidRPr="00A578DA">
              <w:t>relationship between voltage and current from measured values in a simple circuit</w:t>
            </w:r>
          </w:p>
          <w:p w:rsidR="00000000" w:rsidRPr="00A578DA" w:rsidP="00A578DA">
            <w:pPr>
              <w:pStyle w:val="ListBullet2"/>
            </w:pPr>
            <w:r w:rsidRPr="00A578DA">
              <w:t>difference between power and energy, and when is each used</w:t>
            </w:r>
          </w:p>
          <w:p w:rsidR="00000000" w:rsidRPr="00A578DA" w:rsidP="00A578DA">
            <w:pPr>
              <w:pStyle w:val="ListBullet2"/>
            </w:pPr>
            <w:r w:rsidRPr="00A578DA">
              <w:t>simple calculations including:</w:t>
            </w:r>
          </w:p>
          <w:p w:rsidR="00000000" w:rsidRPr="00A578DA" w:rsidP="00A578DA">
            <w:pPr>
              <w:pStyle w:val="ListBullet3"/>
            </w:pPr>
            <w:r w:rsidRPr="00A578DA">
              <w:t>appliance loads</w:t>
            </w:r>
          </w:p>
          <w:p w:rsidR="00000000" w:rsidRPr="00A578DA" w:rsidP="00A578DA">
            <w:pPr>
              <w:pStyle w:val="ListBullet3"/>
            </w:pPr>
            <w:r w:rsidRPr="00A578DA">
              <w:t>energy ratings</w:t>
            </w:r>
          </w:p>
          <w:p w:rsidR="00000000" w:rsidRPr="00A578DA" w:rsidP="00A578DA">
            <w:pPr>
              <w:pStyle w:val="ListBullet"/>
            </w:pPr>
            <w:r w:rsidRPr="00A578DA">
              <w:t>the grid including:</w:t>
            </w:r>
          </w:p>
          <w:p w:rsidR="00000000" w:rsidRPr="00A578DA" w:rsidP="00A578DA">
            <w:pPr>
              <w:pStyle w:val="ListBullet2"/>
            </w:pPr>
            <w:r w:rsidRPr="00A578DA">
              <w:t>high voltage (HV) and low voltage (LV)</w:t>
            </w:r>
          </w:p>
          <w:p w:rsidR="00000000" w:rsidRPr="00A578DA" w:rsidP="00A578DA">
            <w:pPr>
              <w:pStyle w:val="ListBullet2"/>
            </w:pPr>
            <w:r w:rsidRPr="00A578DA">
              <w:t>distribution network service provider (DNSP)</w:t>
            </w:r>
          </w:p>
          <w:p w:rsidR="00000000" w:rsidRPr="00A578DA" w:rsidP="00A578DA">
            <w:pPr>
              <w:pStyle w:val="ListBullet2"/>
            </w:pPr>
            <w:r w:rsidRPr="00A578DA">
              <w:t>electricity bills, tariff structures and demand charges</w:t>
            </w:r>
          </w:p>
          <w:p w:rsidR="00000000" w:rsidRPr="00A578DA" w:rsidP="00A578DA">
            <w:pPr>
              <w:pStyle w:val="ListBullet2"/>
            </w:pPr>
            <w:r w:rsidRPr="00A578DA">
              <w:t>single, two and three phase</w:t>
            </w:r>
          </w:p>
          <w:p w:rsidR="00000000" w:rsidRPr="00A578DA" w:rsidP="00A578DA">
            <w:pPr>
              <w:pStyle w:val="ListBullet2"/>
            </w:pPr>
            <w:r w:rsidRPr="00A578DA">
              <w:t>main switchboard and distribution boards</w:t>
            </w:r>
          </w:p>
          <w:p w:rsidR="00000000" w:rsidRPr="00A578DA" w:rsidP="00A578DA">
            <w:pPr>
              <w:pStyle w:val="ListBullet2"/>
            </w:pPr>
            <w:r w:rsidRPr="00A578DA">
              <w:t>fault currents</w:t>
            </w:r>
          </w:p>
          <w:p w:rsidR="00000000" w:rsidRPr="00A578DA" w:rsidP="00A578DA">
            <w:pPr>
              <w:pStyle w:val="ListBullet"/>
            </w:pPr>
            <w:r w:rsidRPr="00A578DA">
              <w:t>drawings including:</w:t>
            </w:r>
          </w:p>
          <w:p w:rsidR="00000000" w:rsidRPr="00A578DA" w:rsidP="00A578DA">
            <w:pPr>
              <w:pStyle w:val="ListBullet2"/>
            </w:pPr>
            <w:r w:rsidRPr="00A578DA">
              <w:t>drawing types including:</w:t>
            </w:r>
          </w:p>
          <w:p w:rsidR="00000000" w:rsidRPr="00A578DA" w:rsidP="00A578DA">
            <w:pPr>
              <w:pStyle w:val="ListBullet3"/>
            </w:pPr>
            <w:r w:rsidRPr="00A578DA">
              <w:t>single line diagram (SLD)</w:t>
            </w:r>
          </w:p>
          <w:p w:rsidR="00000000" w:rsidRPr="00A578DA" w:rsidP="00A578DA">
            <w:pPr>
              <w:pStyle w:val="ListBullet3"/>
            </w:pPr>
            <w:r w:rsidRPr="00A578DA">
              <w:t>wiring</w:t>
            </w:r>
          </w:p>
          <w:p w:rsidR="00000000" w:rsidRPr="00A578DA" w:rsidP="00A578DA">
            <w:pPr>
              <w:pStyle w:val="ListBullet3"/>
            </w:pPr>
            <w:r w:rsidRPr="00A578DA">
              <w:t>architectural</w:t>
            </w:r>
          </w:p>
          <w:p w:rsidR="00000000" w:rsidRPr="00A578DA" w:rsidP="00A578DA">
            <w:pPr>
              <w:pStyle w:val="ListBullet3"/>
            </w:pPr>
            <w:r w:rsidRPr="00A578DA">
              <w:t>block</w:t>
            </w:r>
          </w:p>
          <w:p w:rsidR="00000000" w:rsidRPr="00A578DA" w:rsidP="00A578DA">
            <w:pPr>
              <w:pStyle w:val="ListBullet2"/>
            </w:pPr>
            <w:r w:rsidRPr="00A578DA">
              <w:t>interpreting site plans</w:t>
            </w:r>
          </w:p>
          <w:p w:rsidR="00000000" w:rsidRPr="00A578DA" w:rsidP="00A578DA">
            <w:pPr>
              <w:pStyle w:val="ListBullet2"/>
            </w:pPr>
            <w:r w:rsidRPr="00A578DA">
              <w:t>interpreting drawing symbols used for renewable energy designs/installations</w:t>
            </w:r>
          </w:p>
          <w:p w:rsidR="00000000" w:rsidRPr="00A578DA" w:rsidP="00A578DA">
            <w:pPr>
              <w:pStyle w:val="ListBullet"/>
            </w:pPr>
            <w:r w:rsidRPr="00A578DA">
              <w:t>basic electrical circuits including:</w:t>
            </w:r>
          </w:p>
          <w:p w:rsidR="00000000" w:rsidRPr="00A578DA" w:rsidP="00A578DA">
            <w:pPr>
              <w:pStyle w:val="ListBullet2"/>
            </w:pPr>
            <w:r w:rsidRPr="00A578DA">
              <w:t>elements of a simple electric circuit (supply, control switch, protection device and load)</w:t>
            </w:r>
          </w:p>
          <w:p w:rsidR="00000000" w:rsidRPr="00A578DA" w:rsidP="00A578DA">
            <w:pPr>
              <w:pStyle w:val="ListBullet2"/>
            </w:pPr>
            <w:r w:rsidRPr="00A578DA">
              <w:t>purpose of each component in the circuit</w:t>
            </w:r>
          </w:p>
          <w:p w:rsidR="00000000" w:rsidRPr="00A578DA" w:rsidP="00A578DA">
            <w:pPr>
              <w:pStyle w:val="ListBullet2"/>
            </w:pPr>
            <w:r w:rsidRPr="00A578DA">
              <w:t>effects of an open circuit, a closed circuit and a short circuit</w:t>
            </w:r>
          </w:p>
          <w:p w:rsidR="00000000" w:rsidRPr="00A578DA" w:rsidP="00A578DA">
            <w:pPr>
              <w:pStyle w:val="ListBullet"/>
            </w:pPr>
            <w:r w:rsidRPr="00A578DA">
              <w:t>types of loads including:</w:t>
            </w:r>
          </w:p>
          <w:p w:rsidR="00000000" w:rsidRPr="00A578DA" w:rsidP="00A578DA">
            <w:pPr>
              <w:pStyle w:val="ListBullet2"/>
            </w:pPr>
            <w:r w:rsidRPr="00A578DA">
              <w:t>resistive</w:t>
            </w:r>
          </w:p>
          <w:p w:rsidR="00000000" w:rsidRPr="00A578DA" w:rsidP="00A578DA">
            <w:pPr>
              <w:pStyle w:val="ListBullet2"/>
            </w:pPr>
            <w:r w:rsidRPr="00A578DA">
              <w:t>inductive</w:t>
            </w:r>
          </w:p>
          <w:p w:rsidR="00000000" w:rsidRPr="00A578DA" w:rsidP="00A578DA">
            <w:pPr>
              <w:pStyle w:val="ListBullet"/>
            </w:pPr>
            <w:r w:rsidRPr="00A578DA">
              <w:t>alternatin</w:t>
            </w:r>
            <w:r w:rsidRPr="00A578DA">
              <w:t xml:space="preserve">g current (AC - both single and three phase) and direct current (DC), what each is, </w:t>
            </w:r>
            <w:r w:rsidRPr="00A578DA">
              <w:t>and dangers posed by each</w:t>
            </w:r>
          </w:p>
          <w:p w:rsidR="00000000" w:rsidRPr="00A578DA" w:rsidP="00A578DA">
            <w:pPr>
              <w:pStyle w:val="ListBullet"/>
            </w:pPr>
            <w:r w:rsidRPr="00A578DA">
              <w:t>need for devices to afford electrical protection and the mechanisms used in protection devices including resetting</w:t>
            </w:r>
          </w:p>
          <w:p w:rsidR="00000000" w:rsidRPr="00A578DA" w:rsidP="00A578DA">
            <w:pPr>
              <w:pStyle w:val="ListBullet"/>
            </w:pPr>
            <w:r w:rsidRPr="00A578DA">
              <w:t>symbols used to represent an el</w:t>
            </w:r>
            <w:r w:rsidRPr="00A578DA">
              <w:t>ectrical energy source, a load, a switch and a circuit protection device in a circuit diagram</w:t>
            </w:r>
          </w:p>
          <w:p w:rsidR="00000000" w:rsidRPr="00A578DA" w:rsidP="00A578DA">
            <w:pPr>
              <w:pStyle w:val="ListBullet"/>
            </w:pPr>
            <w:r w:rsidRPr="00A578DA">
              <w:t>electrical power, including:</w:t>
            </w:r>
          </w:p>
          <w:p w:rsidR="00000000" w:rsidRPr="00A578DA" w:rsidP="00A578DA">
            <w:pPr>
              <w:pStyle w:val="ListBullet2"/>
            </w:pPr>
            <w:r w:rsidRPr="00A578DA">
              <w:t>power ratings of devices</w:t>
            </w:r>
          </w:p>
          <w:p w:rsidR="00000000" w:rsidRPr="00A578DA" w:rsidP="00A578DA">
            <w:pPr>
              <w:pStyle w:val="ListBullet2"/>
            </w:pPr>
            <w:r w:rsidRPr="00A578DA">
              <w:t>power dissipated in circuit from voltage, current and resistance values</w:t>
            </w:r>
          </w:p>
          <w:p w:rsidR="00000000" w:rsidRPr="00A578DA" w:rsidP="00A578DA">
            <w:pPr>
              <w:pStyle w:val="ListBullet2"/>
            </w:pPr>
            <w:r w:rsidRPr="00A578DA">
              <w:t>definition of ‘power’ in electrical</w:t>
            </w:r>
            <w:r w:rsidRPr="00A578DA">
              <w:t xml:space="preserve"> terms (for d.c. or resistive a.c. circuits)</w:t>
            </w:r>
          </w:p>
          <w:p w:rsidR="00000000" w:rsidRPr="00A578DA" w:rsidP="00A578DA">
            <w:pPr>
              <w:pStyle w:val="ListBullet2"/>
            </w:pPr>
            <w:r w:rsidRPr="00A578DA">
              <w:t>using circuit readings determine power using the appropriate equations, symbols and unit abbreviations including the use of multiples and sub multiples</w:t>
            </w:r>
          </w:p>
          <w:p w:rsidR="00000000" w:rsidRPr="00A578DA" w:rsidP="00A578DA">
            <w:pPr>
              <w:pStyle w:val="ListBullet"/>
            </w:pPr>
            <w:r w:rsidRPr="00A578DA">
              <w:t>series circuits, including:</w:t>
            </w:r>
          </w:p>
          <w:p w:rsidR="00000000" w:rsidRPr="00A578DA" w:rsidP="00A578DA">
            <w:pPr>
              <w:pStyle w:val="ListBullet2"/>
            </w:pPr>
            <w:r w:rsidRPr="00A578DA">
              <w:t>circuit diagram of a single source d.c. series circuit</w:t>
            </w:r>
          </w:p>
          <w:p w:rsidR="00000000" w:rsidRPr="00A578DA" w:rsidP="00A578DA">
            <w:pPr>
              <w:pStyle w:val="ListBullet2"/>
            </w:pPr>
            <w:r w:rsidRPr="00A578DA">
              <w:t>identification of the major components of a series circuit: power supply, loads, connecting leads and switch</w:t>
            </w:r>
          </w:p>
          <w:p w:rsidR="00000000" w:rsidRPr="00A578DA" w:rsidP="00A578DA">
            <w:pPr>
              <w:pStyle w:val="ListBullet2"/>
            </w:pPr>
            <w:r w:rsidRPr="00A578DA">
              <w:t>relationship between voltage drops and resistance in a simple voltage divider network</w:t>
            </w:r>
          </w:p>
          <w:p w:rsidR="00000000" w:rsidRPr="00A578DA" w:rsidP="00A578DA">
            <w:pPr>
              <w:pStyle w:val="ListBullet2"/>
            </w:pPr>
            <w:r w:rsidRPr="00A578DA">
              <w:t>effect</w:t>
            </w:r>
            <w:r w:rsidRPr="00A578DA">
              <w:t xml:space="preserve"> of an open circuit on a series connected circuit</w:t>
            </w:r>
          </w:p>
          <w:p w:rsidR="00000000" w:rsidRPr="00A578DA" w:rsidP="00A578DA">
            <w:pPr>
              <w:pStyle w:val="ListBullet"/>
            </w:pPr>
            <w:r w:rsidRPr="00A578DA">
              <w:t xml:space="preserve">parallel circuits including: </w:t>
            </w:r>
          </w:p>
          <w:p w:rsidR="00000000" w:rsidRPr="00A578DA" w:rsidP="00A578DA">
            <w:pPr>
              <w:pStyle w:val="ListBullet2"/>
            </w:pPr>
            <w:r w:rsidRPr="00A578DA">
              <w:t>schematic diagram of a single source d.c. parallel circuit</w:t>
            </w:r>
          </w:p>
          <w:p w:rsidR="00000000" w:rsidRPr="00A578DA" w:rsidP="00A578DA">
            <w:pPr>
              <w:pStyle w:val="ListBullet2"/>
            </w:pPr>
            <w:r w:rsidRPr="00A578DA">
              <w:t>identification of the major components of a parallel circuit (power supply, protection device, switch and loads)</w:t>
            </w:r>
          </w:p>
          <w:p w:rsidR="00000000" w:rsidRPr="00A578DA" w:rsidP="00A578DA">
            <w:pPr>
              <w:pStyle w:val="ListBullet2"/>
            </w:pPr>
            <w:r w:rsidRPr="00A578DA">
              <w:t>ap</w:t>
            </w:r>
            <w:r w:rsidRPr="00A578DA">
              <w:t>plications where parallel circuits are used in the electrotechnology industry</w:t>
            </w:r>
          </w:p>
          <w:p w:rsidR="00000000" w:rsidRPr="00A578DA" w:rsidP="00A578DA">
            <w:pPr>
              <w:pStyle w:val="ListBullet2"/>
            </w:pPr>
            <w:r w:rsidRPr="00A578DA">
              <w:t>characteristics of a parallel circuit (load connection, current paths, voltage drops, power dissipation, and effects of an open circuit in a parallel circuit)</w:t>
            </w:r>
          </w:p>
          <w:p w:rsidR="00000000" w:rsidRPr="00A578DA" w:rsidP="00A578DA">
            <w:pPr>
              <w:pStyle w:val="ListBullet2"/>
            </w:pPr>
            <w:r w:rsidRPr="00A578DA">
              <w:t>relationship betwee</w:t>
            </w:r>
            <w:r w:rsidRPr="00A578DA">
              <w:t>n currents entering a junction and currents leaving a junction</w:t>
            </w:r>
          </w:p>
          <w:p w:rsidR="00000000" w:rsidRPr="00A578DA" w:rsidP="00A578DA">
            <w:pPr>
              <w:pStyle w:val="ListBullet2"/>
            </w:pPr>
            <w:r w:rsidRPr="00A578DA">
              <w:t>relationship between branch currents and resistances in a two-branch current divider network</w:t>
            </w:r>
          </w:p>
          <w:p w:rsidR="00000000" w:rsidRPr="00A578DA" w:rsidP="00A578DA">
            <w:pPr>
              <w:pStyle w:val="ListBullet"/>
            </w:pPr>
            <w:r w:rsidRPr="00A578DA">
              <w:t>series/parallel circuits including:</w:t>
            </w:r>
          </w:p>
          <w:p w:rsidR="00000000" w:rsidRPr="00A578DA" w:rsidP="00A578DA">
            <w:pPr>
              <w:pStyle w:val="ListBullet2"/>
            </w:pPr>
            <w:r w:rsidRPr="00A578DA">
              <w:t>schematic diagram of a single source d.c. series/parallel circ</w:t>
            </w:r>
            <w:r w:rsidRPr="00A578DA">
              <w:t>uit</w:t>
            </w:r>
          </w:p>
          <w:p w:rsidR="00000000" w:rsidRPr="00A578DA" w:rsidP="00A578DA">
            <w:pPr>
              <w:pStyle w:val="ListBullet2"/>
            </w:pPr>
            <w:r w:rsidRPr="00A578DA">
              <w:t>identification of the major components of a series/parallel circuit (power supply, protection device, switch and loads)</w:t>
            </w:r>
          </w:p>
          <w:p w:rsidR="00000000" w:rsidRPr="00A578DA" w:rsidP="00A578DA">
            <w:pPr>
              <w:pStyle w:val="ListBullet2"/>
            </w:pPr>
            <w:r w:rsidRPr="00A578DA">
              <w:t>applications where series/parallel circuits are used in the electrotechnology industry</w:t>
            </w:r>
          </w:p>
          <w:p w:rsidR="00000000" w:rsidRPr="00A578DA" w:rsidP="00A578DA">
            <w:pPr>
              <w:pStyle w:val="ListBullet2"/>
            </w:pPr>
            <w:r w:rsidRPr="00A578DA">
              <w:t>characteristics of a series/parallel circuit (load connection, current paths, voltage drops, power dissipation, and effects of an open circuit in a series/parallel circuit)</w:t>
            </w:r>
          </w:p>
          <w:p w:rsidR="00000000" w:rsidRPr="00A578DA" w:rsidP="00A578DA">
            <w:pPr>
              <w:pStyle w:val="ListBullet2"/>
            </w:pPr>
            <w:r w:rsidRPr="00A578DA">
              <w:t>relationship between voltages, currents and resistances in a bridge network</w:t>
            </w:r>
          </w:p>
          <w:p w:rsidR="00000000" w:rsidRPr="00A578DA" w:rsidP="00A578DA">
            <w:pPr>
              <w:pStyle w:val="ListBullet"/>
            </w:pPr>
            <w:r w:rsidRPr="00A578DA">
              <w:t>calcul</w:t>
            </w:r>
            <w:r w:rsidRPr="00A578DA">
              <w:t>ation of the total:</w:t>
            </w:r>
          </w:p>
          <w:p w:rsidR="00000000" w:rsidRPr="00A578DA" w:rsidP="00A578DA">
            <w:pPr>
              <w:pStyle w:val="ListBullet2"/>
            </w:pPr>
            <w:r w:rsidRPr="00A578DA">
              <w:t>resistance of a series/parallel circuit</w:t>
            </w:r>
          </w:p>
          <w:p w:rsidR="00000000" w:rsidRPr="00A578DA" w:rsidP="00A578DA">
            <w:pPr>
              <w:pStyle w:val="ListBullet2"/>
            </w:pPr>
            <w:r w:rsidRPr="00A578DA">
              <w:t>current of a series/parallel circuit</w:t>
            </w:r>
          </w:p>
          <w:p w:rsidR="00000000" w:rsidRPr="00A578DA" w:rsidP="00A578DA">
            <w:pPr>
              <w:pStyle w:val="ListBullet2"/>
            </w:pPr>
            <w:r w:rsidRPr="00A578DA">
              <w:t>voltage and the individual voltage drops of a series/parallel circuit</w:t>
            </w:r>
          </w:p>
          <w:p w:rsidR="00000000" w:rsidRPr="00A578DA" w:rsidP="00A578DA">
            <w:pPr>
              <w:pStyle w:val="ListBullet2"/>
            </w:pPr>
            <w:r w:rsidRPr="00A578DA">
              <w:t>techniques for setting up and connecting a single source d.c. series/parallel circuit</w:t>
            </w:r>
          </w:p>
          <w:p w:rsidR="00000000" w:rsidRPr="00A578DA" w:rsidP="00A578DA">
            <w:pPr>
              <w:pStyle w:val="ListBullet"/>
            </w:pPr>
            <w:r w:rsidRPr="00A578DA">
              <w:t>f</w:t>
            </w:r>
            <w:r w:rsidRPr="00A578DA">
              <w:t>actors effecting resistance, including:</w:t>
            </w:r>
          </w:p>
          <w:p w:rsidR="00000000" w:rsidRPr="00A578DA" w:rsidP="00A578DA">
            <w:pPr>
              <w:pStyle w:val="ListBullet2"/>
            </w:pPr>
            <w:r w:rsidRPr="00A578DA">
              <w:t>effect the change in the type of material (resistivity) has on the resistance of a conductor</w:t>
            </w:r>
          </w:p>
          <w:p w:rsidR="00000000" w:rsidRPr="00A578DA" w:rsidP="00A578DA">
            <w:pPr>
              <w:pStyle w:val="ListBullet2"/>
            </w:pPr>
            <w:r w:rsidRPr="00A578DA">
              <w:t>effect the change in ‘length’ has on the resistance of a conductor</w:t>
            </w:r>
          </w:p>
          <w:p w:rsidR="00000000" w:rsidRPr="00A578DA" w:rsidP="00A578DA">
            <w:pPr>
              <w:pStyle w:val="ListBullet2"/>
            </w:pPr>
            <w:r w:rsidRPr="00A578DA">
              <w:t xml:space="preserve">effect the change in ‘cross-sectional area’ has on the </w:t>
            </w:r>
            <w:r w:rsidRPr="00A578DA">
              <w:t>resistance of a conductor</w:t>
            </w:r>
          </w:p>
          <w:p w:rsidR="00000000" w:rsidRPr="00A578DA" w:rsidP="00A578DA">
            <w:pPr>
              <w:pStyle w:val="ListBullet2"/>
            </w:pPr>
            <w:r w:rsidRPr="00A578DA">
              <w:t>effects of temperature change on the resistance of various conducting materials</w:t>
            </w:r>
          </w:p>
          <w:p w:rsidR="00000000" w:rsidRPr="00A578DA" w:rsidP="00A578DA">
            <w:pPr>
              <w:pStyle w:val="ListBullet2"/>
            </w:pPr>
            <w:r w:rsidRPr="00A578DA">
              <w:t>effects of resistance on the current-carrying capacity and voltage drop in cables</w:t>
            </w:r>
          </w:p>
          <w:p w:rsidR="00000000" w:rsidRPr="00A578DA" w:rsidP="00A578DA">
            <w:pPr>
              <w:pStyle w:val="ListBullet2"/>
            </w:pPr>
            <w:r w:rsidRPr="00A578DA">
              <w:t>techniques for calculation of the resistance of a conductor from factors such as conductor length, cross-sectional area, resistivity and changes in temperature</w:t>
            </w:r>
          </w:p>
          <w:p w:rsidR="00000000" w:rsidRPr="00A578DA" w:rsidP="00A578DA">
            <w:pPr>
              <w:pStyle w:val="ListBullet"/>
            </w:pPr>
            <w:r w:rsidRPr="00A578DA">
              <w:t>power factor</w:t>
            </w:r>
          </w:p>
          <w:p w:rsidR="00000000" w:rsidRPr="00A578DA" w:rsidP="00A578DA">
            <w:pPr>
              <w:pStyle w:val="ListBullet"/>
            </w:pPr>
            <w:r w:rsidRPr="00A578DA">
              <w:t>basic measuring equipment including:</w:t>
            </w:r>
          </w:p>
          <w:p w:rsidR="00000000" w:rsidRPr="00A578DA" w:rsidP="00A578DA">
            <w:pPr>
              <w:pStyle w:val="ListBullet2"/>
            </w:pPr>
            <w:r w:rsidRPr="00A578DA">
              <w:t>multi meter</w:t>
            </w:r>
          </w:p>
          <w:p w:rsidR="00000000" w:rsidRPr="00A578DA" w:rsidP="00A578DA">
            <w:pPr>
              <w:pStyle w:val="ListBullet2"/>
            </w:pPr>
            <w:r w:rsidRPr="00A578DA">
              <w:t>AC/DC clamp meter</w:t>
            </w:r>
          </w:p>
          <w:p w:rsidR="00000000" w:rsidRPr="00A578DA" w:rsidP="00A578DA">
            <w:pPr>
              <w:pStyle w:val="ListBullet2"/>
            </w:pPr>
            <w:r w:rsidRPr="00A578DA">
              <w:t>megohmmeter</w:t>
            </w:r>
          </w:p>
          <w:p w:rsidR="00000000" w:rsidRPr="00A578DA" w:rsidP="00A578DA">
            <w:pPr>
              <w:pStyle w:val="ListBullet"/>
            </w:pPr>
            <w:r w:rsidRPr="00A578DA">
              <w:t>e</w:t>
            </w:r>
            <w:r w:rsidRPr="00A578DA">
              <w:t>arthing systems including:</w:t>
            </w:r>
          </w:p>
          <w:p w:rsidR="00000000" w:rsidRPr="00A578DA" w:rsidP="00A578DA">
            <w:pPr>
              <w:pStyle w:val="ListBullet2"/>
            </w:pPr>
            <w:r w:rsidRPr="00A578DA">
              <w:t>functional earthing</w:t>
            </w:r>
          </w:p>
          <w:p w:rsidR="00000000" w:rsidRPr="00A578DA" w:rsidP="00A578DA">
            <w:pPr>
              <w:pStyle w:val="ListBullet2"/>
            </w:pPr>
            <w:r w:rsidRPr="00A578DA">
              <w:t>protective earthing and equipotential bonding</w:t>
            </w:r>
          </w:p>
          <w:p w:rsidR="00000000" w:rsidRPr="00A578DA" w:rsidP="00A578DA">
            <w:pPr>
              <w:pStyle w:val="ListBullet2"/>
            </w:pPr>
            <w:r w:rsidRPr="00A578DA">
              <w:t>typical earthing arrangements for electrical installations, including installations with outbuildings</w:t>
            </w:r>
          </w:p>
          <w:p w:rsidR="00000000" w:rsidRPr="00A578DA" w:rsidP="00A578DA">
            <w:pPr>
              <w:pStyle w:val="ListBullet2"/>
            </w:pPr>
            <w:r w:rsidRPr="00A578DA">
              <w:t>multiple earthed neutral (MEN) system including:</w:t>
            </w:r>
          </w:p>
          <w:p w:rsidR="00000000" w:rsidRPr="00A578DA" w:rsidP="00A578DA">
            <w:pPr>
              <w:pStyle w:val="ListBullet3"/>
            </w:pPr>
            <w:r w:rsidRPr="00A578DA">
              <w:t>protective</w:t>
            </w:r>
            <w:r w:rsidRPr="00A578DA">
              <w:t xml:space="preserve"> earth-neutral (PEN) conductor</w:t>
            </w:r>
          </w:p>
          <w:p w:rsidR="00000000" w:rsidRPr="00A578DA" w:rsidP="00A578DA">
            <w:pPr>
              <w:pStyle w:val="ListBullet3"/>
            </w:pPr>
            <w:r w:rsidRPr="00A578DA">
              <w:t>main earthing conductor</w:t>
            </w:r>
          </w:p>
          <w:p w:rsidR="00000000" w:rsidRPr="00A578DA" w:rsidP="00A578DA">
            <w:pPr>
              <w:pStyle w:val="ListBullet3"/>
            </w:pPr>
            <w:r w:rsidRPr="00A578DA">
              <w:t>MEN link</w:t>
            </w:r>
          </w:p>
          <w:p w:rsidR="00000000" w:rsidRPr="00A578DA" w:rsidP="00A578DA">
            <w:pPr>
              <w:pStyle w:val="ListBullet3"/>
            </w:pPr>
            <w:r w:rsidRPr="00A578DA">
              <w:t>earth electrode</w:t>
            </w:r>
          </w:p>
          <w:p w:rsidR="00000000" w:rsidRPr="00A578DA" w:rsidP="00A578DA">
            <w:pPr>
              <w:pStyle w:val="ListBullet"/>
            </w:pPr>
            <w:r w:rsidRPr="00A578DA">
              <w:t>switchboards and protection including:</w:t>
            </w:r>
          </w:p>
          <w:p w:rsidR="00000000" w:rsidRPr="00A578DA" w:rsidP="00A578DA">
            <w:pPr>
              <w:pStyle w:val="ListBullet2"/>
            </w:pPr>
            <w:r w:rsidRPr="00A578DA">
              <w:t>switchboard types, application and construction</w:t>
            </w:r>
          </w:p>
          <w:p w:rsidR="00000000" w:rsidRPr="00A578DA" w:rsidP="00A578DA">
            <w:pPr>
              <w:pStyle w:val="ListBullet2"/>
            </w:pPr>
            <w:r w:rsidRPr="00A578DA">
              <w:t>arrangement and identification of switchboard equipment</w:t>
            </w:r>
          </w:p>
          <w:p w:rsidR="00000000" w:rsidRPr="00A578DA" w:rsidP="00A578DA">
            <w:pPr>
              <w:pStyle w:val="ListBullet2"/>
            </w:pPr>
            <w:r w:rsidRPr="00A578DA">
              <w:t>devices for functions of isolation, emergency, mechanical maintenance and functional control</w:t>
            </w:r>
          </w:p>
          <w:p w:rsidR="00000000" w:rsidRPr="00A578DA" w:rsidP="00A578DA">
            <w:pPr>
              <w:pStyle w:val="ListBullet2"/>
            </w:pPr>
            <w:r w:rsidRPr="00A578DA">
              <w:t>circuit breakers including:</w:t>
            </w:r>
          </w:p>
          <w:p w:rsidR="00000000" w:rsidRPr="00A578DA" w:rsidP="00A578DA">
            <w:pPr>
              <w:pStyle w:val="ListBullet3"/>
            </w:pPr>
            <w:r w:rsidRPr="00A578DA">
              <w:t>miniature circuit breaker (MCB)</w:t>
            </w:r>
          </w:p>
          <w:p w:rsidR="00000000" w:rsidRPr="00A578DA" w:rsidP="00A578DA">
            <w:pPr>
              <w:pStyle w:val="ListBullet3"/>
            </w:pPr>
            <w:r w:rsidRPr="00A578DA">
              <w:t>molded case circuit breaker (MCCB)</w:t>
            </w:r>
          </w:p>
          <w:p w:rsidR="00000000" w:rsidRPr="00A578DA" w:rsidP="00A578DA">
            <w:pPr>
              <w:pStyle w:val="ListBullet3"/>
            </w:pPr>
            <w:r w:rsidRPr="00A578DA">
              <w:t>residual current device (RCD)</w:t>
            </w:r>
          </w:p>
          <w:p w:rsidR="00000000" w:rsidRPr="00A578DA" w:rsidP="00A578DA">
            <w:pPr>
              <w:pStyle w:val="ListBullet3"/>
            </w:pPr>
            <w:r w:rsidRPr="00A578DA">
              <w:t>residual current breaker with overcur</w:t>
            </w:r>
            <w:r w:rsidRPr="00A578DA">
              <w:t>rent (RCBO)</w:t>
            </w:r>
          </w:p>
          <w:p w:rsidR="00000000" w:rsidRPr="00A578DA" w:rsidP="00A578DA">
            <w:pPr>
              <w:pStyle w:val="ListBullet2"/>
            </w:pPr>
            <w:r w:rsidRPr="00A578DA">
              <w:t>fuses</w:t>
            </w:r>
          </w:p>
          <w:p w:rsidR="00000000" w:rsidRPr="00A578DA" w:rsidP="00A578DA">
            <w:pPr>
              <w:pStyle w:val="ListBullet2"/>
            </w:pPr>
            <w:r w:rsidRPr="00A578DA">
              <w:t>coordination of overload and short circuit protection devices</w:t>
            </w:r>
          </w:p>
          <w:p w:rsidR="00000000" w:rsidRPr="00A578DA" w:rsidP="00A578DA">
            <w:pPr>
              <w:pStyle w:val="ListBullet2"/>
            </w:pPr>
            <w:r w:rsidRPr="00A578DA">
              <w:t>device requirements for protection against over-voltage and under-voltage</w:t>
            </w:r>
          </w:p>
          <w:p w:rsidR="00000000" w:rsidRPr="00A578DA" w:rsidP="00A578DA">
            <w:pPr>
              <w:pStyle w:val="ListBullet2"/>
            </w:pPr>
            <w:r w:rsidRPr="00A578DA">
              <w:t>signage</w:t>
            </w:r>
          </w:p>
          <w:p w:rsidR="00000000" w:rsidRPr="00A578DA" w:rsidP="00A578DA">
            <w:pPr>
              <w:pStyle w:val="ListBullet2"/>
            </w:pPr>
            <w:r w:rsidRPr="00A578DA">
              <w:t>alternate supplies</w:t>
            </w:r>
          </w:p>
          <w:p w:rsidR="00000000" w:rsidRPr="00A578DA" w:rsidP="00A578DA">
            <w:pPr>
              <w:pStyle w:val="ListBullet2"/>
            </w:pPr>
            <w:r w:rsidRPr="00A578DA">
              <w:t>ingress protection (IP) ratings</w:t>
            </w:r>
          </w:p>
          <w:p w:rsidR="00000000" w:rsidRPr="00A578DA" w:rsidP="00A578DA">
            <w:pPr>
              <w:pStyle w:val="ListBullet2"/>
            </w:pPr>
            <w:r w:rsidRPr="00A578DA">
              <w:t>relevant industry standard requirements for switchboards and protection</w:t>
            </w:r>
          </w:p>
          <w:p w:rsidR="00000000" w:rsidRPr="00A578DA" w:rsidP="00A578DA">
            <w:pPr>
              <w:pStyle w:val="ListBullet"/>
            </w:pPr>
            <w:r w:rsidRPr="00A578DA">
              <w:t>cabling including:</w:t>
            </w:r>
          </w:p>
          <w:p w:rsidR="00000000" w:rsidRPr="00A578DA" w:rsidP="00A578DA">
            <w:pPr>
              <w:pStyle w:val="ListBullet2"/>
            </w:pPr>
            <w:r w:rsidRPr="00A578DA">
              <w:t>purpose, types and construction of cables used in renewable energy installations</w:t>
            </w:r>
          </w:p>
          <w:p w:rsidR="00000000" w:rsidRPr="00A578DA" w:rsidP="00A578DA">
            <w:pPr>
              <w:pStyle w:val="ListBullet2"/>
            </w:pPr>
            <w:r w:rsidRPr="00A578DA">
              <w:t>current carrying capacity of cables</w:t>
            </w:r>
          </w:p>
          <w:p w:rsidR="00000000" w:rsidRPr="00A578DA" w:rsidP="00A578DA">
            <w:pPr>
              <w:pStyle w:val="ListBullet2"/>
            </w:pPr>
            <w:r w:rsidRPr="00A578DA">
              <w:t>cable installation methods including:</w:t>
            </w:r>
          </w:p>
          <w:p w:rsidR="00000000" w:rsidRPr="00A578DA" w:rsidP="00A578DA">
            <w:pPr>
              <w:pStyle w:val="ListBullet3"/>
            </w:pPr>
            <w:r w:rsidRPr="00A578DA">
              <w:t>in air</w:t>
            </w:r>
          </w:p>
          <w:p w:rsidR="00000000" w:rsidRPr="00A578DA" w:rsidP="00A578DA">
            <w:pPr>
              <w:pStyle w:val="ListBullet3"/>
            </w:pPr>
            <w:r w:rsidRPr="00A578DA">
              <w:t>open</w:t>
            </w:r>
          </w:p>
          <w:p w:rsidR="00000000" w:rsidRPr="00A578DA" w:rsidP="00A578DA">
            <w:pPr>
              <w:pStyle w:val="ListBullet3"/>
            </w:pPr>
            <w:r w:rsidRPr="00A578DA">
              <w:t>on surface</w:t>
            </w:r>
          </w:p>
          <w:p w:rsidR="00000000" w:rsidRPr="00A578DA" w:rsidP="00A578DA">
            <w:pPr>
              <w:pStyle w:val="ListBullet3"/>
            </w:pPr>
            <w:r w:rsidRPr="00A578DA">
              <w:t>partially surrounded</w:t>
            </w:r>
          </w:p>
          <w:p w:rsidR="00000000" w:rsidRPr="00A578DA" w:rsidP="00A578DA">
            <w:pPr>
              <w:pStyle w:val="ListBullet3"/>
            </w:pPr>
            <w:r w:rsidRPr="00A578DA">
              <w:t>fully surrounded</w:t>
            </w:r>
          </w:p>
          <w:p w:rsidR="00000000" w:rsidRPr="00A578DA" w:rsidP="00A578DA">
            <w:pPr>
              <w:pStyle w:val="ListBullet2"/>
            </w:pPr>
            <w:r w:rsidRPr="00A578DA">
              <w:t>typical cable routes through buildings, structures and premises</w:t>
            </w:r>
          </w:p>
          <w:p w:rsidR="00000000" w:rsidRPr="00A578DA" w:rsidP="00A578DA">
            <w:pPr>
              <w:pStyle w:val="ListBullet2"/>
            </w:pPr>
            <w:r w:rsidRPr="00A578DA">
              <w:t>mechanical cable protection methods</w:t>
            </w:r>
          </w:p>
          <w:p w:rsidR="00000000" w:rsidRPr="00A578DA" w:rsidP="00A578DA">
            <w:pPr>
              <w:pStyle w:val="ListBullet2"/>
            </w:pPr>
            <w:r w:rsidRPr="00A578DA">
              <w:t>cable and conductor terminations</w:t>
            </w:r>
          </w:p>
          <w:p w:rsidR="00000000" w:rsidRPr="00A578DA" w:rsidP="00A578DA">
            <w:pPr>
              <w:pStyle w:val="ListBullet2"/>
            </w:pPr>
            <w:r w:rsidRPr="00A578DA">
              <w:t>maintaining fire integrity rating</w:t>
            </w:r>
          </w:p>
          <w:p w:rsidR="00000000" w:rsidRPr="00A578DA" w:rsidP="00A578DA">
            <w:pPr>
              <w:pStyle w:val="ListBullet2"/>
            </w:pPr>
            <w:r w:rsidRPr="00A578DA">
              <w:t>voltage drop</w:t>
            </w:r>
          </w:p>
          <w:p w:rsidR="00000000" w:rsidRPr="00A578DA" w:rsidP="00A578DA">
            <w:pPr>
              <w:pStyle w:val="ListBullet2"/>
            </w:pPr>
            <w:r w:rsidRPr="00A578DA">
              <w:t>voltage rise</w:t>
            </w:r>
          </w:p>
          <w:p w:rsidR="00000000" w:rsidRPr="00A578DA" w:rsidP="00A578DA">
            <w:pPr>
              <w:pStyle w:val="ListBullet2"/>
            </w:pPr>
            <w:r w:rsidRPr="00A578DA">
              <w:t>earth fa</w:t>
            </w:r>
            <w:r w:rsidRPr="00A578DA">
              <w:t>ult-loop impedance</w:t>
            </w:r>
          </w:p>
          <w:p w:rsidR="00000000" w:rsidRPr="00A578DA" w:rsidP="00A578DA">
            <w:pPr>
              <w:pStyle w:val="ListBullet2"/>
            </w:pPr>
            <w:r w:rsidRPr="00A578DA">
              <w:t>short circuit performance consideration</w:t>
            </w:r>
          </w:p>
          <w:p w:rsidR="00000000" w:rsidRPr="00A578DA" w:rsidP="00A578DA">
            <w:pPr>
              <w:pStyle w:val="ListBullet2"/>
            </w:pPr>
            <w:r w:rsidRPr="00A578DA">
              <w:t>methods to calculate/select cable sizes including:</w:t>
            </w:r>
          </w:p>
          <w:p w:rsidR="00000000" w:rsidRPr="00A578DA" w:rsidP="00A578DA">
            <w:pPr>
              <w:pStyle w:val="ListBullet3"/>
            </w:pPr>
            <w:r w:rsidRPr="00A578DA">
              <w:t>AC and DC cables</w:t>
            </w:r>
          </w:p>
          <w:p w:rsidR="00000000" w:rsidRPr="00A578DA" w:rsidP="00A578DA">
            <w:pPr>
              <w:pStyle w:val="ListBullet3"/>
            </w:pPr>
            <w:r w:rsidRPr="00A578DA">
              <w:t>earthing cables</w:t>
            </w:r>
          </w:p>
          <w:p w:rsidR="00000000" w:rsidRPr="00A578DA" w:rsidP="00A578DA">
            <w:pPr>
              <w:pStyle w:val="ListBullet2"/>
            </w:pPr>
            <w:r w:rsidRPr="00A578DA">
              <w:t>relevant industry standard requirements for cables</w:t>
            </w:r>
          </w:p>
          <w:p w:rsidR="00000000" w:rsidRPr="00A578DA" w:rsidP="00A578DA">
            <w:pPr>
              <w:pStyle w:val="ListBullet"/>
            </w:pPr>
            <w:r w:rsidRPr="00A578DA">
              <w:t>techniques for the calculation of energy production/yield</w:t>
            </w:r>
          </w:p>
          <w:p w:rsidR="00000000" w:rsidRPr="00A578DA" w:rsidP="00A578DA">
            <w:pPr>
              <w:pStyle w:val="ListBullet"/>
            </w:pPr>
            <w:r w:rsidRPr="00A578DA">
              <w:t>relevant safe work method statements (SWMS)/job safety assessments or risk mitigation processes.</w:t>
            </w:r>
          </w:p>
        </w:tc>
      </w:tr>
    </w:tbl>
    <w:p w:rsidR="00000000" w:rsidRPr="00A578DA" w:rsidP="00A578DA">
      <w:pPr>
        <w:pStyle w:val="NoPaddingFontSize1"/>
      </w:pPr>
    </w:p>
    <w:p w:rsidR="00000000" w:rsidRPr="00A578DA" w:rsidP="00A578DA">
      <w:pPr>
        <w:pStyle w:val="AllowPageBreak"/>
      </w:pPr>
    </w:p>
    <w:p w:rsidR="00000000" w:rsidRPr="00A578DA" w:rsidP="00A578DA">
      <w:pPr>
        <w:pStyle w:val="Heading1"/>
      </w:pPr>
      <w:bookmarkStart w:id="4" w:name="O_1267674"/>
      <w:bookmarkEnd w:id="4"/>
      <w:r w:rsidRPr="00A578DA">
        <w:t>Assessment Conditions</w:t>
      </w:r>
    </w:p>
    <w:tbl>
      <w:tblPr>
        <w:tblW w:w="9497" w:type="dxa"/>
        <w:tblLayout w:type="fixed"/>
        <w:tblCellMar>
          <w:left w:w="62" w:type="dxa"/>
          <w:right w:w="62" w:type="dxa"/>
        </w:tblCellMar>
        <w:tblLook w:val="0000"/>
      </w:tblPr>
      <w:tblGrid>
        <w:gridCol w:w="9497"/>
      </w:tblGrid>
      <w:tr w:rsidTr="00A578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78DA" w:rsidP="00A578DA">
            <w:pPr>
              <w:pStyle w:val="BodyText"/>
            </w:pPr>
            <w:r w:rsidRPr="00A578DA">
              <w:t>Assessors must hold c</w:t>
            </w:r>
            <w:r w:rsidRPr="00A578DA">
              <w:t>redentials specified within the Standards for Registered Training Organisations current at the time of assessment.</w:t>
            </w:r>
          </w:p>
          <w:p w:rsidR="00000000" w:rsidRPr="00A578DA" w:rsidP="00A578DA">
            <w:pPr>
              <w:pStyle w:val="BodyText"/>
            </w:pPr>
            <w:r w:rsidRPr="00A578DA">
              <w:t xml:space="preserve">Assessment must satisfy the Principles of Assessment and Rules of Evidence and all regulatory requirements included within the Standards for </w:t>
            </w:r>
            <w:r w:rsidRPr="00A578DA">
              <w:t>Registered Training Organisations current at the time of assessment.</w:t>
            </w:r>
          </w:p>
          <w:p w:rsidR="00000000" w:rsidRPr="00A578DA" w:rsidP="00A578DA">
            <w:pPr>
              <w:pStyle w:val="BodyText"/>
            </w:pPr>
            <w:r w:rsidRPr="00A578DA">
              <w:t>Assessment must occur in suitable workplace operational situations where it is appropriate to do so; where this is not appropriate, assessment must occur in suitable simulated workplace o</w:t>
            </w:r>
            <w:r w:rsidRPr="00A578DA">
              <w:t>perational situations that replicate workplace conditions.</w:t>
            </w:r>
          </w:p>
          <w:p w:rsidR="00000000" w:rsidRPr="00A578DA" w:rsidP="00A578DA">
            <w:pPr>
              <w:pStyle w:val="BodyText"/>
            </w:pPr>
            <w:r w:rsidRPr="00A578DA">
              <w:t>Assessment processes and techniques must be appropriate to the language, literacy and numeracy requirements of the work being performed and the needs of the candidate.</w:t>
            </w:r>
          </w:p>
          <w:p w:rsidR="00000000" w:rsidRPr="00A578DA" w:rsidP="00A578DA">
            <w:pPr>
              <w:pStyle w:val="BodyText"/>
            </w:pPr>
            <w:r w:rsidRPr="00A578DA">
              <w:t>Resources for assessment must</w:t>
            </w:r>
            <w:r w:rsidRPr="00A578DA">
              <w:t xml:space="preserve"> include access to:</w:t>
            </w:r>
          </w:p>
          <w:p w:rsidR="00000000" w:rsidRPr="00A578DA" w:rsidP="00A578DA">
            <w:pPr>
              <w:pStyle w:val="ListBullet"/>
            </w:pPr>
            <w:r w:rsidRPr="00A578DA">
              <w:t>a range of relevant exercises, case studies and/or other simulations</w:t>
            </w:r>
          </w:p>
          <w:p w:rsidR="00000000" w:rsidRPr="00A578DA" w:rsidP="00A578DA">
            <w:pPr>
              <w:pStyle w:val="ListBullet"/>
            </w:pPr>
            <w:r w:rsidRPr="00A578DA">
              <w:t>relevant and appropriate materials, tools, equipment and personal protective equipment (PPE) currently used in industry</w:t>
            </w:r>
          </w:p>
          <w:p w:rsidR="00000000" w:rsidRPr="00A578DA" w:rsidP="00A578DA">
            <w:pPr>
              <w:pStyle w:val="ListBullet"/>
            </w:pPr>
            <w:r w:rsidRPr="00A578DA">
              <w:t>resources that reflect current industry practi</w:t>
            </w:r>
            <w:r w:rsidRPr="00A578DA">
              <w:t>ces in relation to applying electrical principles in renewable energy design</w:t>
            </w:r>
          </w:p>
          <w:p w:rsidR="00000000" w:rsidRPr="00A578DA" w:rsidP="00A578DA">
            <w:pPr>
              <w:pStyle w:val="ListBullet"/>
            </w:pPr>
            <w:r w:rsidRPr="00A578DA">
              <w:t>applicable documentation, including workplace procedures, equipment specifications, regulations, relevant industry standards, codes of practice and operation manuals.</w:t>
            </w:r>
          </w:p>
        </w:tc>
      </w:tr>
    </w:tbl>
    <w:p w:rsidR="00000000" w:rsidRPr="00A578DA" w:rsidP="00A578DA">
      <w:pPr>
        <w:pStyle w:val="NoPaddingFontSize1"/>
      </w:pPr>
    </w:p>
    <w:p w:rsidR="00000000" w:rsidRPr="00A578DA" w:rsidP="00A578DA">
      <w:pPr>
        <w:pStyle w:val="AllowPageBreak"/>
      </w:pPr>
    </w:p>
    <w:p w:rsidR="00000000" w:rsidRPr="00A578DA" w:rsidP="00A578DA">
      <w:pPr>
        <w:pStyle w:val="Heading1"/>
      </w:pPr>
      <w:bookmarkStart w:id="5" w:name="O_1267682"/>
      <w:bookmarkEnd w:id="5"/>
      <w:r w:rsidRPr="00A578DA">
        <w:t>Links</w:t>
      </w:r>
    </w:p>
    <w:p w:rsidR="00000000" w:rsidRPr="00A578DA" w:rsidP="006E3A00">
      <w:pPr>
        <w:pStyle w:val="BodyText"/>
      </w:pPr>
      <w:r w:rsidRPr="00A578D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E2AB6">
        <w:rPr>
          <w:rStyle w:val="Hyperlink"/>
        </w:rPr>
        <w:t>https://vetnet.gov.au/Pages/TrainingDocs.aspx?q=b8a8f136-5421-4ce1-92e0-2b50341431b6</w:t>
      </w:r>
      <w:r>
        <w:fldChar w:fldCharType="end"/>
      </w:r>
    </w:p>
    <w:p w:rsidR="00000000" w:rsidRPr="00A578DA" w:rsidP="00A578DA"/>
    <w:sectPr w:rsidSect="00A578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DA" w:rsidRPr="006E3A00" w:rsidP="006E3A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00" w:rsidP="00A57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3A00" w:rsidP="00A578D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3A00" w:rsidP="00A578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78DA" w:rsidRPr="006E3A00" w:rsidP="006E3A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A00" w:rsidRPr="002D2AF8" w:rsidP="00A578DA">
    <w:pPr>
      <w:pStyle w:val="Header"/>
      <w:framePr w:wrap="around"/>
    </w:pPr>
    <w:r>
      <w:fldChar w:fldCharType="begin"/>
    </w:r>
    <w:r>
      <w:instrText xml:space="preserve"> TITLE   \* MERGEFORMAT </w:instrText>
    </w:r>
    <w:r>
      <w:fldChar w:fldCharType="separate"/>
    </w:r>
    <w:r>
      <w:t>Assessment Requirements for UEERE0051 Apply electrical principles to renewable energy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E3A00" w:rsidP="00A578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E2B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DC1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64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8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8DA"/>
    <w:pPr>
      <w:spacing w:before="360" w:after="60"/>
      <w:outlineLvl w:val="0"/>
    </w:pPr>
    <w:rPr>
      <w:sz w:val="32"/>
    </w:rPr>
  </w:style>
  <w:style w:type="paragraph" w:styleId="Heading2">
    <w:name w:val="heading 2"/>
    <w:basedOn w:val="HeadingBase"/>
    <w:next w:val="BodyText"/>
    <w:link w:val="Heading2Char"/>
    <w:qFormat/>
    <w:rsid w:val="00A578DA"/>
    <w:pPr>
      <w:keepLines/>
      <w:spacing w:before="240" w:after="120"/>
      <w:outlineLvl w:val="1"/>
    </w:pPr>
    <w:rPr>
      <w:sz w:val="28"/>
      <w:szCs w:val="40"/>
    </w:rPr>
  </w:style>
  <w:style w:type="paragraph" w:styleId="Heading3">
    <w:name w:val="heading 3"/>
    <w:basedOn w:val="HeadingBase"/>
    <w:next w:val="BodyText"/>
    <w:link w:val="Heading3Char"/>
    <w:qFormat/>
    <w:rsid w:val="00A578DA"/>
    <w:pPr>
      <w:spacing w:before="180" w:after="120"/>
      <w:outlineLvl w:val="2"/>
    </w:pPr>
    <w:rPr>
      <w:spacing w:val="-10"/>
      <w:kern w:val="32"/>
    </w:rPr>
  </w:style>
  <w:style w:type="paragraph" w:styleId="Heading4">
    <w:name w:val="heading 4"/>
    <w:basedOn w:val="HeadingBase"/>
    <w:next w:val="BodyText"/>
    <w:link w:val="Heading4Char"/>
    <w:qFormat/>
    <w:rsid w:val="00A578DA"/>
    <w:pPr>
      <w:spacing w:before="160" w:after="120"/>
      <w:outlineLvl w:val="3"/>
    </w:pPr>
    <w:rPr>
      <w:sz w:val="22"/>
    </w:rPr>
  </w:style>
  <w:style w:type="paragraph" w:styleId="Heading5">
    <w:name w:val="heading 5"/>
    <w:basedOn w:val="HeadingBase"/>
    <w:next w:val="Normal"/>
    <w:link w:val="Heading5Char"/>
    <w:qFormat/>
    <w:rsid w:val="00A578DA"/>
    <w:pPr>
      <w:spacing w:before="80"/>
      <w:outlineLvl w:val="4"/>
    </w:pPr>
    <w:rPr>
      <w:color w:val="918585"/>
      <w:sz w:val="20"/>
    </w:rPr>
  </w:style>
  <w:style w:type="paragraph" w:styleId="Heading6">
    <w:name w:val="heading 6"/>
    <w:basedOn w:val="HeadingBase"/>
    <w:next w:val="Normal"/>
    <w:link w:val="Heading6Char"/>
    <w:qFormat/>
    <w:rsid w:val="00A578DA"/>
    <w:pPr>
      <w:spacing w:before="60"/>
      <w:outlineLvl w:val="5"/>
    </w:pPr>
    <w:rPr>
      <w:color w:val="918585"/>
      <w:sz w:val="20"/>
    </w:rPr>
  </w:style>
  <w:style w:type="paragraph" w:styleId="Heading7">
    <w:name w:val="heading 7"/>
    <w:basedOn w:val="Normal"/>
    <w:next w:val="Normal"/>
    <w:link w:val="Heading7Char"/>
    <w:qFormat/>
    <w:rsid w:val="00A578DA"/>
    <w:pPr>
      <w:ind w:left="720"/>
      <w:outlineLvl w:val="6"/>
    </w:pPr>
    <w:rPr>
      <w:i/>
    </w:rPr>
  </w:style>
  <w:style w:type="paragraph" w:styleId="Heading8">
    <w:name w:val="heading 8"/>
    <w:basedOn w:val="Normal"/>
    <w:next w:val="Normal"/>
    <w:link w:val="Heading8Char"/>
    <w:qFormat/>
    <w:rsid w:val="00A578DA"/>
    <w:pPr>
      <w:ind w:left="720"/>
      <w:outlineLvl w:val="7"/>
    </w:pPr>
    <w:rPr>
      <w:i/>
    </w:rPr>
  </w:style>
  <w:style w:type="paragraph" w:styleId="Heading9">
    <w:name w:val="heading 9"/>
    <w:basedOn w:val="Normal"/>
    <w:next w:val="Normal"/>
    <w:link w:val="Heading9Char"/>
    <w:qFormat/>
    <w:rsid w:val="00A578DA"/>
    <w:pPr>
      <w:ind w:left="720"/>
      <w:outlineLvl w:val="8"/>
    </w:pPr>
    <w:rPr>
      <w:i/>
    </w:rPr>
  </w:style>
  <w:style w:type="character" w:default="1" w:styleId="DefaultParagraphFont">
    <w:name w:val="Default Paragraph Font"/>
    <w:uiPriority w:val="1"/>
    <w:unhideWhenUsed/>
    <w:rsid w:val="00A57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8DA"/>
  </w:style>
  <w:style w:type="character" w:customStyle="1" w:styleId="Heading1Char">
    <w:name w:val="Heading 1 Char"/>
    <w:basedOn w:val="DefaultParagraphFont"/>
    <w:link w:val="Heading1"/>
    <w:rsid w:val="00A578DA"/>
    <w:rPr>
      <w:rFonts w:ascii="Times New Roman" w:eastAsia="Times New Roman" w:hAnsi="Times New Roman" w:cs="Times New Roman"/>
      <w:b/>
      <w:sz w:val="32"/>
      <w:szCs w:val="20"/>
      <w:lang w:eastAsia="en-US"/>
    </w:rPr>
  </w:style>
  <w:style w:type="paragraph" w:styleId="BodyText">
    <w:name w:val="Body Text"/>
    <w:basedOn w:val="Normal"/>
    <w:link w:val="BodyTextChar"/>
    <w:rsid w:val="00A578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8DA"/>
    <w:rPr>
      <w:rFonts w:ascii="Times New Roman" w:eastAsia="Times New Roman" w:hAnsi="Times New Roman" w:cs="Times New Roman"/>
      <w:sz w:val="24"/>
      <w:lang w:eastAsia="en-US"/>
    </w:rPr>
  </w:style>
  <w:style w:type="paragraph" w:styleId="ListBullet">
    <w:name w:val="List Bullet"/>
    <w:basedOn w:val="List"/>
    <w:rsid w:val="00A578DA"/>
    <w:pPr>
      <w:numPr>
        <w:numId w:val="13"/>
      </w:numPr>
      <w:tabs>
        <w:tab w:val="clear" w:pos="340"/>
      </w:tabs>
      <w:spacing w:before="40" w:after="40"/>
    </w:pPr>
  </w:style>
  <w:style w:type="paragraph" w:styleId="ListBullet2">
    <w:name w:val="List Bullet 2"/>
    <w:basedOn w:val="List2"/>
    <w:rsid w:val="00A578DA"/>
    <w:pPr>
      <w:numPr>
        <w:numId w:val="14"/>
      </w:numPr>
      <w:tabs>
        <w:tab w:val="clear" w:pos="680"/>
      </w:tabs>
    </w:pPr>
  </w:style>
  <w:style w:type="paragraph" w:customStyle="1" w:styleId="SuperHeading">
    <w:name w:val="SuperHeading"/>
    <w:basedOn w:val="Normal"/>
    <w:rsid w:val="00A578DA"/>
    <w:pPr>
      <w:spacing w:before="240" w:after="120"/>
      <w:outlineLvl w:val="0"/>
    </w:pPr>
    <w:rPr>
      <w:rFonts w:ascii="Times New Roman" w:hAnsi="Times New Roman"/>
      <w:b/>
      <w:sz w:val="32"/>
    </w:rPr>
  </w:style>
  <w:style w:type="paragraph" w:customStyle="1" w:styleId="AllowPageBreak">
    <w:name w:val="AllowPageBreak"/>
    <w:rsid w:val="00A578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78D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7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8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8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8DA"/>
    <w:rPr>
      <w:rFonts w:ascii="Courier New" w:eastAsia="Times New Roman" w:hAnsi="Courier New" w:cs="Times New Roman"/>
      <w:i/>
      <w:szCs w:val="20"/>
      <w:lang w:eastAsia="en-US"/>
    </w:rPr>
  </w:style>
  <w:style w:type="paragraph" w:customStyle="1" w:styleId="HeadingBase">
    <w:name w:val="Heading Base"/>
    <w:rsid w:val="00A57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8DA"/>
    <w:pPr>
      <w:tabs>
        <w:tab w:val="right" w:leader="dot" w:pos="9072"/>
      </w:tabs>
      <w:ind w:left="567"/>
    </w:pPr>
    <w:rPr>
      <w:szCs w:val="22"/>
    </w:rPr>
  </w:style>
  <w:style w:type="paragraph" w:customStyle="1" w:styleId="TOCBase">
    <w:name w:val="TOC Base"/>
    <w:rsid w:val="00A57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8DA"/>
    <w:pPr>
      <w:tabs>
        <w:tab w:val="right" w:leader="dot" w:pos="9072"/>
      </w:tabs>
      <w:spacing w:before="40" w:after="40"/>
      <w:ind w:left="284"/>
    </w:pPr>
    <w:rPr>
      <w:rFonts w:ascii="Times New Roman" w:hAnsi="Times New Roman"/>
    </w:rPr>
  </w:style>
  <w:style w:type="paragraph" w:styleId="TOC1">
    <w:name w:val="toc 1"/>
    <w:basedOn w:val="TOCBase"/>
    <w:next w:val="Normal"/>
    <w:rsid w:val="00A578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8DA"/>
    <w:rPr>
      <w:rFonts w:ascii="Times New Roman" w:eastAsia="Times New Roman" w:hAnsi="Times New Roman" w:cs="Times New Roman"/>
      <w:sz w:val="16"/>
      <w:lang w:eastAsia="en-US"/>
    </w:rPr>
  </w:style>
  <w:style w:type="paragraph" w:styleId="Title">
    <w:name w:val="Title"/>
    <w:basedOn w:val="HeadingBase"/>
    <w:link w:val="TitleChar"/>
    <w:qFormat/>
    <w:rsid w:val="00A578DA"/>
    <w:pPr>
      <w:spacing w:before="5040"/>
      <w:jc w:val="center"/>
    </w:pPr>
    <w:rPr>
      <w:sz w:val="48"/>
      <w:szCs w:val="72"/>
      <w:lang w:val="en-US"/>
    </w:rPr>
  </w:style>
  <w:style w:type="character" w:customStyle="1" w:styleId="TitleChar">
    <w:name w:val="Title Char"/>
    <w:basedOn w:val="DefaultParagraphFont"/>
    <w:link w:val="Title"/>
    <w:rsid w:val="00A57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8DA"/>
    <w:pPr>
      <w:tabs>
        <w:tab w:val="left" w:pos="3600"/>
        <w:tab w:val="left" w:pos="3958"/>
      </w:tabs>
    </w:pPr>
  </w:style>
  <w:style w:type="paragraph" w:styleId="List">
    <w:name w:val="List"/>
    <w:basedOn w:val="BodyText"/>
    <w:next w:val="BodyText"/>
    <w:rsid w:val="00A578DA"/>
    <w:pPr>
      <w:tabs>
        <w:tab w:val="left" w:pos="340"/>
      </w:tabs>
      <w:spacing w:before="60" w:after="60"/>
      <w:ind w:left="340" w:hanging="340"/>
    </w:pPr>
  </w:style>
  <w:style w:type="paragraph" w:customStyle="1" w:styleId="Note">
    <w:name w:val="Note"/>
    <w:basedOn w:val="BodyText"/>
    <w:rsid w:val="00A578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78DA"/>
    <w:rPr>
      <w:b/>
      <w:spacing w:val="0"/>
    </w:rPr>
  </w:style>
  <w:style w:type="paragraph" w:customStyle="1" w:styleId="SuperTitle">
    <w:name w:val="SuperTitle"/>
    <w:basedOn w:val="Title"/>
    <w:rsid w:val="00A578DA"/>
    <w:pPr>
      <w:framePr w:wrap="auto" w:hAnchor="text" w:y="6049"/>
    </w:pPr>
    <w:rPr>
      <w:color w:val="000000"/>
      <w:sz w:val="40"/>
    </w:rPr>
  </w:style>
  <w:style w:type="paragraph" w:customStyle="1" w:styleId="TOCTitle">
    <w:name w:val="TOCTitle"/>
    <w:basedOn w:val="Heading1"/>
    <w:rsid w:val="00A578DA"/>
    <w:pPr>
      <w:spacing w:after="240"/>
      <w:jc w:val="center"/>
      <w:outlineLvl w:val="9"/>
    </w:pPr>
    <w:rPr>
      <w:caps/>
    </w:rPr>
  </w:style>
  <w:style w:type="paragraph" w:customStyle="1" w:styleId="Version">
    <w:name w:val="Version"/>
    <w:rsid w:val="00A578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8DA"/>
    <w:pPr>
      <w:keepNext w:val="0"/>
      <w:tabs>
        <w:tab w:val="right" w:pos="4176"/>
      </w:tabs>
      <w:ind w:left="198" w:hanging="198"/>
    </w:pPr>
    <w:rPr>
      <w:rFonts w:ascii="Garamond" w:hAnsi="Garamond"/>
    </w:rPr>
  </w:style>
  <w:style w:type="paragraph" w:styleId="IndexHeading">
    <w:name w:val="index heading"/>
    <w:basedOn w:val="Normal"/>
    <w:next w:val="Index1"/>
    <w:semiHidden/>
    <w:rsid w:val="00A578DA"/>
    <w:pPr>
      <w:spacing w:before="120" w:after="120"/>
    </w:pPr>
    <w:rPr>
      <w:rFonts w:ascii="Arial" w:hAnsi="Arial"/>
      <w:b/>
      <w:color w:val="918585"/>
      <w:sz w:val="24"/>
    </w:rPr>
  </w:style>
  <w:style w:type="paragraph" w:styleId="Header">
    <w:name w:val="header"/>
    <w:basedOn w:val="Normal"/>
    <w:link w:val="HeaderChar"/>
    <w:rsid w:val="00A57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8DA"/>
    <w:rPr>
      <w:rFonts w:ascii="Times New Roman" w:eastAsia="Times New Roman" w:hAnsi="Times New Roman" w:cs="Times New Roman"/>
      <w:sz w:val="16"/>
      <w:szCs w:val="20"/>
      <w:lang w:val="en-GB" w:eastAsia="en-US"/>
    </w:rPr>
  </w:style>
  <w:style w:type="paragraph" w:customStyle="1" w:styleId="Chapter">
    <w:name w:val="Chapter"/>
    <w:basedOn w:val="Normal"/>
    <w:rsid w:val="00A578DA"/>
    <w:pPr>
      <w:spacing w:before="240"/>
    </w:pPr>
    <w:rPr>
      <w:rFonts w:ascii="Times New Roman" w:hAnsi="Times New Roman"/>
      <w:smallCaps/>
      <w:spacing w:val="80"/>
      <w:sz w:val="28"/>
    </w:rPr>
  </w:style>
  <w:style w:type="paragraph" w:customStyle="1" w:styleId="InChapter">
    <w:name w:val="InChapter"/>
    <w:basedOn w:val="Heading3"/>
    <w:rsid w:val="00A578DA"/>
    <w:pPr>
      <w:spacing w:after="240"/>
      <w:outlineLvl w:val="9"/>
    </w:pPr>
    <w:rPr>
      <w:noProof/>
    </w:rPr>
  </w:style>
  <w:style w:type="paragraph" w:styleId="Index2">
    <w:name w:val="index 2"/>
    <w:basedOn w:val="Normal"/>
    <w:next w:val="Normal"/>
    <w:semiHidden/>
    <w:rsid w:val="00A578DA"/>
    <w:pPr>
      <w:tabs>
        <w:tab w:val="right" w:pos="4176"/>
      </w:tabs>
      <w:ind w:left="568" w:hanging="284"/>
    </w:pPr>
    <w:rPr>
      <w:rFonts w:ascii="Garamond" w:hAnsi="Garamond"/>
    </w:rPr>
  </w:style>
  <w:style w:type="paragraph" w:customStyle="1" w:styleId="Byline">
    <w:name w:val="Byline"/>
    <w:rsid w:val="00A57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8DA"/>
    <w:pPr>
      <w:tabs>
        <w:tab w:val="clear" w:pos="3600"/>
        <w:tab w:val="clear" w:pos="3958"/>
      </w:tabs>
      <w:jc w:val="right"/>
    </w:pPr>
  </w:style>
  <w:style w:type="character" w:styleId="Emphasis">
    <w:name w:val="Emphasis"/>
    <w:basedOn w:val="DefaultParagraphFont"/>
    <w:qFormat/>
    <w:rsid w:val="00A578DA"/>
    <w:rPr>
      <w:i/>
    </w:rPr>
  </w:style>
  <w:style w:type="paragraph" w:styleId="Caption">
    <w:name w:val="caption"/>
    <w:basedOn w:val="BodyText"/>
    <w:next w:val="Normal"/>
    <w:qFormat/>
    <w:rsid w:val="00A578DA"/>
    <w:pPr>
      <w:framePr w:w="2268" w:hSpace="181" w:vSpace="181" w:wrap="around" w:vAnchor="text" w:hAnchor="page" w:x="1135" w:y="285" w:anchorLock="1"/>
    </w:pPr>
    <w:rPr>
      <w:i/>
    </w:rPr>
  </w:style>
  <w:style w:type="paragraph" w:customStyle="1" w:styleId="MiniTOCTitle">
    <w:name w:val="MiniTOCTitle"/>
    <w:basedOn w:val="Heading4"/>
    <w:rsid w:val="00A578DA"/>
    <w:pPr>
      <w:spacing w:before="240"/>
      <w:outlineLvl w:val="9"/>
    </w:pPr>
    <w:rPr>
      <w:noProof/>
      <w:sz w:val="24"/>
    </w:rPr>
  </w:style>
  <w:style w:type="paragraph" w:customStyle="1" w:styleId="MiniTOCItem">
    <w:name w:val="MiniTOCItem"/>
    <w:basedOn w:val="ListBullet"/>
    <w:rsid w:val="00A578DA"/>
    <w:pPr>
      <w:numPr>
        <w:numId w:val="0"/>
      </w:numPr>
      <w:tabs>
        <w:tab w:val="right" w:leader="dot" w:pos="6521"/>
      </w:tabs>
      <w:spacing w:before="0" w:after="0"/>
    </w:pPr>
  </w:style>
  <w:style w:type="paragraph" w:customStyle="1" w:styleId="TOFTitle">
    <w:name w:val="TOFTitle"/>
    <w:basedOn w:val="TOCTitle"/>
    <w:rsid w:val="00A578DA"/>
  </w:style>
  <w:style w:type="paragraph" w:styleId="TableofFigures">
    <w:name w:val="table of figures"/>
    <w:basedOn w:val="Normal"/>
    <w:next w:val="Normal"/>
    <w:semiHidden/>
    <w:rsid w:val="00A578DA"/>
    <w:pPr>
      <w:tabs>
        <w:tab w:val="right" w:leader="dot" w:pos="9072"/>
      </w:tabs>
      <w:ind w:left="970" w:hanging="403"/>
    </w:pPr>
    <w:rPr>
      <w:rFonts w:ascii="Times New Roman" w:hAnsi="Times New Roman"/>
      <w:b/>
    </w:rPr>
  </w:style>
  <w:style w:type="paragraph" w:styleId="ListNumber">
    <w:name w:val="List Number"/>
    <w:basedOn w:val="List"/>
    <w:rsid w:val="00A578DA"/>
    <w:pPr>
      <w:numPr>
        <w:numId w:val="16"/>
      </w:numPr>
      <w:tabs>
        <w:tab w:val="clear" w:pos="340"/>
      </w:tabs>
    </w:pPr>
  </w:style>
  <w:style w:type="character" w:customStyle="1" w:styleId="WingdingSymbols">
    <w:name w:val="Wingding Symbols"/>
    <w:rsid w:val="00A578DA"/>
    <w:rPr>
      <w:rFonts w:ascii="Wingdings" w:hAnsi="Wingdings"/>
    </w:rPr>
  </w:style>
  <w:style w:type="paragraph" w:customStyle="1" w:styleId="TableHeading">
    <w:name w:val="Table Heading"/>
    <w:basedOn w:val="HeadingBase"/>
    <w:rsid w:val="00A578DA"/>
    <w:pPr>
      <w:keepLines/>
      <w:pBdr>
        <w:bottom w:val="single" w:sz="6" w:space="1" w:color="918585"/>
      </w:pBdr>
      <w:spacing w:before="240"/>
    </w:pPr>
  </w:style>
  <w:style w:type="character" w:customStyle="1" w:styleId="HotSpot">
    <w:name w:val="HotSpot"/>
    <w:rsid w:val="00A578DA"/>
    <w:rPr>
      <w:color w:val="0033CC"/>
      <w:u w:val="none"/>
    </w:rPr>
  </w:style>
  <w:style w:type="paragraph" w:customStyle="1" w:styleId="BodyTextRight">
    <w:name w:val="Body Text Right"/>
    <w:basedOn w:val="BodyText"/>
    <w:rsid w:val="00A578DA"/>
    <w:pPr>
      <w:spacing w:before="0" w:after="0"/>
      <w:jc w:val="right"/>
    </w:pPr>
  </w:style>
  <w:style w:type="paragraph" w:styleId="Index3">
    <w:name w:val="index 3"/>
    <w:basedOn w:val="ListNumber2"/>
    <w:next w:val="Normal"/>
    <w:semiHidden/>
    <w:rsid w:val="00A578DA"/>
    <w:pPr>
      <w:numPr>
        <w:numId w:val="0"/>
      </w:numPr>
      <w:tabs>
        <w:tab w:val="right" w:leader="dot" w:pos="4176"/>
      </w:tabs>
    </w:pPr>
  </w:style>
  <w:style w:type="paragraph" w:styleId="ListNumber2">
    <w:name w:val="List Number 2"/>
    <w:basedOn w:val="List2"/>
    <w:rsid w:val="00A578DA"/>
    <w:pPr>
      <w:numPr>
        <w:numId w:val="11"/>
      </w:numPr>
      <w:tabs>
        <w:tab w:val="clear" w:pos="1060"/>
      </w:tabs>
    </w:pPr>
  </w:style>
  <w:style w:type="paragraph" w:customStyle="1" w:styleId="MarginNote">
    <w:name w:val="Margin Note"/>
    <w:basedOn w:val="BodyText"/>
    <w:rsid w:val="00A57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8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8DA"/>
    <w:rPr>
      <w:sz w:val="32"/>
    </w:rPr>
  </w:style>
  <w:style w:type="paragraph" w:customStyle="1" w:styleId="HeadingProcedure">
    <w:name w:val="Heading Procedure"/>
    <w:basedOn w:val="HeadingBase"/>
    <w:next w:val="Normal"/>
    <w:rsid w:val="00A578DA"/>
    <w:pPr>
      <w:tabs>
        <w:tab w:val="left" w:pos="0"/>
      </w:tabs>
      <w:spacing w:before="120" w:after="60"/>
    </w:pPr>
    <w:rPr>
      <w:i/>
      <w:color w:val="918585"/>
      <w:sz w:val="22"/>
    </w:rPr>
  </w:style>
  <w:style w:type="paragraph" w:customStyle="1" w:styleId="TableBodyText">
    <w:name w:val="Table Body Text"/>
    <w:basedOn w:val="BodyText"/>
    <w:rsid w:val="00A578DA"/>
    <w:pPr>
      <w:spacing w:before="60" w:after="60"/>
    </w:pPr>
  </w:style>
  <w:style w:type="paragraph" w:styleId="ListContinue">
    <w:name w:val="List Continue"/>
    <w:basedOn w:val="List"/>
    <w:rsid w:val="00A578DA"/>
    <w:pPr>
      <w:ind w:firstLine="0"/>
    </w:pPr>
  </w:style>
  <w:style w:type="paragraph" w:customStyle="1" w:styleId="ListNote">
    <w:name w:val="List Note"/>
    <w:basedOn w:val="List"/>
    <w:rsid w:val="00A578DA"/>
    <w:pPr>
      <w:pBdr>
        <w:top w:val="single" w:sz="6" w:space="2" w:color="918585"/>
        <w:bottom w:val="single" w:sz="6" w:space="2" w:color="918585"/>
      </w:pBdr>
      <w:tabs>
        <w:tab w:val="left" w:pos="1021"/>
      </w:tabs>
      <w:ind w:firstLine="0"/>
    </w:pPr>
  </w:style>
  <w:style w:type="paragraph" w:customStyle="1" w:styleId="Warning">
    <w:name w:val="Warning"/>
    <w:basedOn w:val="BodyText"/>
    <w:rsid w:val="00A578DA"/>
    <w:pPr>
      <w:shd w:val="clear" w:color="auto" w:fill="D9D9D9"/>
      <w:tabs>
        <w:tab w:val="left" w:pos="992"/>
      </w:tabs>
      <w:ind w:left="119" w:right="119"/>
    </w:pPr>
    <w:rPr>
      <w:sz w:val="20"/>
    </w:rPr>
  </w:style>
  <w:style w:type="paragraph" w:customStyle="1" w:styleId="MarginIcons">
    <w:name w:val="Margin Icons"/>
    <w:basedOn w:val="BodyText"/>
    <w:rsid w:val="00A57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8DA"/>
    <w:rPr>
      <w:rFonts w:ascii="Courier New" w:hAnsi="Courier New"/>
    </w:rPr>
  </w:style>
  <w:style w:type="paragraph" w:customStyle="1" w:styleId="NoteBullet">
    <w:name w:val="Note Bullet"/>
    <w:basedOn w:val="Note"/>
    <w:rsid w:val="00A578DA"/>
    <w:pPr>
      <w:tabs>
        <w:tab w:val="clear" w:pos="680"/>
      </w:tabs>
      <w:spacing w:before="60" w:after="60"/>
    </w:pPr>
  </w:style>
  <w:style w:type="paragraph" w:customStyle="1" w:styleId="SubHeading2">
    <w:name w:val="SubHeading2"/>
    <w:basedOn w:val="HeadingBase"/>
    <w:rsid w:val="00A578DA"/>
    <w:pPr>
      <w:spacing w:before="240" w:after="60"/>
    </w:pPr>
    <w:rPr>
      <w:sz w:val="20"/>
    </w:rPr>
  </w:style>
  <w:style w:type="paragraph" w:customStyle="1" w:styleId="SubHeading1">
    <w:name w:val="SubHeading1"/>
    <w:basedOn w:val="HeadingBase"/>
    <w:rsid w:val="00A578DA"/>
    <w:pPr>
      <w:spacing w:before="240" w:after="60"/>
    </w:pPr>
    <w:rPr>
      <w:color w:val="918585"/>
      <w:sz w:val="22"/>
    </w:rPr>
  </w:style>
  <w:style w:type="paragraph" w:customStyle="1" w:styleId="SideHeading">
    <w:name w:val="Side Heading"/>
    <w:basedOn w:val="HeadingBase"/>
    <w:rsid w:val="00A57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8DA"/>
    <w:pPr>
      <w:numPr>
        <w:numId w:val="12"/>
      </w:numPr>
    </w:pPr>
  </w:style>
  <w:style w:type="paragraph" w:styleId="PlainText">
    <w:name w:val="Plain Text"/>
    <w:basedOn w:val="Normal"/>
    <w:link w:val="PlainTextChar"/>
    <w:rsid w:val="00A578DA"/>
    <w:rPr>
      <w:sz w:val="20"/>
    </w:rPr>
  </w:style>
  <w:style w:type="character" w:customStyle="1" w:styleId="PlainTextChar">
    <w:name w:val="Plain Text Char"/>
    <w:basedOn w:val="DefaultParagraphFont"/>
    <w:link w:val="PlainText"/>
    <w:rsid w:val="00A578DA"/>
    <w:rPr>
      <w:rFonts w:ascii="Courier New" w:eastAsia="Times New Roman" w:hAnsi="Courier New" w:cs="Times New Roman"/>
      <w:sz w:val="20"/>
      <w:szCs w:val="20"/>
      <w:lang w:eastAsia="en-US"/>
    </w:rPr>
  </w:style>
  <w:style w:type="character" w:customStyle="1" w:styleId="MenuOption">
    <w:name w:val="Menu Option"/>
    <w:basedOn w:val="DefaultParagraphFont"/>
    <w:rsid w:val="00A578DA"/>
    <w:rPr>
      <w:b/>
      <w:smallCaps/>
    </w:rPr>
  </w:style>
  <w:style w:type="paragraph" w:customStyle="1" w:styleId="TableListNumber">
    <w:name w:val="Table List Number"/>
    <w:basedOn w:val="ListNumber"/>
    <w:rsid w:val="00A578DA"/>
    <w:pPr>
      <w:numPr>
        <w:numId w:val="0"/>
      </w:numPr>
    </w:pPr>
  </w:style>
  <w:style w:type="paragraph" w:styleId="TOC4">
    <w:name w:val="toc 4"/>
    <w:basedOn w:val="TOCBase"/>
    <w:next w:val="Normal"/>
    <w:semiHidden/>
    <w:rsid w:val="00A578DA"/>
    <w:pPr>
      <w:tabs>
        <w:tab w:val="right" w:leader="dot" w:pos="9071"/>
      </w:tabs>
      <w:ind w:left="1701"/>
    </w:pPr>
  </w:style>
  <w:style w:type="paragraph" w:customStyle="1" w:styleId="ListAlpha">
    <w:name w:val="List Alpha"/>
    <w:basedOn w:val="List"/>
    <w:rsid w:val="00A578DA"/>
    <w:pPr>
      <w:numPr>
        <w:numId w:val="10"/>
      </w:numPr>
    </w:pPr>
  </w:style>
  <w:style w:type="paragraph" w:customStyle="1" w:styleId="ListAlpha2">
    <w:name w:val="List Alpha 2"/>
    <w:basedOn w:val="List2"/>
    <w:rsid w:val="00A578DA"/>
    <w:pPr>
      <w:numPr>
        <w:numId w:val="9"/>
      </w:numPr>
    </w:pPr>
  </w:style>
  <w:style w:type="paragraph" w:styleId="List2">
    <w:name w:val="List 2"/>
    <w:basedOn w:val="BodyText"/>
    <w:rsid w:val="00A578DA"/>
    <w:pPr>
      <w:tabs>
        <w:tab w:val="left" w:pos="680"/>
      </w:tabs>
      <w:spacing w:before="60" w:after="60"/>
      <w:ind w:left="680" w:hanging="340"/>
    </w:pPr>
  </w:style>
  <w:style w:type="paragraph" w:styleId="List3">
    <w:name w:val="List 3"/>
    <w:basedOn w:val="BodyText"/>
    <w:rsid w:val="00A578DA"/>
    <w:pPr>
      <w:tabs>
        <w:tab w:val="left" w:pos="1021"/>
      </w:tabs>
      <w:spacing w:before="60" w:after="60"/>
      <w:ind w:left="1020" w:hanging="340"/>
    </w:pPr>
  </w:style>
  <w:style w:type="paragraph" w:styleId="List4">
    <w:name w:val="List 4"/>
    <w:basedOn w:val="BodyText"/>
    <w:rsid w:val="00A578DA"/>
    <w:pPr>
      <w:tabs>
        <w:tab w:val="left" w:pos="1361"/>
      </w:tabs>
      <w:spacing w:before="60" w:after="60"/>
      <w:ind w:left="1361" w:hanging="340"/>
    </w:pPr>
  </w:style>
  <w:style w:type="paragraph" w:styleId="List5">
    <w:name w:val="List 5"/>
    <w:basedOn w:val="BodyText"/>
    <w:rsid w:val="00A578DA"/>
    <w:pPr>
      <w:tabs>
        <w:tab w:val="left" w:pos="1701"/>
      </w:tabs>
      <w:spacing w:before="60" w:after="60"/>
      <w:ind w:left="1701" w:hanging="340"/>
    </w:pPr>
  </w:style>
  <w:style w:type="paragraph" w:styleId="ListBullet4">
    <w:name w:val="List Bullet 4"/>
    <w:basedOn w:val="List4"/>
    <w:rsid w:val="00A578DA"/>
    <w:pPr>
      <w:numPr>
        <w:numId w:val="4"/>
      </w:numPr>
      <w:tabs>
        <w:tab w:val="clear" w:pos="1361"/>
      </w:tabs>
    </w:pPr>
  </w:style>
  <w:style w:type="paragraph" w:styleId="ListBullet5">
    <w:name w:val="List Bullet 5"/>
    <w:basedOn w:val="List5"/>
    <w:rsid w:val="00A578DA"/>
    <w:pPr>
      <w:numPr>
        <w:numId w:val="5"/>
      </w:numPr>
    </w:pPr>
  </w:style>
  <w:style w:type="paragraph" w:styleId="ListContinue2">
    <w:name w:val="List Continue 2"/>
    <w:basedOn w:val="List2"/>
    <w:rsid w:val="00A578DA"/>
    <w:pPr>
      <w:ind w:firstLine="0"/>
    </w:pPr>
  </w:style>
  <w:style w:type="paragraph" w:styleId="ListContinue3">
    <w:name w:val="List Continue 3"/>
    <w:basedOn w:val="List3"/>
    <w:rsid w:val="00A578DA"/>
    <w:pPr>
      <w:ind w:left="1021" w:firstLine="0"/>
    </w:pPr>
  </w:style>
  <w:style w:type="paragraph" w:styleId="ListContinue4">
    <w:name w:val="List Continue 4"/>
    <w:basedOn w:val="List4"/>
    <w:rsid w:val="00A578DA"/>
    <w:pPr>
      <w:ind w:firstLine="0"/>
    </w:pPr>
  </w:style>
  <w:style w:type="paragraph" w:styleId="ListContinue5">
    <w:name w:val="List Continue 5"/>
    <w:basedOn w:val="List5"/>
    <w:rsid w:val="00A578DA"/>
    <w:pPr>
      <w:ind w:firstLine="0"/>
    </w:pPr>
  </w:style>
  <w:style w:type="paragraph" w:styleId="ListNumber3">
    <w:name w:val="List Number 3"/>
    <w:basedOn w:val="List3"/>
    <w:rsid w:val="00A578DA"/>
    <w:pPr>
      <w:numPr>
        <w:numId w:val="6"/>
      </w:numPr>
    </w:pPr>
  </w:style>
  <w:style w:type="paragraph" w:styleId="ListNumber4">
    <w:name w:val="List Number 4"/>
    <w:basedOn w:val="List4"/>
    <w:rsid w:val="00A578DA"/>
    <w:pPr>
      <w:numPr>
        <w:numId w:val="7"/>
      </w:numPr>
    </w:pPr>
  </w:style>
  <w:style w:type="paragraph" w:styleId="ListNumber5">
    <w:name w:val="List Number 5"/>
    <w:basedOn w:val="List5"/>
    <w:rsid w:val="00A578DA"/>
    <w:pPr>
      <w:numPr>
        <w:numId w:val="8"/>
      </w:numPr>
    </w:pPr>
  </w:style>
  <w:style w:type="paragraph" w:styleId="BlockText">
    <w:name w:val="Block Text"/>
    <w:basedOn w:val="Normal"/>
    <w:rsid w:val="00A578DA"/>
    <w:pPr>
      <w:spacing w:after="120"/>
      <w:ind w:left="1440" w:right="1440"/>
    </w:pPr>
  </w:style>
  <w:style w:type="character" w:customStyle="1" w:styleId="Subscript">
    <w:name w:val="Subscript"/>
    <w:basedOn w:val="DefaultParagraphFont"/>
    <w:rsid w:val="00A578DA"/>
    <w:rPr>
      <w:sz w:val="16"/>
      <w:vertAlign w:val="subscript"/>
    </w:rPr>
  </w:style>
  <w:style w:type="character" w:customStyle="1" w:styleId="Superscript">
    <w:name w:val="Superscript"/>
    <w:basedOn w:val="DefaultParagraphFont"/>
    <w:rsid w:val="00A578DA"/>
    <w:rPr>
      <w:sz w:val="16"/>
      <w:vertAlign w:val="superscript"/>
    </w:rPr>
  </w:style>
  <w:style w:type="character" w:customStyle="1" w:styleId="Symbols">
    <w:name w:val="Symbols"/>
    <w:basedOn w:val="DefaultParagraphFont"/>
    <w:rsid w:val="00A578DA"/>
    <w:rPr>
      <w:rFonts w:ascii="Symbol" w:hAnsi="Symbol"/>
    </w:rPr>
  </w:style>
  <w:style w:type="character" w:customStyle="1" w:styleId="MenuOptions">
    <w:name w:val="Menu Options"/>
    <w:basedOn w:val="DefaultParagraphFont"/>
    <w:rsid w:val="00A578DA"/>
    <w:rPr>
      <w:rFonts w:ascii="Arial Narrow" w:hAnsi="Arial Narrow"/>
      <w:smallCaps/>
    </w:rPr>
  </w:style>
  <w:style w:type="character" w:customStyle="1" w:styleId="Buttons">
    <w:name w:val="Buttons"/>
    <w:basedOn w:val="DefaultParagraphFont"/>
    <w:rsid w:val="00A578DA"/>
    <w:rPr>
      <w:b/>
    </w:rPr>
  </w:style>
  <w:style w:type="character" w:customStyle="1" w:styleId="Underlined">
    <w:name w:val="Underlined"/>
    <w:basedOn w:val="DefaultParagraphFont"/>
    <w:rsid w:val="00A578DA"/>
    <w:rPr>
      <w:u w:val="single"/>
    </w:rPr>
  </w:style>
  <w:style w:type="paragraph" w:customStyle="1" w:styleId="TableBodyTextRight">
    <w:name w:val="Table Body Text Right"/>
    <w:basedOn w:val="TableBodyText"/>
    <w:rsid w:val="00A578DA"/>
    <w:pPr>
      <w:widowControl w:val="0"/>
      <w:autoSpaceDE w:val="0"/>
      <w:autoSpaceDN w:val="0"/>
      <w:adjustRightInd w:val="0"/>
      <w:jc w:val="right"/>
    </w:pPr>
    <w:rPr>
      <w:rFonts w:cs="Arial"/>
      <w:szCs w:val="18"/>
    </w:rPr>
  </w:style>
  <w:style w:type="paragraph" w:customStyle="1" w:styleId="CopyrightText">
    <w:name w:val="Copyright Text"/>
    <w:basedOn w:val="BodyText"/>
    <w:rsid w:val="00A578DA"/>
    <w:rPr>
      <w:sz w:val="18"/>
    </w:rPr>
  </w:style>
  <w:style w:type="paragraph" w:customStyle="1" w:styleId="BodySmallRight">
    <w:name w:val="Body Small Right"/>
    <w:basedOn w:val="BodyTextRight"/>
    <w:rsid w:val="00A578DA"/>
    <w:rPr>
      <w:sz w:val="18"/>
      <w:szCs w:val="18"/>
    </w:rPr>
  </w:style>
  <w:style w:type="paragraph" w:customStyle="1" w:styleId="MarginEdition">
    <w:name w:val="Margin Edition"/>
    <w:basedOn w:val="MarginNote"/>
    <w:rsid w:val="00A578DA"/>
    <w:pPr>
      <w:spacing w:before="0" w:after="0"/>
    </w:pPr>
    <w:rPr>
      <w:rFonts w:ascii="Times New Roman" w:hAnsi="Times New Roman"/>
      <w:color w:val="999999"/>
    </w:rPr>
  </w:style>
  <w:style w:type="paragraph" w:customStyle="1" w:styleId="Spacer">
    <w:name w:val="Spacer"/>
    <w:basedOn w:val="Normal"/>
    <w:rsid w:val="00A578DA"/>
    <w:rPr>
      <w:sz w:val="2"/>
      <w:szCs w:val="2"/>
    </w:rPr>
  </w:style>
  <w:style w:type="character" w:customStyle="1" w:styleId="Small">
    <w:name w:val="Small"/>
    <w:basedOn w:val="DefaultParagraphFont"/>
    <w:rsid w:val="00A578DA"/>
    <w:rPr>
      <w:sz w:val="16"/>
    </w:rPr>
  </w:style>
  <w:style w:type="paragraph" w:customStyle="1" w:styleId="WideTable">
    <w:name w:val="Wide Table"/>
    <w:basedOn w:val="Normal"/>
    <w:rsid w:val="00A578DA"/>
    <w:pPr>
      <w:ind w:left="-1418"/>
    </w:pPr>
    <w:rPr>
      <w:sz w:val="2"/>
      <w:szCs w:val="2"/>
    </w:rPr>
  </w:style>
  <w:style w:type="character" w:styleId="PageNumber">
    <w:name w:val="page number"/>
    <w:basedOn w:val="DefaultParagraphFont"/>
    <w:rsid w:val="00A578DA"/>
  </w:style>
  <w:style w:type="paragraph" w:styleId="Quote">
    <w:name w:val="Quote"/>
    <w:basedOn w:val="Heading1"/>
    <w:link w:val="QuoteChar"/>
    <w:qFormat/>
    <w:rsid w:val="00A578DA"/>
    <w:rPr>
      <w:b w:val="0"/>
      <w:sz w:val="72"/>
      <w:szCs w:val="72"/>
      <w:lang w:val="en-NZ"/>
    </w:rPr>
  </w:style>
  <w:style w:type="character" w:customStyle="1" w:styleId="QuoteChar">
    <w:name w:val="Quote Char"/>
    <w:basedOn w:val="DefaultParagraphFont"/>
    <w:link w:val="Quote"/>
    <w:rsid w:val="00A57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8DA"/>
    <w:pPr>
      <w:pageBreakBefore/>
    </w:pPr>
  </w:style>
  <w:style w:type="paragraph" w:customStyle="1" w:styleId="Border">
    <w:name w:val="Border"/>
    <w:basedOn w:val="Normal"/>
    <w:qFormat/>
    <w:rsid w:val="00A57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8DA"/>
    <w:rPr>
      <w:b/>
      <w:bCs/>
      <w:i/>
      <w:iCs/>
      <w:color w:val="auto"/>
    </w:rPr>
  </w:style>
  <w:style w:type="paragraph" w:styleId="IntenseQuote">
    <w:name w:val="Intense Quote"/>
    <w:basedOn w:val="Normal"/>
    <w:next w:val="Normal"/>
    <w:link w:val="IntenseQuoteChar"/>
    <w:uiPriority w:val="30"/>
    <w:qFormat/>
    <w:rsid w:val="00A57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8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8DA"/>
    <w:rPr>
      <w:smallCaps/>
      <w:color w:val="auto"/>
      <w:u w:val="single"/>
    </w:rPr>
  </w:style>
  <w:style w:type="character" w:styleId="IntenseReference">
    <w:name w:val="Intense Reference"/>
    <w:basedOn w:val="DefaultParagraphFont"/>
    <w:uiPriority w:val="32"/>
    <w:qFormat/>
    <w:rsid w:val="00A578DA"/>
    <w:rPr>
      <w:b/>
      <w:bCs/>
      <w:smallCaps/>
      <w:color w:val="auto"/>
      <w:spacing w:val="5"/>
      <w:u w:val="single"/>
    </w:rPr>
  </w:style>
  <w:style w:type="paragraph" w:customStyle="1" w:styleId="2ColumnHeading">
    <w:name w:val="2Column Heading"/>
    <w:basedOn w:val="BodyText"/>
    <w:qFormat/>
    <w:rsid w:val="00A578DA"/>
    <w:pPr>
      <w:spacing w:after="60"/>
      <w:ind w:left="-2268"/>
    </w:pPr>
    <w:rPr>
      <w:b/>
    </w:rPr>
  </w:style>
  <w:style w:type="paragraph" w:customStyle="1" w:styleId="Heading1TOC">
    <w:name w:val="Heading1 TOC"/>
    <w:basedOn w:val="Normal"/>
    <w:qFormat/>
    <w:rsid w:val="00A578DA"/>
    <w:pPr>
      <w:spacing w:before="240" w:after="120"/>
    </w:pPr>
    <w:rPr>
      <w:rFonts w:ascii="Times New Roman" w:hAnsi="Times New Roman"/>
      <w:b/>
      <w:sz w:val="32"/>
    </w:rPr>
  </w:style>
  <w:style w:type="paragraph" w:customStyle="1" w:styleId="Heading2TOC">
    <w:name w:val="Heading2 TOC"/>
    <w:basedOn w:val="Normal"/>
    <w:qFormat/>
    <w:rsid w:val="00A578DA"/>
    <w:pPr>
      <w:spacing w:before="240" w:after="60"/>
    </w:pPr>
    <w:rPr>
      <w:rFonts w:ascii="Times New Roman" w:hAnsi="Times New Roman"/>
      <w:b/>
      <w:sz w:val="28"/>
    </w:rPr>
  </w:style>
  <w:style w:type="character" w:customStyle="1" w:styleId="Underline">
    <w:name w:val="Underline"/>
    <w:basedOn w:val="DefaultParagraphFont"/>
    <w:qFormat/>
    <w:rsid w:val="00A578DA"/>
    <w:rPr>
      <w:u w:val="single"/>
    </w:rPr>
  </w:style>
  <w:style w:type="character" w:customStyle="1" w:styleId="BoldandItalics">
    <w:name w:val="Bold and Italics"/>
    <w:qFormat/>
    <w:rsid w:val="00A578DA"/>
    <w:rPr>
      <w:b/>
      <w:i/>
      <w:u w:val="none"/>
    </w:rPr>
  </w:style>
  <w:style w:type="paragraph" w:styleId="BalloonText">
    <w:name w:val="Balloon Text"/>
    <w:basedOn w:val="Normal"/>
    <w:link w:val="BalloonTextChar"/>
    <w:rsid w:val="00A578DA"/>
    <w:rPr>
      <w:rFonts w:ascii="Tahoma" w:hAnsi="Tahoma" w:cs="Tahoma"/>
      <w:sz w:val="16"/>
      <w:szCs w:val="16"/>
    </w:rPr>
  </w:style>
  <w:style w:type="character" w:customStyle="1" w:styleId="BalloonTextChar">
    <w:name w:val="Balloon Text Char"/>
    <w:basedOn w:val="DefaultParagraphFont"/>
    <w:link w:val="BalloonText"/>
    <w:rsid w:val="00A578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8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8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8DA"/>
    <w:rPr>
      <w:b/>
      <w:color w:val="660033"/>
      <w:spacing w:val="0"/>
    </w:rPr>
  </w:style>
  <w:style w:type="paragraph" w:customStyle="1" w:styleId="Nameditemlist">
    <w:name w:val="Named item list"/>
    <w:basedOn w:val="BodyText"/>
    <w:qFormat/>
    <w:rsid w:val="00A578DA"/>
    <w:pPr>
      <w:tabs>
        <w:tab w:val="left" w:pos="2835"/>
      </w:tabs>
      <w:ind w:left="2835" w:hanging="2835"/>
    </w:pPr>
  </w:style>
  <w:style w:type="paragraph" w:customStyle="1" w:styleId="BodyTextnopadding">
    <w:name w:val="Body Text no padding"/>
    <w:basedOn w:val="BodyText"/>
    <w:qFormat/>
    <w:rsid w:val="00A578DA"/>
    <w:pPr>
      <w:spacing w:before="0" w:after="0"/>
    </w:pPr>
  </w:style>
  <w:style w:type="paragraph" w:customStyle="1" w:styleId="BodyTextBold">
    <w:name w:val="Body Text Bold"/>
    <w:basedOn w:val="BodyText"/>
    <w:qFormat/>
    <w:rsid w:val="00A578DA"/>
    <w:rPr>
      <w:b/>
    </w:rPr>
  </w:style>
  <w:style w:type="character" w:styleId="Hyperlink">
    <w:name w:val="Hyperlink"/>
    <w:basedOn w:val="DefaultParagraphFont"/>
    <w:uiPriority w:val="99"/>
    <w:unhideWhenUsed/>
    <w:rsid w:val="006E3A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8566</Characters>
  <Application>Microsoft Office Word</Application>
  <DocSecurity>0</DocSecurity>
  <Lines>214</Lines>
  <Paragraphs>193</Paragraphs>
  <ScaleCrop>false</ScaleCrop>
  <Company>Author-it Software Corporation Ltd.</Company>
  <LinksUpToDate>false</LinksUpToDate>
  <CharactersWithSpaces>9664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UEERE0051 Apply electrical principles to renewable energy design</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