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519" w:rsidP="00957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UEERE0040 Maintain and monitor remote area essential service operations</w:t>
      </w:r>
      <w:r>
        <w:fldChar w:fldCharType="end"/>
      </w:r>
    </w:p>
    <w:p w:rsidR="00957519" w:rsidP="00957519">
      <w:pPr>
        <w:pStyle w:val="Version"/>
        <w:sectPr w:rsidSect="006F4D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DEF" w:rsidP="006F4DEF">
      <w:pPr>
        <w:pStyle w:val="SuperHeading"/>
      </w:pPr>
      <w:r w:rsidRPr="006F4DEF">
        <w:t>UEERE0040 Maintain and monitor remote area essential service operations</w:t>
      </w:r>
    </w:p>
    <w:p w:rsidR="00000000" w:rsidRPr="006F4DEF" w:rsidP="006F4DEF">
      <w:pPr>
        <w:pStyle w:val="Heading1"/>
      </w:pPr>
      <w:bookmarkStart w:id="1" w:name="O_1102748"/>
      <w:bookmarkEnd w:id="1"/>
      <w:r w:rsidRPr="006F4D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t>Release 1. This is the first release of this unit of competency in the UEE Electrotechnology Training Package.</w:t>
            </w:r>
          </w:p>
        </w:tc>
      </w:tr>
    </w:tbl>
    <w:p w:rsidR="00000000" w:rsidRPr="006F4DEF" w:rsidP="006F4DEF">
      <w:pPr>
        <w:pStyle w:val="NoPaddingFontSize1"/>
      </w:pPr>
    </w:p>
    <w:p w:rsidR="00000000" w:rsidRPr="006F4DEF" w:rsidP="006F4DEF">
      <w:pPr>
        <w:pStyle w:val="AllowPageBreak"/>
      </w:pPr>
    </w:p>
    <w:p w:rsidR="00000000" w:rsidRPr="006F4DEF" w:rsidP="006F4DEF">
      <w:pPr>
        <w:pStyle w:val="Heading1"/>
      </w:pPr>
      <w:bookmarkStart w:id="2" w:name="O_1102749"/>
      <w:bookmarkEnd w:id="2"/>
      <w:r w:rsidRPr="006F4D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t>This unit involves the skills and knowledge required to maintain and monitor remote area essential service operations.</w:t>
            </w:r>
          </w:p>
          <w:p w:rsidR="00000000" w:rsidRPr="006F4DEF" w:rsidP="006F4DEF">
            <w:pPr>
              <w:pStyle w:val="BodyText"/>
            </w:pPr>
            <w:r w:rsidRPr="006F4DEF">
              <w:t>It includes preparing to maintain a power station compound, monitoring performance, developing maintenance schedules, completing work and</w:t>
            </w:r>
            <w:r w:rsidRPr="006F4DEF">
              <w:t xml:space="preserve"> reporting outcomes.</w:t>
            </w:r>
          </w:p>
          <w:p w:rsidR="00000000" w:rsidRPr="006F4DEF" w:rsidP="006F4DEF">
            <w:pPr>
              <w:pStyle w:val="BodyText"/>
            </w:pPr>
            <w:r w:rsidRPr="006F4DEF">
              <w:t>No licensing, legislative or certification requirements apply to this unit at the time of publication.</w:t>
            </w:r>
          </w:p>
        </w:tc>
      </w:tr>
    </w:tbl>
    <w:p w:rsidR="00000000" w:rsidRPr="006F4DEF" w:rsidP="006F4DEF">
      <w:pPr>
        <w:pStyle w:val="NoPaddingFontSize1"/>
      </w:pPr>
    </w:p>
    <w:p w:rsidR="00000000" w:rsidRPr="006F4DEF" w:rsidP="006F4DEF">
      <w:pPr>
        <w:pStyle w:val="AllowPageBreak"/>
      </w:pPr>
    </w:p>
    <w:p w:rsidR="00000000" w:rsidRPr="006F4DEF" w:rsidP="006F4DEF">
      <w:pPr>
        <w:pStyle w:val="Heading1"/>
      </w:pPr>
      <w:bookmarkStart w:id="3" w:name="O_1102750"/>
      <w:bookmarkEnd w:id="3"/>
      <w:r w:rsidRPr="006F4D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t>UEECD0007 Apply work health and safety regulations, codes and practices in the workplace</w:t>
            </w:r>
          </w:p>
          <w:p w:rsidR="00000000" w:rsidRPr="006F4DEF" w:rsidP="006F4DEF">
            <w:pPr>
              <w:pStyle w:val="BodyText"/>
            </w:pPr>
            <w:r w:rsidRPr="006F4DEF">
              <w:t>UEE</w:t>
            </w:r>
            <w:r w:rsidRPr="006F4DEF">
              <w:t>RE0023 Work safely with remote area power supply systems</w:t>
            </w:r>
          </w:p>
        </w:tc>
      </w:tr>
    </w:tbl>
    <w:p w:rsidR="00000000" w:rsidRPr="006F4DEF" w:rsidP="006F4DEF">
      <w:pPr>
        <w:pStyle w:val="NoPaddingFontSize1"/>
      </w:pPr>
    </w:p>
    <w:p w:rsidR="00000000" w:rsidRPr="006F4DEF" w:rsidP="006F4DEF">
      <w:pPr>
        <w:pStyle w:val="AllowPageBreak"/>
      </w:pPr>
    </w:p>
    <w:p w:rsidR="00000000" w:rsidRPr="006F4DEF" w:rsidP="006F4DEF">
      <w:pPr>
        <w:pStyle w:val="Heading1"/>
      </w:pPr>
      <w:bookmarkStart w:id="4" w:name="O_1102751"/>
      <w:bookmarkEnd w:id="4"/>
      <w:r w:rsidRPr="006F4D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t>Renewable Energy</w:t>
            </w:r>
          </w:p>
        </w:tc>
      </w:tr>
    </w:tbl>
    <w:p w:rsidR="00000000" w:rsidRPr="006F4DEF" w:rsidP="006F4DEF">
      <w:pPr>
        <w:pStyle w:val="NoPaddingFontSize1"/>
      </w:pPr>
    </w:p>
    <w:p w:rsidR="00000000" w:rsidRPr="006F4DEF" w:rsidP="006F4DEF">
      <w:pPr>
        <w:pStyle w:val="AllowPageBreak"/>
      </w:pPr>
    </w:p>
    <w:p w:rsidR="00000000" w:rsidRPr="006F4DEF" w:rsidP="006F4DEF">
      <w:pPr>
        <w:pStyle w:val="Heading1"/>
      </w:pPr>
      <w:bookmarkStart w:id="5" w:name="O_1102752"/>
      <w:bookmarkEnd w:id="5"/>
      <w:r w:rsidRPr="006F4D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t>Electrotechnology</w:t>
            </w:r>
          </w:p>
        </w:tc>
      </w:tr>
    </w:tbl>
    <w:p w:rsidR="00000000" w:rsidRPr="006F4DEF" w:rsidP="006F4DEF">
      <w:pPr>
        <w:pStyle w:val="NoPaddingFontSize1"/>
      </w:pPr>
    </w:p>
    <w:p w:rsidR="00000000" w:rsidRPr="006F4DEF" w:rsidP="006F4DEF">
      <w:pPr>
        <w:pStyle w:val="AllowPageBreak"/>
      </w:pPr>
    </w:p>
    <w:p w:rsidR="00000000" w:rsidRPr="006F4DEF" w:rsidP="006F4DEF">
      <w:pPr>
        <w:pStyle w:val="Heading1"/>
      </w:pPr>
      <w:bookmarkStart w:id="6" w:name="O_1102753"/>
      <w:bookmarkEnd w:id="6"/>
      <w:r w:rsidRPr="006F4D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PERFORMANCE CRITERIA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Performance criteria describe the performance needed to demonstrate achievement of the element.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rPr>
                <w:rStyle w:val="SpecialBold"/>
              </w:rPr>
              <w:t xml:space="preserve">Prepare to maintain remote area power supply (RAPS) compound and monitor </w:t>
            </w:r>
            <w:r w:rsidRPr="006F4DEF">
              <w:rPr>
                <w:rStyle w:val="SpecialBold"/>
              </w:rPr>
              <w:t>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Work health and safety (WHS)/occupational health and safety (OHS) requirements for a remote area power station facility are identified and applied in accordance with workplace routines and procedures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Risks are identified, assessed and control measur</w:t>
            </w:r>
            <w:r w:rsidRPr="006F4DEF">
              <w:t>es applied in accordance with workplace procedures prior to commencing work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Risks/hazards are identified, assessed, reported to relevant person/s and control measures implemented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Nature and location of remote area power station facility is obtained from documentation or from relevant person/s to determine the scope of work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 xml:space="preserve">Advice on coordinating work with others and the local community is obtained from relevant person/s and </w:t>
            </w:r>
            <w:r w:rsidRPr="006F4DEF">
              <w:t>applied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Sources of materials required for work are identified and accessed in accordance with workplace routines and procedures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Tools, equipment and testing devices required for work are obtained and checked for correct operation and safety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Defective and unsafe tools and service equipment are repaired or replaced in accordance with workplace procedures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rPr>
                <w:rStyle w:val="SpecialBold"/>
              </w:rPr>
              <w:t>Maintain RAPS compound and monitor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Workplace risk control measures and procedures are applied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Circuits/machine</w:t>
            </w:r>
            <w:r w:rsidRPr="006F4DEF">
              <w:t>s/plant are isolated in accordance with WHS/OHS requirements and workplace procedures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Power station building, generating equipment and compound are cleaned and tidied to maintain a safe and efficient plant area in accordance with workplace procedure</w:t>
            </w:r>
            <w:r w:rsidRPr="006F4DEF">
              <w:t>s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Inspection and reporting are conducted on suitability, location and legibility of safety signage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Inspection and reporting are conducted on location, suitability and condition of firefighting equipment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 xml:space="preserve">Performance status and fuel and oil use of generation equipment is monitored and logged based on information obtained from instruments, meters and </w:t>
            </w:r>
            <w:r w:rsidRPr="006F4DEF">
              <w:t>measuring devices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Non-routine events are referred to relevant person/s for directions in accordance wi</w:t>
            </w:r>
            <w:r w:rsidRPr="006F4DEF">
              <w:t>th workplace procedures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Quality checks are conducted in accordance with instructions and workplace procedures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rPr>
                <w:rStyle w:val="SpecialBold"/>
              </w:rPr>
              <w:t>Develop maintenance schedule and complete work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Workplace risk control measures and procedures are applied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Maintenance schedule is developed based on logged information on power station performance status and condition of compound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t>Maintenance issues beyond the scope of work are referred to relevant person/s in accordance with workplace procedures</w:t>
            </w:r>
          </w:p>
        </w:tc>
      </w:tr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DEF">
            <w:pPr>
              <w:pStyle w:val="BodyText"/>
              <w:rPr>
                <w:lang w:val="en-NZ"/>
              </w:rPr>
            </w:pPr>
            <w:r w:rsidRPr="006F4DE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t>Work completed is reported to relevant person/s in accordance with maintenance reporting and workplace procedures</w:t>
            </w:r>
          </w:p>
        </w:tc>
      </w:tr>
    </w:tbl>
    <w:p w:rsidR="00000000" w:rsidRPr="006F4DEF" w:rsidP="006F4DEF">
      <w:pPr>
        <w:pStyle w:val="NoPaddingFontSize1"/>
      </w:pPr>
    </w:p>
    <w:p w:rsidR="00000000" w:rsidRPr="006F4DEF" w:rsidP="006F4DEF">
      <w:pPr>
        <w:pStyle w:val="AllowPageBreak"/>
      </w:pPr>
    </w:p>
    <w:p w:rsidR="00000000" w:rsidRPr="006F4DEF" w:rsidP="006F4DEF">
      <w:pPr>
        <w:pStyle w:val="Heading1"/>
      </w:pPr>
      <w:bookmarkStart w:id="7" w:name="O_1102754"/>
      <w:bookmarkEnd w:id="7"/>
      <w:r w:rsidRPr="006F4D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t>Foundation skills essential to performance are explicit in the performance criteria of this unit of competency.</w:t>
            </w:r>
          </w:p>
        </w:tc>
      </w:tr>
    </w:tbl>
    <w:p w:rsidR="00000000" w:rsidRPr="006F4DEF" w:rsidP="006F4DEF">
      <w:pPr>
        <w:pStyle w:val="NoPaddingFontSize1"/>
      </w:pPr>
    </w:p>
    <w:p w:rsidR="00000000" w:rsidRPr="006F4DEF" w:rsidP="006F4DEF">
      <w:pPr>
        <w:pStyle w:val="AllowPageBreak"/>
      </w:pPr>
    </w:p>
    <w:p w:rsidR="00000000" w:rsidRPr="006F4DEF" w:rsidP="006F4DEF">
      <w:pPr>
        <w:pStyle w:val="Heading1"/>
      </w:pPr>
      <w:bookmarkStart w:id="8" w:name="O_1102755"/>
      <w:bookmarkEnd w:id="8"/>
      <w:r w:rsidRPr="006F4D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t>Range is restricted to essential operating conditions and any other variables essential to the work env</w:t>
            </w:r>
            <w:r w:rsidRPr="006F4DEF">
              <w:t>ironment.</w:t>
            </w:r>
          </w:p>
          <w:p w:rsidR="00000000" w:rsidRPr="006F4DEF" w:rsidP="006F4DEF">
            <w:pPr>
              <w:pStyle w:val="BodyText"/>
            </w:pPr>
            <w:r w:rsidRPr="006F4DEF">
              <w:t>Non-essential conditions may be found in the UEE Electrotechnology Training Package Companion Volume Implementation Guide.</w:t>
            </w:r>
          </w:p>
        </w:tc>
      </w:tr>
    </w:tbl>
    <w:p w:rsidR="00000000" w:rsidRPr="006F4DEF" w:rsidP="006F4DEF">
      <w:pPr>
        <w:pStyle w:val="NoPaddingFontSize1"/>
      </w:pPr>
    </w:p>
    <w:p w:rsidR="00000000" w:rsidRPr="006F4DEF" w:rsidP="006F4DEF">
      <w:pPr>
        <w:pStyle w:val="AllowPageBreak"/>
      </w:pPr>
    </w:p>
    <w:p w:rsidR="00000000" w:rsidRPr="006F4DEF" w:rsidP="006F4DEF">
      <w:pPr>
        <w:pStyle w:val="Heading1"/>
      </w:pPr>
      <w:bookmarkStart w:id="9" w:name="O_1102756"/>
      <w:bookmarkEnd w:id="9"/>
      <w:r w:rsidRPr="006F4D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DEF" w:rsidP="006F4DEF">
            <w:pPr>
              <w:pStyle w:val="BodyText"/>
            </w:pPr>
            <w:r w:rsidRPr="006F4DEF">
              <w:t>This unit replaces and is equivalent to UEENEEK118A Maintain and monitor remo</w:t>
            </w:r>
            <w:r w:rsidRPr="006F4DEF">
              <w:t>te area essential service (RAPS) operations.</w:t>
            </w:r>
          </w:p>
        </w:tc>
      </w:tr>
    </w:tbl>
    <w:p w:rsidR="00000000" w:rsidRPr="006F4DEF" w:rsidP="006F4DEF">
      <w:pPr>
        <w:pStyle w:val="NoPaddingFontSize1"/>
      </w:pPr>
    </w:p>
    <w:p w:rsidR="00000000" w:rsidRPr="006F4DEF" w:rsidP="006F4DEF">
      <w:pPr>
        <w:pStyle w:val="AllowPageBreak"/>
      </w:pPr>
    </w:p>
    <w:p w:rsidR="00000000" w:rsidRPr="006F4DEF" w:rsidP="006F4DEF">
      <w:pPr>
        <w:pStyle w:val="Heading1"/>
      </w:pPr>
      <w:bookmarkStart w:id="10" w:name="O_1102763"/>
      <w:bookmarkEnd w:id="10"/>
      <w:r w:rsidRPr="006F4DEF">
        <w:t>Links</w:t>
      </w:r>
    </w:p>
    <w:p w:rsidR="00000000" w:rsidRPr="006F4DEF" w:rsidP="00957519">
      <w:pPr>
        <w:pStyle w:val="BodyText"/>
      </w:pPr>
      <w:r w:rsidRPr="006F4DE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1118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F4DEF" w:rsidP="006F4DEF"/>
    <w:sectPr w:rsidSect="006F4D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EF" w:rsidRPr="00957519" w:rsidP="00957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19" w:rsidP="006F4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519" w:rsidP="006F4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7519" w:rsidP="006F4D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DEF" w:rsidRPr="00957519" w:rsidP="00957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19" w:rsidRPr="002D2AF8" w:rsidP="006F4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UEERE0040 Maintain and monitor remote area essential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57519" w:rsidP="006F4D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D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D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D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D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D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D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D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D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D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D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D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DEF"/>
  </w:style>
  <w:style w:type="character" w:customStyle="1" w:styleId="Heading1Char">
    <w:name w:val="Heading 1 Char"/>
    <w:basedOn w:val="DefaultParagraphFont"/>
    <w:link w:val="Heading1"/>
    <w:rsid w:val="006F4D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D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D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4DEF"/>
    <w:rPr>
      <w:b/>
      <w:spacing w:val="0"/>
    </w:rPr>
  </w:style>
  <w:style w:type="paragraph" w:customStyle="1" w:styleId="SuperHeading">
    <w:name w:val="SuperHeading"/>
    <w:basedOn w:val="Normal"/>
    <w:rsid w:val="006F4D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D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4D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D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D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D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D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D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D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D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D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D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D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D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D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D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D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4D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4D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D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D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D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D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D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D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D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D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D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D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D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D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D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DEF"/>
    <w:rPr>
      <w:i/>
    </w:rPr>
  </w:style>
  <w:style w:type="paragraph" w:styleId="Caption">
    <w:name w:val="caption"/>
    <w:basedOn w:val="BodyText"/>
    <w:next w:val="Normal"/>
    <w:qFormat/>
    <w:rsid w:val="006F4D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D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D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DEF"/>
  </w:style>
  <w:style w:type="paragraph" w:styleId="TableofFigures">
    <w:name w:val="table of figures"/>
    <w:basedOn w:val="Normal"/>
    <w:next w:val="Normal"/>
    <w:semiHidden/>
    <w:rsid w:val="006F4D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D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4DEF"/>
    <w:rPr>
      <w:rFonts w:ascii="Wingdings" w:hAnsi="Wingdings"/>
    </w:rPr>
  </w:style>
  <w:style w:type="paragraph" w:customStyle="1" w:styleId="TableHeading">
    <w:name w:val="Table Heading"/>
    <w:basedOn w:val="HeadingBase"/>
    <w:rsid w:val="006F4D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DEF"/>
    <w:rPr>
      <w:color w:val="0033CC"/>
      <w:u w:val="none"/>
    </w:rPr>
  </w:style>
  <w:style w:type="paragraph" w:customStyle="1" w:styleId="BodyTextRight">
    <w:name w:val="Body Text Right"/>
    <w:basedOn w:val="BodyText"/>
    <w:rsid w:val="006F4D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D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D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D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D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D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DEF"/>
    <w:rPr>
      <w:sz w:val="32"/>
    </w:rPr>
  </w:style>
  <w:style w:type="paragraph" w:customStyle="1" w:styleId="HeadingProcedure">
    <w:name w:val="Heading Procedure"/>
    <w:basedOn w:val="HeadingBase"/>
    <w:next w:val="Normal"/>
    <w:rsid w:val="006F4D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DEF"/>
    <w:pPr>
      <w:spacing w:before="60" w:after="60"/>
    </w:pPr>
  </w:style>
  <w:style w:type="paragraph" w:styleId="ListContinue">
    <w:name w:val="List Continue"/>
    <w:basedOn w:val="List"/>
    <w:rsid w:val="006F4DEF"/>
    <w:pPr>
      <w:ind w:firstLine="0"/>
    </w:pPr>
  </w:style>
  <w:style w:type="paragraph" w:customStyle="1" w:styleId="ListNote">
    <w:name w:val="List Note"/>
    <w:basedOn w:val="List"/>
    <w:rsid w:val="006F4D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D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D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DEF"/>
    <w:rPr>
      <w:rFonts w:ascii="Courier New" w:hAnsi="Courier New"/>
    </w:rPr>
  </w:style>
  <w:style w:type="paragraph" w:customStyle="1" w:styleId="NoteBullet">
    <w:name w:val="Note Bullet"/>
    <w:basedOn w:val="Note"/>
    <w:rsid w:val="006F4D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D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D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D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D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4D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D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DEF"/>
    <w:rPr>
      <w:b/>
      <w:smallCaps/>
    </w:rPr>
  </w:style>
  <w:style w:type="paragraph" w:customStyle="1" w:styleId="TableListNumber">
    <w:name w:val="Table List Number"/>
    <w:basedOn w:val="ListNumber"/>
    <w:rsid w:val="006F4D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D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DEF"/>
    <w:pPr>
      <w:numPr>
        <w:numId w:val="7"/>
      </w:numPr>
    </w:pPr>
  </w:style>
  <w:style w:type="paragraph" w:customStyle="1" w:styleId="ListAlpha2">
    <w:name w:val="List Alpha 2"/>
    <w:basedOn w:val="List2"/>
    <w:rsid w:val="006F4DEF"/>
    <w:pPr>
      <w:numPr>
        <w:numId w:val="6"/>
      </w:numPr>
    </w:pPr>
  </w:style>
  <w:style w:type="paragraph" w:styleId="List2">
    <w:name w:val="List 2"/>
    <w:basedOn w:val="BodyText"/>
    <w:rsid w:val="006F4D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D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D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D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D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D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4DEF"/>
    <w:pPr>
      <w:numPr>
        <w:numId w:val="2"/>
      </w:numPr>
    </w:pPr>
  </w:style>
  <w:style w:type="paragraph" w:styleId="ListContinue2">
    <w:name w:val="List Continue 2"/>
    <w:basedOn w:val="List2"/>
    <w:rsid w:val="006F4DEF"/>
    <w:pPr>
      <w:ind w:firstLine="0"/>
    </w:pPr>
  </w:style>
  <w:style w:type="paragraph" w:styleId="ListContinue3">
    <w:name w:val="List Continue 3"/>
    <w:basedOn w:val="List3"/>
    <w:rsid w:val="006F4DEF"/>
    <w:pPr>
      <w:ind w:left="1021" w:firstLine="0"/>
    </w:pPr>
  </w:style>
  <w:style w:type="paragraph" w:styleId="ListContinue4">
    <w:name w:val="List Continue 4"/>
    <w:basedOn w:val="List4"/>
    <w:rsid w:val="006F4DEF"/>
    <w:pPr>
      <w:ind w:firstLine="0"/>
    </w:pPr>
  </w:style>
  <w:style w:type="paragraph" w:styleId="ListContinue5">
    <w:name w:val="List Continue 5"/>
    <w:basedOn w:val="List5"/>
    <w:rsid w:val="006F4DEF"/>
    <w:pPr>
      <w:ind w:firstLine="0"/>
    </w:pPr>
  </w:style>
  <w:style w:type="paragraph" w:styleId="ListNumber3">
    <w:name w:val="List Number 3"/>
    <w:basedOn w:val="List3"/>
    <w:rsid w:val="006F4DEF"/>
    <w:pPr>
      <w:numPr>
        <w:numId w:val="3"/>
      </w:numPr>
    </w:pPr>
  </w:style>
  <w:style w:type="paragraph" w:styleId="ListNumber4">
    <w:name w:val="List Number 4"/>
    <w:basedOn w:val="List4"/>
    <w:rsid w:val="006F4DEF"/>
    <w:pPr>
      <w:numPr>
        <w:numId w:val="4"/>
      </w:numPr>
    </w:pPr>
  </w:style>
  <w:style w:type="paragraph" w:styleId="ListNumber5">
    <w:name w:val="List Number 5"/>
    <w:basedOn w:val="List5"/>
    <w:rsid w:val="006F4DEF"/>
    <w:pPr>
      <w:numPr>
        <w:numId w:val="5"/>
      </w:numPr>
    </w:pPr>
  </w:style>
  <w:style w:type="paragraph" w:styleId="BlockText">
    <w:name w:val="Block Text"/>
    <w:basedOn w:val="Normal"/>
    <w:rsid w:val="006F4D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D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DEF"/>
    <w:rPr>
      <w:sz w:val="16"/>
      <w:vertAlign w:val="superscript"/>
    </w:rPr>
  </w:style>
  <w:style w:type="character" w:customStyle="1" w:styleId="Symbols">
    <w:name w:val="Symbols"/>
    <w:basedOn w:val="DefaultParagraphFont"/>
    <w:rsid w:val="006F4DEF"/>
    <w:rPr>
      <w:rFonts w:ascii="Symbol" w:hAnsi="Symbol"/>
    </w:rPr>
  </w:style>
  <w:style w:type="character" w:customStyle="1" w:styleId="MenuOptions">
    <w:name w:val="Menu Options"/>
    <w:basedOn w:val="DefaultParagraphFont"/>
    <w:rsid w:val="006F4D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DEF"/>
    <w:rPr>
      <w:b/>
    </w:rPr>
  </w:style>
  <w:style w:type="character" w:customStyle="1" w:styleId="Underlined">
    <w:name w:val="Underlined"/>
    <w:basedOn w:val="DefaultParagraphFont"/>
    <w:rsid w:val="006F4DEF"/>
    <w:rPr>
      <w:u w:val="single"/>
    </w:rPr>
  </w:style>
  <w:style w:type="paragraph" w:customStyle="1" w:styleId="TableBodyTextRight">
    <w:name w:val="Table Body Text Right"/>
    <w:basedOn w:val="TableBodyText"/>
    <w:rsid w:val="006F4D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DEF"/>
    <w:rPr>
      <w:sz w:val="18"/>
    </w:rPr>
  </w:style>
  <w:style w:type="paragraph" w:customStyle="1" w:styleId="BodySmallRight">
    <w:name w:val="Body Small Right"/>
    <w:basedOn w:val="BodyTextRight"/>
    <w:rsid w:val="006F4DEF"/>
    <w:rPr>
      <w:sz w:val="18"/>
      <w:szCs w:val="18"/>
    </w:rPr>
  </w:style>
  <w:style w:type="paragraph" w:customStyle="1" w:styleId="MarginEdition">
    <w:name w:val="Margin Edition"/>
    <w:basedOn w:val="MarginNote"/>
    <w:rsid w:val="006F4D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DEF"/>
    <w:rPr>
      <w:sz w:val="2"/>
      <w:szCs w:val="2"/>
    </w:rPr>
  </w:style>
  <w:style w:type="character" w:customStyle="1" w:styleId="Small">
    <w:name w:val="Small"/>
    <w:basedOn w:val="DefaultParagraphFont"/>
    <w:rsid w:val="006F4DEF"/>
    <w:rPr>
      <w:sz w:val="16"/>
    </w:rPr>
  </w:style>
  <w:style w:type="paragraph" w:customStyle="1" w:styleId="WideTable">
    <w:name w:val="Wide Table"/>
    <w:basedOn w:val="Normal"/>
    <w:rsid w:val="006F4D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DEF"/>
  </w:style>
  <w:style w:type="paragraph" w:styleId="Quote">
    <w:name w:val="Quote"/>
    <w:basedOn w:val="Heading1"/>
    <w:link w:val="QuoteChar"/>
    <w:qFormat/>
    <w:rsid w:val="006F4D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D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DEF"/>
    <w:pPr>
      <w:pageBreakBefore/>
    </w:pPr>
  </w:style>
  <w:style w:type="paragraph" w:customStyle="1" w:styleId="Border">
    <w:name w:val="Border"/>
    <w:basedOn w:val="Normal"/>
    <w:qFormat/>
    <w:rsid w:val="006F4D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D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D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D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D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D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D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D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DEF"/>
    <w:rPr>
      <w:u w:val="single"/>
    </w:rPr>
  </w:style>
  <w:style w:type="character" w:customStyle="1" w:styleId="BoldandItalics">
    <w:name w:val="Bold and Italics"/>
    <w:qFormat/>
    <w:rsid w:val="006F4DEF"/>
    <w:rPr>
      <w:b/>
      <w:i/>
      <w:u w:val="none"/>
    </w:rPr>
  </w:style>
  <w:style w:type="paragraph" w:styleId="BalloonText">
    <w:name w:val="Balloon Text"/>
    <w:basedOn w:val="Normal"/>
    <w:link w:val="BalloonTextChar"/>
    <w:rsid w:val="006F4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D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D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D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D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D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DEF"/>
    <w:pPr>
      <w:spacing w:before="0" w:after="0"/>
    </w:pPr>
  </w:style>
  <w:style w:type="paragraph" w:customStyle="1" w:styleId="BodyTextBold">
    <w:name w:val="Body Text Bold"/>
    <w:basedOn w:val="BodyText"/>
    <w:qFormat/>
    <w:rsid w:val="006F4DEF"/>
    <w:rPr>
      <w:b/>
    </w:rPr>
  </w:style>
  <w:style w:type="character" w:styleId="Hyperlink">
    <w:name w:val="Hyperlink"/>
    <w:basedOn w:val="DefaultParagraphFont"/>
    <w:uiPriority w:val="99"/>
    <w:unhideWhenUsed/>
    <w:rsid w:val="00957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4023</Characters>
  <Application>Microsoft Office Word</Application>
  <DocSecurity>0</DocSecurity>
  <Lines>201</Lines>
  <Paragraphs>91</Paragraphs>
  <ScaleCrop>false</ScaleCrop>
  <Company>Author-it Software Corporation Ltd.</Company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UEERE0040 Maintain and monitor remote area essential service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