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334" w:rsidP="00EB3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UEERE0039 Install, set up and maintain ELV micro-hydro systems rated up to 6.4 kW</w:t>
      </w:r>
      <w:r>
        <w:fldChar w:fldCharType="end"/>
      </w:r>
    </w:p>
    <w:p w:rsidR="00EB3334" w:rsidP="00EB3334">
      <w:pPr>
        <w:pStyle w:val="Version"/>
        <w:sectPr w:rsidSect="001A6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17C" w:rsidP="001A617C">
      <w:pPr>
        <w:pStyle w:val="SuperHeading"/>
      </w:pPr>
      <w:r w:rsidRPr="001A617C">
        <w:t>UEERE0039 Install, set up and maintain ELV micro-hydro systems rated up to 6.4 kW</w:t>
      </w:r>
    </w:p>
    <w:p w:rsidR="00000000" w:rsidRPr="001A617C" w:rsidP="001A617C">
      <w:pPr>
        <w:pStyle w:val="Heading1"/>
      </w:pPr>
      <w:bookmarkStart w:id="1" w:name="O_1102785"/>
      <w:bookmarkEnd w:id="1"/>
      <w:r w:rsidRPr="001A61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Release 1. This is the first release of this unit of competency in the UEE Electrotechnology Training Package.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2" w:name="O_1102786"/>
      <w:bookmarkEnd w:id="2"/>
      <w:r w:rsidRPr="001A61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This unit involves the skills and knowledge required to install, adjust, set up and maintain extra-low voltage (ELV) micro-hydro systems rated up to 6.4 kilowatt (kW).</w:t>
            </w:r>
          </w:p>
          <w:p w:rsidR="00000000" w:rsidRPr="001A617C" w:rsidP="001A617C">
            <w:pPr>
              <w:pStyle w:val="BodyText"/>
            </w:pPr>
            <w:r w:rsidRPr="001A617C">
              <w:t>It includes preparing to install ELV micro-hydro systems, installing ELV mic</w:t>
            </w:r>
            <w:r w:rsidRPr="001A617C">
              <w:t>ro-hydro systems, and completing and reporting installation activities.</w:t>
            </w:r>
          </w:p>
          <w:p w:rsidR="00000000" w:rsidRPr="001A617C" w:rsidP="001A617C">
            <w:pPr>
              <w:pStyle w:val="BodyText"/>
            </w:pPr>
            <w:r w:rsidRPr="001A617C">
              <w:t>No licensing, legislative or certification requirements apply to this unit at the time of publication.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3" w:name="O_1102787"/>
      <w:bookmarkEnd w:id="3"/>
      <w:r w:rsidRPr="001A61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UEERE0045 Solve basic problems in micro-h</w:t>
            </w:r>
            <w:r w:rsidRPr="001A617C">
              <w:t>ydro systems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4" w:name="O_1102788"/>
      <w:bookmarkEnd w:id="4"/>
      <w:r w:rsidRPr="001A61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Renewable Energy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5" w:name="O_1102790"/>
      <w:bookmarkEnd w:id="5"/>
      <w:r w:rsidRPr="001A61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Electrotechnology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6" w:name="O_1102791"/>
      <w:bookmarkEnd w:id="6"/>
      <w:r w:rsidRPr="001A61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PERFORMANCE CRITERIA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Performance criteria describe the performance needed to demonstrate achievement of the element.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>Prepare to install ELV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Work health and safety (WHS)/occupational health and safety (OHS) pr</w:t>
            </w:r>
            <w:r w:rsidRPr="001A617C">
              <w:t>ocesses and procedures for relevant work area are identified and applied in accordance with workplace procedures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 xml:space="preserve">WHS/OHS hazards are identified, risks assessed, </w:t>
            </w:r>
            <w:r w:rsidRPr="001A617C">
              <w:t>reported to relevant person/s and workplace procedures for risk control measures applied</w:t>
            </w:r>
            <w:r w:rsidRPr="001A617C">
              <w:t xml:space="preserve"> in preparation for work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System installation is planned in consultation with others impacted by the work and sequenced appropriately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Nature and location of the work is determined from documentation or relevant person/s to determine the scope of work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Location of system components is planned within the constraints of the building structure and regulations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Instructions for co</w:t>
            </w:r>
            <w:r w:rsidRPr="001A617C">
              <w:t>ordinating work with others are obtained from relevant person/s and applied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Materials required are obtained in accordance with workplace procedures and checked against job requirements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Tools, equipment and testing devices required are obtained in accordance with workplace procedures and checked for correct operation and safety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Preparatory work is checked to ensure no damage has occurred and compliance with requirements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 xml:space="preserve">Install </w:t>
            </w:r>
            <w:r w:rsidRPr="001A617C">
              <w:rPr>
                <w:rStyle w:val="SpecialBold"/>
              </w:rPr>
              <w:t>ELV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Need to test or measure live electrical work is determined in accordance with WHS/OHS requirements and conducted in accordance with workplace procedures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Circuits/machines/plant are isolated in accordance with WHS/OHS requ</w:t>
            </w:r>
            <w:r w:rsidRPr="001A617C">
              <w:t>irements and workplace procedures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System components are installed in compliance with technical industry standards, job specifications and requirements, and with sufficient access to enable terminations, adjustment and maintenance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Wiring is terminated at system components in accordance with manufacturer specifications and functional and regulatory requirements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Unplanned situations are discussed with relevant person/s and responded to in accordance with workplace procedures in</w:t>
            </w:r>
            <w:r w:rsidRPr="001A617C">
              <w:t xml:space="preserve"> a manner that minimises risk to personnel and equipment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Checks of installed apparatus quality are conducted in accordance with workplace procedures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Apparatus installation is conducted minimising waste of materials, damage to apparatus, circu</w:t>
            </w:r>
            <w:r w:rsidRPr="001A617C">
              <w:t>its, the surrounding environment and services using sustainable energy principles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rPr>
                <w:rStyle w:val="SpecialBold"/>
              </w:rPr>
              <w:t>Complete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Worksite is cleaned and made safe in accordance with workplace procedures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t>Final checks are conducted to confirm installed apparatus conforms to requirements</w:t>
            </w:r>
          </w:p>
        </w:tc>
      </w:tr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C">
            <w:pPr>
              <w:pStyle w:val="BodyText"/>
              <w:rPr>
                <w:lang w:val="en-NZ"/>
              </w:rPr>
            </w:pPr>
            <w:r w:rsidRPr="001A61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>
              <w:t>‘</w:t>
            </w:r>
            <w:r w:rsidRPr="001A617C">
              <w:t>As-installed</w:t>
            </w:r>
            <w:r>
              <w:t>’</w:t>
            </w:r>
            <w:r w:rsidRPr="001A617C">
              <w:t xml:space="preserve"> apparatus and associated equipment are documented and relevant person/s notified in accordance with workplace procedures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7" w:name="O_1102792"/>
      <w:bookmarkEnd w:id="7"/>
      <w:r w:rsidRPr="001A617C">
        <w:t>Foundatio</w:t>
      </w:r>
      <w:r w:rsidRPr="001A617C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Foundation skills essential to performance are explicit in the performance criteria of this unit of competency.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8" w:name="O_1102793"/>
      <w:bookmarkEnd w:id="8"/>
      <w:r w:rsidRPr="001A61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Range is restricted to essential operating conditions and any other variables essential to the work environment.</w:t>
            </w:r>
          </w:p>
          <w:p w:rsidR="00000000" w:rsidRPr="001A617C" w:rsidP="001A617C">
            <w:pPr>
              <w:pStyle w:val="BodyText"/>
            </w:pPr>
            <w:r w:rsidRPr="001A617C">
              <w:t>Non-essential conditions may be found in the UEE Electrotechnology Training Package Companion Volume Implementation Guide.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9" w:name="O_1102794"/>
      <w:bookmarkEnd w:id="9"/>
      <w:r w:rsidRPr="001A61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1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C" w:rsidP="001A617C">
            <w:pPr>
              <w:pStyle w:val="BodyText"/>
            </w:pPr>
            <w:r w:rsidRPr="001A617C">
              <w:t>This unit replaces and is equivalent to UEENEEK137A Install, set up and maintain ELV micro-hydro systems rated up to 6.4 kW.</w:t>
            </w:r>
          </w:p>
        </w:tc>
      </w:tr>
    </w:tbl>
    <w:p w:rsidR="00000000" w:rsidRPr="001A617C" w:rsidP="001A617C">
      <w:pPr>
        <w:pStyle w:val="NoPaddingFontSize1"/>
      </w:pPr>
    </w:p>
    <w:p w:rsidR="00000000" w:rsidRPr="001A617C" w:rsidP="001A617C">
      <w:pPr>
        <w:pStyle w:val="AllowPageBreak"/>
      </w:pPr>
    </w:p>
    <w:p w:rsidR="00000000" w:rsidRPr="001A617C" w:rsidP="001A617C">
      <w:pPr>
        <w:pStyle w:val="Heading1"/>
      </w:pPr>
      <w:bookmarkStart w:id="10" w:name="O_1102801"/>
      <w:bookmarkEnd w:id="10"/>
      <w:r w:rsidRPr="001A617C">
        <w:t>Links</w:t>
      </w:r>
    </w:p>
    <w:p w:rsidR="00000000" w:rsidRPr="001A617C" w:rsidP="00EB3334">
      <w:pPr>
        <w:pStyle w:val="BodyText"/>
      </w:pPr>
      <w:r w:rsidRPr="001A61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4D0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A617C" w:rsidP="001A617C"/>
    <w:sectPr w:rsidSect="001A6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C" w:rsidRPr="00EB3334" w:rsidP="00EB3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34" w:rsidP="001A6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334" w:rsidP="001A6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3334" w:rsidP="001A6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17C" w:rsidRPr="00EB3334" w:rsidP="00EB3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34" w:rsidRPr="002D2AF8" w:rsidP="001A6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UEERE0039 Install, set up and maintain ELV micro-hydro systems rated up to 6.4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EB3334" w:rsidP="001A6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17C"/>
  </w:style>
  <w:style w:type="character" w:customStyle="1" w:styleId="Heading1Char">
    <w:name w:val="Heading 1 Char"/>
    <w:basedOn w:val="DefaultParagraphFont"/>
    <w:link w:val="Heading1"/>
    <w:rsid w:val="001A6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1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617C"/>
    <w:rPr>
      <w:b/>
      <w:spacing w:val="0"/>
    </w:rPr>
  </w:style>
  <w:style w:type="paragraph" w:customStyle="1" w:styleId="SuperHeading">
    <w:name w:val="SuperHeading"/>
    <w:basedOn w:val="Normal"/>
    <w:rsid w:val="001A6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6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1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1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6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1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17C"/>
    <w:rPr>
      <w:i/>
    </w:rPr>
  </w:style>
  <w:style w:type="paragraph" w:styleId="Caption">
    <w:name w:val="caption"/>
    <w:basedOn w:val="BodyText"/>
    <w:next w:val="Normal"/>
    <w:qFormat/>
    <w:rsid w:val="001A6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17C"/>
  </w:style>
  <w:style w:type="paragraph" w:styleId="TableofFigures">
    <w:name w:val="table of figures"/>
    <w:basedOn w:val="Normal"/>
    <w:next w:val="Normal"/>
    <w:semiHidden/>
    <w:rsid w:val="001A6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1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617C"/>
    <w:rPr>
      <w:rFonts w:ascii="Wingdings" w:hAnsi="Wingdings"/>
    </w:rPr>
  </w:style>
  <w:style w:type="paragraph" w:customStyle="1" w:styleId="TableHeading">
    <w:name w:val="Table Heading"/>
    <w:basedOn w:val="HeadingBase"/>
    <w:rsid w:val="001A6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17C"/>
    <w:rPr>
      <w:color w:val="0033CC"/>
      <w:u w:val="none"/>
    </w:rPr>
  </w:style>
  <w:style w:type="paragraph" w:customStyle="1" w:styleId="BodyTextRight">
    <w:name w:val="Body Text Right"/>
    <w:basedOn w:val="BodyText"/>
    <w:rsid w:val="001A6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1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17C"/>
    <w:rPr>
      <w:sz w:val="32"/>
    </w:rPr>
  </w:style>
  <w:style w:type="paragraph" w:customStyle="1" w:styleId="HeadingProcedure">
    <w:name w:val="Heading Procedure"/>
    <w:basedOn w:val="HeadingBase"/>
    <w:next w:val="Normal"/>
    <w:rsid w:val="001A6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17C"/>
    <w:pPr>
      <w:spacing w:before="60" w:after="60"/>
    </w:pPr>
  </w:style>
  <w:style w:type="paragraph" w:styleId="ListContinue">
    <w:name w:val="List Continue"/>
    <w:basedOn w:val="List"/>
    <w:rsid w:val="001A617C"/>
    <w:pPr>
      <w:ind w:firstLine="0"/>
    </w:pPr>
  </w:style>
  <w:style w:type="paragraph" w:customStyle="1" w:styleId="ListNote">
    <w:name w:val="List Note"/>
    <w:basedOn w:val="List"/>
    <w:rsid w:val="001A6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17C"/>
    <w:rPr>
      <w:rFonts w:ascii="Courier New" w:hAnsi="Courier New"/>
    </w:rPr>
  </w:style>
  <w:style w:type="paragraph" w:customStyle="1" w:styleId="NoteBullet">
    <w:name w:val="Note Bullet"/>
    <w:basedOn w:val="Note"/>
    <w:rsid w:val="001A6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1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6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17C"/>
    <w:rPr>
      <w:b/>
      <w:smallCaps/>
    </w:rPr>
  </w:style>
  <w:style w:type="paragraph" w:customStyle="1" w:styleId="TableListNumber">
    <w:name w:val="Table List Number"/>
    <w:basedOn w:val="ListNumber"/>
    <w:rsid w:val="001A6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17C"/>
    <w:pPr>
      <w:numPr>
        <w:numId w:val="7"/>
      </w:numPr>
    </w:pPr>
  </w:style>
  <w:style w:type="paragraph" w:customStyle="1" w:styleId="ListAlpha2">
    <w:name w:val="List Alpha 2"/>
    <w:basedOn w:val="List2"/>
    <w:rsid w:val="001A617C"/>
    <w:pPr>
      <w:numPr>
        <w:numId w:val="6"/>
      </w:numPr>
    </w:pPr>
  </w:style>
  <w:style w:type="paragraph" w:styleId="List2">
    <w:name w:val="List 2"/>
    <w:basedOn w:val="BodyText"/>
    <w:rsid w:val="001A6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1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1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617C"/>
    <w:pPr>
      <w:numPr>
        <w:numId w:val="2"/>
      </w:numPr>
    </w:pPr>
  </w:style>
  <w:style w:type="paragraph" w:styleId="ListContinue2">
    <w:name w:val="List Continue 2"/>
    <w:basedOn w:val="List2"/>
    <w:rsid w:val="001A617C"/>
    <w:pPr>
      <w:ind w:firstLine="0"/>
    </w:pPr>
  </w:style>
  <w:style w:type="paragraph" w:styleId="ListContinue3">
    <w:name w:val="List Continue 3"/>
    <w:basedOn w:val="List3"/>
    <w:rsid w:val="001A617C"/>
    <w:pPr>
      <w:ind w:left="1021" w:firstLine="0"/>
    </w:pPr>
  </w:style>
  <w:style w:type="paragraph" w:styleId="ListContinue4">
    <w:name w:val="List Continue 4"/>
    <w:basedOn w:val="List4"/>
    <w:rsid w:val="001A617C"/>
    <w:pPr>
      <w:ind w:firstLine="0"/>
    </w:pPr>
  </w:style>
  <w:style w:type="paragraph" w:styleId="ListContinue5">
    <w:name w:val="List Continue 5"/>
    <w:basedOn w:val="List5"/>
    <w:rsid w:val="001A617C"/>
    <w:pPr>
      <w:ind w:firstLine="0"/>
    </w:pPr>
  </w:style>
  <w:style w:type="paragraph" w:styleId="ListNumber3">
    <w:name w:val="List Number 3"/>
    <w:basedOn w:val="List3"/>
    <w:rsid w:val="001A617C"/>
    <w:pPr>
      <w:numPr>
        <w:numId w:val="3"/>
      </w:numPr>
    </w:pPr>
  </w:style>
  <w:style w:type="paragraph" w:styleId="ListNumber4">
    <w:name w:val="List Number 4"/>
    <w:basedOn w:val="List4"/>
    <w:rsid w:val="001A617C"/>
    <w:pPr>
      <w:numPr>
        <w:numId w:val="4"/>
      </w:numPr>
    </w:pPr>
  </w:style>
  <w:style w:type="paragraph" w:styleId="ListNumber5">
    <w:name w:val="List Number 5"/>
    <w:basedOn w:val="List5"/>
    <w:rsid w:val="001A617C"/>
    <w:pPr>
      <w:numPr>
        <w:numId w:val="5"/>
      </w:numPr>
    </w:pPr>
  </w:style>
  <w:style w:type="paragraph" w:styleId="BlockText">
    <w:name w:val="Block Text"/>
    <w:basedOn w:val="Normal"/>
    <w:rsid w:val="001A6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17C"/>
    <w:rPr>
      <w:sz w:val="16"/>
      <w:vertAlign w:val="superscript"/>
    </w:rPr>
  </w:style>
  <w:style w:type="character" w:customStyle="1" w:styleId="Symbols">
    <w:name w:val="Symbols"/>
    <w:basedOn w:val="DefaultParagraphFont"/>
    <w:rsid w:val="001A617C"/>
    <w:rPr>
      <w:rFonts w:ascii="Symbol" w:hAnsi="Symbol"/>
    </w:rPr>
  </w:style>
  <w:style w:type="character" w:customStyle="1" w:styleId="MenuOptions">
    <w:name w:val="Menu Options"/>
    <w:basedOn w:val="DefaultParagraphFont"/>
    <w:rsid w:val="001A6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17C"/>
    <w:rPr>
      <w:b/>
    </w:rPr>
  </w:style>
  <w:style w:type="character" w:customStyle="1" w:styleId="Underlined">
    <w:name w:val="Underlined"/>
    <w:basedOn w:val="DefaultParagraphFont"/>
    <w:rsid w:val="001A617C"/>
    <w:rPr>
      <w:u w:val="single"/>
    </w:rPr>
  </w:style>
  <w:style w:type="paragraph" w:customStyle="1" w:styleId="TableBodyTextRight">
    <w:name w:val="Table Body Text Right"/>
    <w:basedOn w:val="TableBodyText"/>
    <w:rsid w:val="001A6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17C"/>
    <w:rPr>
      <w:sz w:val="18"/>
    </w:rPr>
  </w:style>
  <w:style w:type="paragraph" w:customStyle="1" w:styleId="BodySmallRight">
    <w:name w:val="Body Small Right"/>
    <w:basedOn w:val="BodyTextRight"/>
    <w:rsid w:val="001A617C"/>
    <w:rPr>
      <w:sz w:val="18"/>
      <w:szCs w:val="18"/>
    </w:rPr>
  </w:style>
  <w:style w:type="paragraph" w:customStyle="1" w:styleId="MarginEdition">
    <w:name w:val="Margin Edition"/>
    <w:basedOn w:val="MarginNote"/>
    <w:rsid w:val="001A6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17C"/>
    <w:rPr>
      <w:sz w:val="2"/>
      <w:szCs w:val="2"/>
    </w:rPr>
  </w:style>
  <w:style w:type="character" w:customStyle="1" w:styleId="Small">
    <w:name w:val="Small"/>
    <w:basedOn w:val="DefaultParagraphFont"/>
    <w:rsid w:val="001A617C"/>
    <w:rPr>
      <w:sz w:val="16"/>
    </w:rPr>
  </w:style>
  <w:style w:type="paragraph" w:customStyle="1" w:styleId="WideTable">
    <w:name w:val="Wide Table"/>
    <w:basedOn w:val="Normal"/>
    <w:rsid w:val="001A6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17C"/>
  </w:style>
  <w:style w:type="paragraph" w:styleId="Quote">
    <w:name w:val="Quote"/>
    <w:basedOn w:val="Heading1"/>
    <w:link w:val="QuoteChar"/>
    <w:qFormat/>
    <w:rsid w:val="001A6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17C"/>
    <w:pPr>
      <w:pageBreakBefore/>
    </w:pPr>
  </w:style>
  <w:style w:type="paragraph" w:customStyle="1" w:styleId="Border">
    <w:name w:val="Border"/>
    <w:basedOn w:val="Normal"/>
    <w:qFormat/>
    <w:rsid w:val="001A6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17C"/>
    <w:rPr>
      <w:u w:val="single"/>
    </w:rPr>
  </w:style>
  <w:style w:type="character" w:customStyle="1" w:styleId="BoldandItalics">
    <w:name w:val="Bold and Italics"/>
    <w:qFormat/>
    <w:rsid w:val="001A617C"/>
    <w:rPr>
      <w:b/>
      <w:i/>
      <w:u w:val="none"/>
    </w:rPr>
  </w:style>
  <w:style w:type="paragraph" w:styleId="BalloonText">
    <w:name w:val="Balloon Text"/>
    <w:basedOn w:val="Normal"/>
    <w:link w:val="BalloonTextChar"/>
    <w:rsid w:val="001A6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17C"/>
    <w:pPr>
      <w:spacing w:before="0" w:after="0"/>
    </w:pPr>
  </w:style>
  <w:style w:type="paragraph" w:customStyle="1" w:styleId="BodyTextBold">
    <w:name w:val="Body Text Bold"/>
    <w:basedOn w:val="BodyText"/>
    <w:qFormat/>
    <w:rsid w:val="001A617C"/>
    <w:rPr>
      <w:b/>
    </w:rPr>
  </w:style>
  <w:style w:type="character" w:styleId="Hyperlink">
    <w:name w:val="Hyperlink"/>
    <w:basedOn w:val="DefaultParagraphFont"/>
    <w:uiPriority w:val="99"/>
    <w:unhideWhenUsed/>
    <w:rsid w:val="00EB3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4016</Characters>
  <Application>Microsoft Office Word</Application>
  <DocSecurity>0</DocSecurity>
  <Lines>191</Lines>
  <Paragraphs>87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UEERE0039 Install, set up and maintain ELV micro-hydro systems rated up to 6.4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2022-10-24T04:13:00Z</dcterms:created>
  <dcterms:modified xsi:type="dcterms:W3CDTF">2022-10-24T04:13:00Z</dcterms:modified>
</cp:coreProperties>
</file>