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B4" w:rsidP="00111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UEERE0036 Install small wind energy conversion systems rated up to 10 kW for ELV stand-alone applications</w:t>
      </w:r>
      <w:r>
        <w:fldChar w:fldCharType="end"/>
      </w:r>
    </w:p>
    <w:p w:rsidR="001116B4" w:rsidP="001116B4">
      <w:pPr>
        <w:pStyle w:val="Version"/>
        <w:sectPr w:rsidSect="00432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2A8" w:rsidP="004322A8">
      <w:pPr>
        <w:pStyle w:val="SuperHeading"/>
      </w:pPr>
      <w:r w:rsidRPr="004322A8">
        <w:t>UEERE0036 Install small wind energy conversion systems rated up to 10 kW for ELV stand-alone applications</w:t>
      </w:r>
    </w:p>
    <w:p w:rsidR="00000000" w:rsidRPr="004322A8" w:rsidP="004322A8">
      <w:pPr>
        <w:pStyle w:val="Heading1"/>
      </w:pPr>
      <w:bookmarkStart w:id="1" w:name="O_1103033"/>
      <w:bookmarkEnd w:id="1"/>
      <w:r w:rsidRPr="004322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Release 1. This is the first release of this unit of competency in the UEE Electrotechnology Training Package.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2" w:name="O_1103034"/>
      <w:bookmarkEnd w:id="2"/>
      <w:r w:rsidRPr="004322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This unit involves the skills and knowledge required to install small wind energy conversion systems (WECS) rated up to 10 kilowatt (kW) for extra-low voltage (ELV) stand-alone applications.</w:t>
            </w:r>
          </w:p>
          <w:p w:rsidR="00000000" w:rsidRPr="004322A8" w:rsidP="004322A8">
            <w:pPr>
              <w:pStyle w:val="BodyText"/>
            </w:pPr>
            <w:r w:rsidRPr="004322A8">
              <w:t>It includes preparing to instal</w:t>
            </w:r>
            <w:r w:rsidRPr="004322A8">
              <w:t>l small ELV WECS, installing small ELV WECS, completing installation and reporting installation activities.</w:t>
            </w:r>
          </w:p>
          <w:p w:rsidR="00000000" w:rsidRPr="004322A8" w:rsidP="004322A8">
            <w:pPr>
              <w:pStyle w:val="BodyText"/>
            </w:pPr>
            <w:r w:rsidRPr="004322A8">
              <w:t>No licensing, legislative or certification requirements apply to this unit at the time of publication.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3" w:name="O_1103035"/>
      <w:bookmarkEnd w:id="3"/>
      <w:r w:rsidRPr="004322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UEERE</w:t>
            </w:r>
            <w:r w:rsidRPr="004322A8">
              <w:t>0047 Solve problems in wind energy conversion systems rated up to 10 kW</w:t>
            </w:r>
          </w:p>
          <w:p w:rsidR="00000000" w:rsidRPr="004322A8" w:rsidP="004322A8">
            <w:pPr>
              <w:pStyle w:val="BodyText"/>
            </w:pPr>
            <w:r w:rsidRPr="004322A8">
              <w:t>UEECD0007 Apply work health and safety regulations, codes and practices in the workplace</w:t>
            </w:r>
          </w:p>
          <w:p w:rsidR="00000000" w:rsidRPr="004322A8" w:rsidP="004322A8">
            <w:pPr>
              <w:pStyle w:val="BodyText"/>
            </w:pPr>
            <w:r w:rsidRPr="004322A8">
              <w:t>UEEEL0019 Solve problems in direct current (d.c.) machines</w:t>
            </w:r>
          </w:p>
          <w:p w:rsidR="00000000" w:rsidRPr="004322A8" w:rsidP="004322A8">
            <w:pPr>
              <w:pStyle w:val="BodyText"/>
            </w:pPr>
            <w:r w:rsidRPr="004322A8">
              <w:t>UEEEL0021 Solve problems in magnetic</w:t>
            </w:r>
            <w:r w:rsidRPr="004322A8">
              <w:t xml:space="preserve"> and electromagnetic devices</w:t>
            </w:r>
          </w:p>
          <w:p w:rsidR="00000000" w:rsidRPr="004322A8" w:rsidP="004322A8">
            <w:pPr>
              <w:pStyle w:val="BodyText"/>
            </w:pPr>
            <w:r w:rsidRPr="004322A8">
              <w:t>and</w:t>
            </w:r>
          </w:p>
          <w:p w:rsidR="00000000" w:rsidRPr="004322A8" w:rsidP="004322A8">
            <w:pPr>
              <w:pStyle w:val="BodyText"/>
            </w:pPr>
            <w:r w:rsidRPr="004322A8">
              <w:t>UEECD0043 Solve problems in direct current circuits</w:t>
            </w:r>
          </w:p>
          <w:p w:rsidR="00000000" w:rsidRPr="004322A8" w:rsidP="004322A8">
            <w:pPr>
              <w:pStyle w:val="BodyText"/>
            </w:pPr>
            <w:r w:rsidRPr="004322A8">
              <w:t>or</w:t>
            </w:r>
          </w:p>
          <w:p w:rsidR="00000000" w:rsidRPr="004322A8" w:rsidP="004322A8">
            <w:pPr>
              <w:pStyle w:val="BodyText"/>
            </w:pPr>
            <w:r w:rsidRPr="004322A8">
              <w:t>UEECD0044 Solve problems in multiple path circuits</w:t>
            </w:r>
          </w:p>
          <w:p w:rsidR="00000000" w:rsidRPr="004322A8" w:rsidP="004322A8">
            <w:pPr>
              <w:pStyle w:val="BodyText"/>
            </w:pPr>
            <w:r w:rsidRPr="004322A8">
              <w:t>UEECD0046 Solve problems in single path circuits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4" w:name="O_1103036"/>
      <w:bookmarkEnd w:id="4"/>
      <w:r w:rsidRPr="004322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Renewable Energy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5" w:name="O_1103037"/>
      <w:bookmarkEnd w:id="5"/>
      <w:r w:rsidRPr="004322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Electrotechnology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6" w:name="O_1103038"/>
      <w:bookmarkEnd w:id="6"/>
      <w:r w:rsidRPr="004322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PERFORMANCE CRITERIA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Performance criteria describe the performance needed to demonstrate achievement of the element.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Prepare to install small ELV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Work health and safety (WHS)/occupational health and safety (OHS) processes and procedures for relevant work area are</w:t>
            </w:r>
            <w:r w:rsidRPr="004322A8">
              <w:t xml:space="preserve"> identified and applied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WHS/OHS risks are identified and workplace procedures for risk control are applied in preparation for work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Risks/hazards are identified, assessed, reported to relevant person/s and control measures implemented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System installation is planned in consultation with others impacted by the work and sequenced appropriately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Nature and location of the work</w:t>
            </w:r>
            <w:r w:rsidRPr="004322A8">
              <w:t xml:space="preserve"> are determined from documentation or relevant person/s to determine the scope of work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Sitting limitations and customer system requirements are identified in consultation with the customer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Suitable system components are specified and selected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Location of system components is planned within the constraints of the building structure and regulations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Instructions for coordinating work with ot</w:t>
            </w:r>
            <w:r w:rsidRPr="004322A8">
              <w:t>hers is obtained from relevant person/s and applied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Materials and components required are obtained in accordance with workplace procedures, pre-assembled, where necessary, and checked against job requirements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Materials and components are pr</w:t>
            </w:r>
            <w:r w:rsidRPr="004322A8">
              <w:t>epared for transport to the site and transport is arranged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Tools, equipment and testing devices required are obtained in accordance with workplace procedures and checked for correct operation and safety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Preparatory work is checked to ensure no unnecessary damage has occurred previously and complies with requirements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Install small ELV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Workplace risk control measures and procedures are applied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Equipment is transported safely to the site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Need to test or measure live electrical work is determined in accordance with WHS/OHS requirements and conducted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Circuits/machines/plant are isolated in accordance with WHS/OHS requirements and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System components are installed in compliance with technical industry standards, job specifications and requirements, and with sufficient access to</w:t>
            </w:r>
            <w:r w:rsidRPr="004322A8">
              <w:t xml:space="preserve"> enable terminations, adjustment and maintenance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Wiring is terminated at components and associated equipment in accordance with manufacturer specifications and functional and regulatory requirements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Unexpected events are discussed with relevant person/s, dealt with and documented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Unexpected situations are dealt with safely and with the approval of authorised person/s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Quality checks of installed app</w:t>
            </w:r>
            <w:r w:rsidRPr="004322A8">
              <w:t>aratus are conducted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System installation is completed minimising waste of materials, damage to apparatus, circuits, the surrounding environment and services using sustainable energy principles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rPr>
                <w:rStyle w:val="SpecialBold"/>
              </w:rPr>
              <w:t>Complete ins</w:t>
            </w:r>
            <w:r w:rsidRPr="004322A8">
              <w:rPr>
                <w:rStyle w:val="SpecialBold"/>
              </w:rPr>
              <w:t>tallation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Workplace risk control measures and procedures are applied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Worksite is cleaned and made safe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Final checks are conducted to confirm installed apparatus conforms to requirements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System operation is tested and installation verified as compliant with industry standards and work specifications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‘As-installed’ apparatus and associated equip</w:t>
            </w:r>
            <w:r w:rsidRPr="004322A8">
              <w:t>ment are documented and relevant person/s notified in accordance with workplace procedures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t>Customer is informed of system operation, routine maintenance and limitations</w:t>
            </w:r>
          </w:p>
        </w:tc>
      </w:tr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A8">
            <w:pPr>
              <w:pStyle w:val="BodyText"/>
              <w:rPr>
                <w:lang w:val="en-NZ"/>
              </w:rPr>
            </w:pPr>
            <w:r w:rsidRPr="004322A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Documentation required by industry standards or job specifications is provided to the customer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7" w:name="O_1103039"/>
      <w:bookmarkEnd w:id="7"/>
      <w:r w:rsidRPr="004322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Foundation skills essential to performance are explicit in the performance criteria of this unit of competency.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8" w:name="O_1103040"/>
      <w:bookmarkEnd w:id="8"/>
      <w:r w:rsidRPr="004322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Range is restricted to essential operating conditions and any other variables essential to the work environment.</w:t>
            </w:r>
          </w:p>
          <w:p w:rsidR="00000000" w:rsidRPr="004322A8" w:rsidP="004322A8">
            <w:pPr>
              <w:pStyle w:val="BodyText"/>
            </w:pPr>
            <w:r w:rsidRPr="004322A8">
              <w:t>Non-essential conditions may be found in the UEE Electrotechnology Training Package Companion Volume Implementation Guide.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9" w:name="O_1103041"/>
      <w:bookmarkEnd w:id="9"/>
      <w:r w:rsidRPr="004322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2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A8" w:rsidP="004322A8">
            <w:pPr>
              <w:pStyle w:val="BodyText"/>
            </w:pPr>
            <w:r w:rsidRPr="004322A8">
              <w:t>This unit replaces and is equivalent to UEENEEK143A Install small wind energy conversio</w:t>
            </w:r>
            <w:r w:rsidRPr="004322A8">
              <w:t>n systems rated up to 10 kW for ELV stand-alone applications.</w:t>
            </w:r>
          </w:p>
        </w:tc>
      </w:tr>
    </w:tbl>
    <w:p w:rsidR="00000000" w:rsidRPr="004322A8" w:rsidP="004322A8">
      <w:pPr>
        <w:pStyle w:val="NoPaddingFontSize1"/>
      </w:pPr>
    </w:p>
    <w:p w:rsidR="00000000" w:rsidRPr="004322A8" w:rsidP="004322A8">
      <w:pPr>
        <w:pStyle w:val="AllowPageBreak"/>
      </w:pPr>
    </w:p>
    <w:p w:rsidR="00000000" w:rsidRPr="004322A8" w:rsidP="004322A8">
      <w:pPr>
        <w:pStyle w:val="Heading1"/>
      </w:pPr>
      <w:bookmarkStart w:id="10" w:name="O_1103048"/>
      <w:bookmarkEnd w:id="10"/>
      <w:r w:rsidRPr="004322A8">
        <w:t>Links</w:t>
      </w:r>
    </w:p>
    <w:p w:rsidR="00000000" w:rsidRPr="004322A8" w:rsidP="001116B4">
      <w:pPr>
        <w:pStyle w:val="BodyText"/>
      </w:pPr>
      <w:r w:rsidRPr="004322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A607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322A8" w:rsidP="004322A8"/>
    <w:sectPr w:rsidSect="00432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A8" w:rsidRPr="001116B4" w:rsidP="00111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B4" w:rsidP="00432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6B4" w:rsidP="00432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16B4" w:rsidP="00432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2A8" w:rsidRPr="001116B4" w:rsidP="00111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B4" w:rsidRPr="002D2AF8" w:rsidP="00432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UEERE0036 Install small wind energy conversion systems rated up to 10 kW for ELV stand-alone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1116B4" w:rsidP="00432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2A8"/>
  </w:style>
  <w:style w:type="character" w:customStyle="1" w:styleId="Heading1Char">
    <w:name w:val="Heading 1 Char"/>
    <w:basedOn w:val="DefaultParagraphFont"/>
    <w:link w:val="Heading1"/>
    <w:rsid w:val="00432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2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22A8"/>
    <w:rPr>
      <w:b/>
      <w:spacing w:val="0"/>
    </w:rPr>
  </w:style>
  <w:style w:type="paragraph" w:customStyle="1" w:styleId="SuperHeading">
    <w:name w:val="SuperHeading"/>
    <w:basedOn w:val="Normal"/>
    <w:rsid w:val="00432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2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2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2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2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2A8"/>
    <w:rPr>
      <w:i/>
    </w:rPr>
  </w:style>
  <w:style w:type="paragraph" w:styleId="Caption">
    <w:name w:val="caption"/>
    <w:basedOn w:val="BodyText"/>
    <w:next w:val="Normal"/>
    <w:qFormat/>
    <w:rsid w:val="00432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2A8"/>
  </w:style>
  <w:style w:type="paragraph" w:styleId="TableofFigures">
    <w:name w:val="table of figures"/>
    <w:basedOn w:val="Normal"/>
    <w:next w:val="Normal"/>
    <w:semiHidden/>
    <w:rsid w:val="00432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2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22A8"/>
    <w:rPr>
      <w:rFonts w:ascii="Wingdings" w:hAnsi="Wingdings"/>
    </w:rPr>
  </w:style>
  <w:style w:type="paragraph" w:customStyle="1" w:styleId="TableHeading">
    <w:name w:val="Table Heading"/>
    <w:basedOn w:val="HeadingBase"/>
    <w:rsid w:val="00432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2A8"/>
    <w:rPr>
      <w:color w:val="0033CC"/>
      <w:u w:val="none"/>
    </w:rPr>
  </w:style>
  <w:style w:type="paragraph" w:customStyle="1" w:styleId="BodyTextRight">
    <w:name w:val="Body Text Right"/>
    <w:basedOn w:val="BodyText"/>
    <w:rsid w:val="00432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2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2A8"/>
    <w:rPr>
      <w:sz w:val="32"/>
    </w:rPr>
  </w:style>
  <w:style w:type="paragraph" w:customStyle="1" w:styleId="HeadingProcedure">
    <w:name w:val="Heading Procedure"/>
    <w:basedOn w:val="HeadingBase"/>
    <w:next w:val="Normal"/>
    <w:rsid w:val="00432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2A8"/>
    <w:pPr>
      <w:spacing w:before="60" w:after="60"/>
    </w:pPr>
  </w:style>
  <w:style w:type="paragraph" w:styleId="ListContinue">
    <w:name w:val="List Continue"/>
    <w:basedOn w:val="List"/>
    <w:rsid w:val="004322A8"/>
    <w:pPr>
      <w:ind w:firstLine="0"/>
    </w:pPr>
  </w:style>
  <w:style w:type="paragraph" w:customStyle="1" w:styleId="ListNote">
    <w:name w:val="List Note"/>
    <w:basedOn w:val="List"/>
    <w:rsid w:val="00432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2A8"/>
    <w:rPr>
      <w:rFonts w:ascii="Courier New" w:hAnsi="Courier New"/>
    </w:rPr>
  </w:style>
  <w:style w:type="paragraph" w:customStyle="1" w:styleId="NoteBullet">
    <w:name w:val="Note Bullet"/>
    <w:basedOn w:val="Note"/>
    <w:rsid w:val="00432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2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2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2A8"/>
    <w:rPr>
      <w:b/>
      <w:smallCaps/>
    </w:rPr>
  </w:style>
  <w:style w:type="paragraph" w:customStyle="1" w:styleId="TableListNumber">
    <w:name w:val="Table List Number"/>
    <w:basedOn w:val="ListNumber"/>
    <w:rsid w:val="00432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2A8"/>
    <w:pPr>
      <w:numPr>
        <w:numId w:val="7"/>
      </w:numPr>
    </w:pPr>
  </w:style>
  <w:style w:type="paragraph" w:customStyle="1" w:styleId="ListAlpha2">
    <w:name w:val="List Alpha 2"/>
    <w:basedOn w:val="List2"/>
    <w:rsid w:val="004322A8"/>
    <w:pPr>
      <w:numPr>
        <w:numId w:val="6"/>
      </w:numPr>
    </w:pPr>
  </w:style>
  <w:style w:type="paragraph" w:styleId="List2">
    <w:name w:val="List 2"/>
    <w:basedOn w:val="BodyText"/>
    <w:rsid w:val="00432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2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2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22A8"/>
    <w:pPr>
      <w:numPr>
        <w:numId w:val="2"/>
      </w:numPr>
    </w:pPr>
  </w:style>
  <w:style w:type="paragraph" w:styleId="ListContinue2">
    <w:name w:val="List Continue 2"/>
    <w:basedOn w:val="List2"/>
    <w:rsid w:val="004322A8"/>
    <w:pPr>
      <w:ind w:firstLine="0"/>
    </w:pPr>
  </w:style>
  <w:style w:type="paragraph" w:styleId="ListContinue3">
    <w:name w:val="List Continue 3"/>
    <w:basedOn w:val="List3"/>
    <w:rsid w:val="004322A8"/>
    <w:pPr>
      <w:ind w:left="1021" w:firstLine="0"/>
    </w:pPr>
  </w:style>
  <w:style w:type="paragraph" w:styleId="ListContinue4">
    <w:name w:val="List Continue 4"/>
    <w:basedOn w:val="List4"/>
    <w:rsid w:val="004322A8"/>
    <w:pPr>
      <w:ind w:firstLine="0"/>
    </w:pPr>
  </w:style>
  <w:style w:type="paragraph" w:styleId="ListContinue5">
    <w:name w:val="List Continue 5"/>
    <w:basedOn w:val="List5"/>
    <w:rsid w:val="004322A8"/>
    <w:pPr>
      <w:ind w:firstLine="0"/>
    </w:pPr>
  </w:style>
  <w:style w:type="paragraph" w:styleId="ListNumber3">
    <w:name w:val="List Number 3"/>
    <w:basedOn w:val="List3"/>
    <w:rsid w:val="004322A8"/>
    <w:pPr>
      <w:numPr>
        <w:numId w:val="3"/>
      </w:numPr>
    </w:pPr>
  </w:style>
  <w:style w:type="paragraph" w:styleId="ListNumber4">
    <w:name w:val="List Number 4"/>
    <w:basedOn w:val="List4"/>
    <w:rsid w:val="004322A8"/>
    <w:pPr>
      <w:numPr>
        <w:numId w:val="4"/>
      </w:numPr>
    </w:pPr>
  </w:style>
  <w:style w:type="paragraph" w:styleId="ListNumber5">
    <w:name w:val="List Number 5"/>
    <w:basedOn w:val="List5"/>
    <w:rsid w:val="004322A8"/>
    <w:pPr>
      <w:numPr>
        <w:numId w:val="5"/>
      </w:numPr>
    </w:pPr>
  </w:style>
  <w:style w:type="paragraph" w:styleId="BlockText">
    <w:name w:val="Block Text"/>
    <w:basedOn w:val="Normal"/>
    <w:rsid w:val="00432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2A8"/>
    <w:rPr>
      <w:sz w:val="16"/>
      <w:vertAlign w:val="superscript"/>
    </w:rPr>
  </w:style>
  <w:style w:type="character" w:customStyle="1" w:styleId="Symbols">
    <w:name w:val="Symbols"/>
    <w:basedOn w:val="DefaultParagraphFont"/>
    <w:rsid w:val="004322A8"/>
    <w:rPr>
      <w:rFonts w:ascii="Symbol" w:hAnsi="Symbol"/>
    </w:rPr>
  </w:style>
  <w:style w:type="character" w:customStyle="1" w:styleId="MenuOptions">
    <w:name w:val="Menu Options"/>
    <w:basedOn w:val="DefaultParagraphFont"/>
    <w:rsid w:val="00432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2A8"/>
    <w:rPr>
      <w:b/>
    </w:rPr>
  </w:style>
  <w:style w:type="character" w:customStyle="1" w:styleId="Underlined">
    <w:name w:val="Underlined"/>
    <w:basedOn w:val="DefaultParagraphFont"/>
    <w:rsid w:val="004322A8"/>
    <w:rPr>
      <w:u w:val="single"/>
    </w:rPr>
  </w:style>
  <w:style w:type="paragraph" w:customStyle="1" w:styleId="TableBodyTextRight">
    <w:name w:val="Table Body Text Right"/>
    <w:basedOn w:val="TableBodyText"/>
    <w:rsid w:val="00432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2A8"/>
    <w:rPr>
      <w:sz w:val="18"/>
    </w:rPr>
  </w:style>
  <w:style w:type="paragraph" w:customStyle="1" w:styleId="BodySmallRight">
    <w:name w:val="Body Small Right"/>
    <w:basedOn w:val="BodyTextRight"/>
    <w:rsid w:val="004322A8"/>
    <w:rPr>
      <w:sz w:val="18"/>
      <w:szCs w:val="18"/>
    </w:rPr>
  </w:style>
  <w:style w:type="paragraph" w:customStyle="1" w:styleId="MarginEdition">
    <w:name w:val="Margin Edition"/>
    <w:basedOn w:val="MarginNote"/>
    <w:rsid w:val="00432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2A8"/>
    <w:rPr>
      <w:sz w:val="2"/>
      <w:szCs w:val="2"/>
    </w:rPr>
  </w:style>
  <w:style w:type="character" w:customStyle="1" w:styleId="Small">
    <w:name w:val="Small"/>
    <w:basedOn w:val="DefaultParagraphFont"/>
    <w:rsid w:val="004322A8"/>
    <w:rPr>
      <w:sz w:val="16"/>
    </w:rPr>
  </w:style>
  <w:style w:type="paragraph" w:customStyle="1" w:styleId="WideTable">
    <w:name w:val="Wide Table"/>
    <w:basedOn w:val="Normal"/>
    <w:rsid w:val="00432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2A8"/>
  </w:style>
  <w:style w:type="paragraph" w:styleId="Quote">
    <w:name w:val="Quote"/>
    <w:basedOn w:val="Heading1"/>
    <w:link w:val="QuoteChar"/>
    <w:qFormat/>
    <w:rsid w:val="00432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2A8"/>
    <w:pPr>
      <w:pageBreakBefore/>
    </w:pPr>
  </w:style>
  <w:style w:type="paragraph" w:customStyle="1" w:styleId="Border">
    <w:name w:val="Border"/>
    <w:basedOn w:val="Normal"/>
    <w:qFormat/>
    <w:rsid w:val="00432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2A8"/>
    <w:rPr>
      <w:u w:val="single"/>
    </w:rPr>
  </w:style>
  <w:style w:type="character" w:customStyle="1" w:styleId="BoldandItalics">
    <w:name w:val="Bold and Italics"/>
    <w:qFormat/>
    <w:rsid w:val="004322A8"/>
    <w:rPr>
      <w:b/>
      <w:i/>
      <w:u w:val="none"/>
    </w:rPr>
  </w:style>
  <w:style w:type="paragraph" w:styleId="BalloonText">
    <w:name w:val="Balloon Text"/>
    <w:basedOn w:val="Normal"/>
    <w:link w:val="BalloonTextChar"/>
    <w:rsid w:val="00432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2A8"/>
    <w:pPr>
      <w:spacing w:before="0" w:after="0"/>
    </w:pPr>
  </w:style>
  <w:style w:type="paragraph" w:customStyle="1" w:styleId="BodyTextBold">
    <w:name w:val="Body Text Bold"/>
    <w:basedOn w:val="BodyText"/>
    <w:qFormat/>
    <w:rsid w:val="004322A8"/>
    <w:rPr>
      <w:b/>
    </w:rPr>
  </w:style>
  <w:style w:type="character" w:styleId="Hyperlink">
    <w:name w:val="Hyperlink"/>
    <w:basedOn w:val="DefaultParagraphFont"/>
    <w:uiPriority w:val="99"/>
    <w:unhideWhenUsed/>
    <w:rsid w:val="00111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5313</Characters>
  <Application>Microsoft Office Word</Application>
  <DocSecurity>0</DocSecurity>
  <Lines>253</Lines>
  <Paragraphs>123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UEERE0036 Install small wind energy conversion systems rated up to 10 kW for ELV stand-alone applications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2022-10-24T04:06:00Z</dcterms:created>
  <dcterms:modified xsi:type="dcterms:W3CDTF">2022-10-24T04:06:00Z</dcterms:modified>
</cp:coreProperties>
</file>