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7899" w:rsidP="00697899">
      <w:pPr>
        <w:pStyle w:val="Title"/>
      </w:pPr>
      <w:r>
        <w:fldChar w:fldCharType="begin"/>
      </w:r>
      <w:r>
        <w:instrText xml:space="preserve"> TITLE   \* MERGEFORMAT </w:instrText>
      </w:r>
      <w:r>
        <w:fldChar w:fldCharType="separate"/>
      </w:r>
      <w:r>
        <w:t>Assessment Requirements for UEERE0035 Install ELV stand-alone photovoltaic power systems</w:t>
      </w:r>
      <w:r>
        <w:fldChar w:fldCharType="end"/>
      </w:r>
    </w:p>
    <w:p w:rsidR="00697899" w:rsidP="00697899">
      <w:pPr>
        <w:pStyle w:val="Version"/>
        <w:sectPr w:rsidSect="006F703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703D" w:rsidP="006F703D">
      <w:pPr>
        <w:pStyle w:val="SuperHeading"/>
      </w:pPr>
      <w:r w:rsidRPr="006F703D">
        <w:t>Assessment Requirements for UEERE0035 Install ELV stand-alone photovoltaic power systems</w:t>
      </w:r>
    </w:p>
    <w:p w:rsidR="00000000" w:rsidRPr="006F703D" w:rsidP="006F703D">
      <w:pPr>
        <w:pStyle w:val="Heading1"/>
      </w:pPr>
      <w:bookmarkStart w:id="1" w:name="O_1103024"/>
      <w:bookmarkEnd w:id="1"/>
      <w:r w:rsidRPr="006F703D">
        <w:t>Modification History</w:t>
      </w:r>
    </w:p>
    <w:tbl>
      <w:tblPr>
        <w:tblW w:w="9497" w:type="dxa"/>
        <w:tblLayout w:type="fixed"/>
        <w:tblCellMar>
          <w:left w:w="62" w:type="dxa"/>
          <w:right w:w="62" w:type="dxa"/>
        </w:tblCellMar>
        <w:tblLook w:val="0000"/>
      </w:tblPr>
      <w:tblGrid>
        <w:gridCol w:w="9497"/>
      </w:tblGrid>
      <w:tr w:rsidTr="006F70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703D" w:rsidP="006F703D">
            <w:pPr>
              <w:pStyle w:val="BodyText"/>
            </w:pPr>
            <w:r w:rsidRPr="006F703D">
              <w:t>Release 1. This is the first release of this unit of competency in the UEE Electrotechnology Training Package.</w:t>
            </w:r>
          </w:p>
        </w:tc>
      </w:tr>
    </w:tbl>
    <w:p w:rsidR="00000000" w:rsidRPr="006F703D" w:rsidP="006F703D">
      <w:pPr>
        <w:pStyle w:val="NoPaddingFontSize1"/>
      </w:pPr>
    </w:p>
    <w:p w:rsidR="00000000" w:rsidRPr="006F703D" w:rsidP="006F703D">
      <w:pPr>
        <w:pStyle w:val="AllowPageBreak"/>
      </w:pPr>
    </w:p>
    <w:p w:rsidR="00000000" w:rsidRPr="006F703D" w:rsidP="006F703D">
      <w:pPr>
        <w:pStyle w:val="Heading1"/>
      </w:pPr>
      <w:bookmarkStart w:id="2" w:name="O_1103025"/>
      <w:bookmarkEnd w:id="2"/>
      <w:r w:rsidRPr="006F703D">
        <w:t>Performance Evidence</w:t>
      </w:r>
    </w:p>
    <w:tbl>
      <w:tblPr>
        <w:tblW w:w="9497" w:type="dxa"/>
        <w:tblLayout w:type="fixed"/>
        <w:tblCellMar>
          <w:left w:w="62" w:type="dxa"/>
          <w:right w:w="62" w:type="dxa"/>
        </w:tblCellMar>
        <w:tblLook w:val="0000"/>
      </w:tblPr>
      <w:tblGrid>
        <w:gridCol w:w="9497"/>
      </w:tblGrid>
      <w:tr w:rsidTr="006F70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F703D">
            <w:pPr>
              <w:pStyle w:val="BodyText"/>
              <w:rPr>
                <w:lang w:val="en-NZ"/>
              </w:rPr>
            </w:pPr>
            <w:r w:rsidRPr="006F703D">
              <w:t>Evidence required to demonstrate competence in this unit must be relevant to and satisfy all of the requirements of the elements and performance criteria on at least one occasion and include:</w:t>
            </w:r>
          </w:p>
        </w:tc>
      </w:tr>
      <w:tr w:rsidTr="006F70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703D" w:rsidP="006F703D">
            <w:pPr>
              <w:pStyle w:val="ListBullet"/>
            </w:pPr>
            <w:r w:rsidRPr="006F703D">
              <w:t>assessing customer energy requir</w:t>
            </w:r>
            <w:r w:rsidRPr="006F703D">
              <w:t>ements, efficiency improvements and site limitations</w:t>
            </w:r>
          </w:p>
          <w:p w:rsidR="00000000" w:rsidRPr="006F703D" w:rsidP="006F703D">
            <w:pPr>
              <w:pStyle w:val="ListBullet"/>
            </w:pPr>
            <w:r w:rsidRPr="006F703D">
              <w:t>reading and interpreting drawings related to and apparatus locations and circuit connections</w:t>
            </w:r>
          </w:p>
          <w:p w:rsidR="00000000" w:rsidRPr="006F703D" w:rsidP="006F703D">
            <w:pPr>
              <w:pStyle w:val="ListBullet"/>
            </w:pPr>
            <w:r w:rsidRPr="006F703D">
              <w:t>placing and securing system components accurately</w:t>
            </w:r>
          </w:p>
          <w:p w:rsidR="00000000" w:rsidRPr="006F703D" w:rsidP="006F703D">
            <w:pPr>
              <w:pStyle w:val="ListBullet"/>
            </w:pPr>
            <w:r w:rsidRPr="006F703D">
              <w:t>maintaining fire integrity</w:t>
            </w:r>
          </w:p>
          <w:p w:rsidR="00000000" w:rsidRPr="006F703D" w:rsidP="006F703D">
            <w:pPr>
              <w:pStyle w:val="ListBullet"/>
            </w:pPr>
            <w:r w:rsidRPr="006F703D">
              <w:t>connecting system components to c</w:t>
            </w:r>
            <w:r w:rsidRPr="006F703D">
              <w:t>omply with requirements</w:t>
            </w:r>
          </w:p>
          <w:p w:rsidR="00000000" w:rsidRPr="006F703D" w:rsidP="006F703D">
            <w:pPr>
              <w:pStyle w:val="ListBullet"/>
            </w:pPr>
            <w:r w:rsidRPr="006F703D">
              <w:t>testing system operation and verifying compliance with standards and job specifications</w:t>
            </w:r>
          </w:p>
          <w:p w:rsidR="00000000" w:rsidRPr="006F703D" w:rsidP="006F703D">
            <w:pPr>
              <w:pStyle w:val="ListBullet"/>
            </w:pPr>
            <w:r w:rsidRPr="006F703D">
              <w:t>completing necessary documentation, including handing over system operational documents to the customer and informing customer of system operation, routine maintenance and limitations</w:t>
            </w:r>
          </w:p>
          <w:p w:rsidR="00000000" w:rsidRPr="006F703D" w:rsidP="006F703D">
            <w:pPr>
              <w:pStyle w:val="ListBullet"/>
            </w:pPr>
            <w:r w:rsidRPr="006F703D">
              <w:t>dealing with unplanned events</w:t>
            </w:r>
          </w:p>
          <w:p w:rsidR="00000000" w:rsidRPr="006F703D" w:rsidP="006F703D">
            <w:pPr>
              <w:pStyle w:val="ListBullet"/>
            </w:pPr>
            <w:r w:rsidRPr="006F703D">
              <w:t>applying relevant work health and safety (</w:t>
            </w:r>
            <w:r w:rsidRPr="006F703D">
              <w:t>WHS)/occupational health and safety (OHS) requirements and workplace procedures and practices, including the use of risk control measures</w:t>
            </w:r>
          </w:p>
          <w:p w:rsidR="00000000" w:rsidRPr="006F703D" w:rsidP="006F703D">
            <w:pPr>
              <w:pStyle w:val="ListBullet"/>
            </w:pPr>
            <w:r w:rsidRPr="006F703D">
              <w:t>applying sustainable energy principles and practices</w:t>
            </w:r>
          </w:p>
          <w:p w:rsidR="00000000" w:rsidRPr="006F703D" w:rsidP="006F703D">
            <w:pPr>
              <w:pStyle w:val="ListBullet"/>
            </w:pPr>
            <w:r w:rsidRPr="006F703D">
              <w:t>checking isolation of circuits/machines/systems</w:t>
            </w:r>
          </w:p>
          <w:p w:rsidR="00000000" w:rsidRPr="006F703D" w:rsidP="006F703D">
            <w:pPr>
              <w:pStyle w:val="ListBullet"/>
            </w:pPr>
            <w:r w:rsidRPr="006F703D">
              <w:t>conducting qualit</w:t>
            </w:r>
            <w:r w:rsidRPr="006F703D">
              <w:t>y checks during installation</w:t>
            </w:r>
          </w:p>
          <w:p w:rsidR="00000000" w:rsidRPr="006F703D" w:rsidP="006F703D">
            <w:pPr>
              <w:pStyle w:val="ListBullet"/>
            </w:pPr>
            <w:r w:rsidRPr="006F703D">
              <w:t>coordinating work with relevant person/s</w:t>
            </w:r>
          </w:p>
          <w:p w:rsidR="00000000" w:rsidRPr="006F703D" w:rsidP="006F703D">
            <w:pPr>
              <w:pStyle w:val="ListBullet"/>
            </w:pPr>
            <w:r w:rsidRPr="006F703D">
              <w:t>determining live electrical testing/measurement requirements</w:t>
            </w:r>
          </w:p>
          <w:p w:rsidR="00000000" w:rsidRPr="006F703D" w:rsidP="006F703D">
            <w:pPr>
              <w:pStyle w:val="ListBullet"/>
            </w:pPr>
            <w:r w:rsidRPr="006F703D">
              <w:t>identifying and accessing materials, tools, equipment and testing devices</w:t>
            </w:r>
          </w:p>
          <w:p w:rsidR="00000000" w:rsidRPr="006F703D" w:rsidP="006F703D">
            <w:pPr>
              <w:pStyle w:val="ListBullet"/>
            </w:pPr>
            <w:r w:rsidRPr="006F703D">
              <w:t>installing and setting up stand-alone extra-low vol</w:t>
            </w:r>
            <w:r w:rsidRPr="006F703D">
              <w:t>tage (ELV) photovoltaic (PV) power systems.</w:t>
            </w:r>
          </w:p>
        </w:tc>
      </w:tr>
    </w:tbl>
    <w:p w:rsidR="00000000" w:rsidRPr="006F703D" w:rsidP="006F703D">
      <w:pPr>
        <w:pStyle w:val="NoPaddingFontSize1"/>
      </w:pPr>
    </w:p>
    <w:p w:rsidR="00000000" w:rsidRPr="006F703D" w:rsidP="006F703D">
      <w:pPr>
        <w:pStyle w:val="AllowPageBreak"/>
      </w:pPr>
    </w:p>
    <w:p w:rsidR="00000000" w:rsidRPr="006F703D" w:rsidP="006F703D">
      <w:pPr>
        <w:pStyle w:val="Heading1"/>
      </w:pPr>
      <w:bookmarkStart w:id="3" w:name="O_1103026"/>
      <w:bookmarkEnd w:id="3"/>
      <w:r w:rsidRPr="006F703D">
        <w:t>Knowledge Evidence</w:t>
      </w:r>
    </w:p>
    <w:tbl>
      <w:tblPr>
        <w:tblW w:w="9497" w:type="dxa"/>
        <w:tblLayout w:type="fixed"/>
        <w:tblCellMar>
          <w:left w:w="62" w:type="dxa"/>
          <w:right w:w="62" w:type="dxa"/>
        </w:tblCellMar>
        <w:tblLook w:val="0000"/>
      </w:tblPr>
      <w:tblGrid>
        <w:gridCol w:w="9497"/>
      </w:tblGrid>
      <w:tr w:rsidTr="006F70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F703D">
            <w:pPr>
              <w:pStyle w:val="BodyText"/>
              <w:rPr>
                <w:lang w:val="en-NZ"/>
              </w:rPr>
            </w:pPr>
            <w:r w:rsidRPr="006F703D">
              <w:t>Evidence required to demonstrate competence in this unit must be relevant to and satisfy all of the requirements of the elements and performance criteria and include knowle</w:t>
            </w:r>
            <w:r w:rsidRPr="006F703D">
              <w:t>dge of:</w:t>
            </w:r>
          </w:p>
        </w:tc>
      </w:tr>
      <w:tr w:rsidTr="006F70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703D" w:rsidP="006F703D">
            <w:pPr>
              <w:pStyle w:val="ListBullet"/>
            </w:pPr>
            <w:r w:rsidRPr="006F703D">
              <w:t>stand-alone ELV PV systems, including:</w:t>
            </w:r>
          </w:p>
          <w:p w:rsidR="00000000" w:rsidRPr="006F703D" w:rsidP="006F703D">
            <w:pPr>
              <w:pStyle w:val="ListBullet2"/>
            </w:pPr>
            <w:r w:rsidRPr="006F703D">
              <w:t>PV array installation requirements encompassing:</w:t>
            </w:r>
          </w:p>
          <w:p w:rsidR="00000000" w:rsidRPr="006F703D" w:rsidP="006F703D">
            <w:pPr>
              <w:pStyle w:val="ListBullet3"/>
            </w:pPr>
            <w:r w:rsidRPr="006F703D">
              <w:t>WHS/OHS requirements and methods for working on roofs</w:t>
            </w:r>
          </w:p>
          <w:p w:rsidR="00000000" w:rsidRPr="006F703D" w:rsidP="006F703D">
            <w:pPr>
              <w:pStyle w:val="ListBullet3"/>
            </w:pPr>
            <w:r w:rsidRPr="006F703D">
              <w:t>common methods of roof construction (rafters and tile battens) and methods to ensure integrity of waterproofing</w:t>
            </w:r>
          </w:p>
          <w:p w:rsidR="00000000" w:rsidRPr="006F703D" w:rsidP="006F703D">
            <w:pPr>
              <w:pStyle w:val="ListBullet3"/>
            </w:pPr>
            <w:r w:rsidRPr="006F703D">
              <w:t>common types of roof-mounted and free-standing PV array frame construction and methods of tilt angle adjustment</w:t>
            </w:r>
          </w:p>
          <w:p w:rsidR="00000000" w:rsidRPr="006F703D" w:rsidP="006F703D">
            <w:pPr>
              <w:pStyle w:val="ListBullet3"/>
            </w:pPr>
            <w:r w:rsidRPr="006F703D">
              <w:t>fixing methods for different roo</w:t>
            </w:r>
            <w:r w:rsidRPr="006F703D">
              <w:t>f types</w:t>
            </w:r>
          </w:p>
          <w:p w:rsidR="00000000" w:rsidRPr="006F703D" w:rsidP="006F703D">
            <w:pPr>
              <w:pStyle w:val="ListBullet3"/>
            </w:pPr>
            <w:r w:rsidRPr="006F703D">
              <w:t>array mounting methods for north orientation roof sections and non-north facing roof sections</w:t>
            </w:r>
          </w:p>
          <w:p w:rsidR="00000000" w:rsidRPr="006F703D" w:rsidP="006F703D">
            <w:pPr>
              <w:pStyle w:val="ListBullet3"/>
            </w:pPr>
            <w:r w:rsidRPr="006F703D">
              <w:t>aesthetic considerations in choosing an appropriate array location and type of mounting</w:t>
            </w:r>
          </w:p>
          <w:p w:rsidR="00000000" w:rsidRPr="006F703D" w:rsidP="006F703D">
            <w:pPr>
              <w:pStyle w:val="ListBullet3"/>
            </w:pPr>
            <w:r w:rsidRPr="006F703D">
              <w:t xml:space="preserve">the mounting and fixing methods for at least one type of domestic </w:t>
            </w:r>
            <w:r w:rsidRPr="006F703D">
              <w:t>available building integrated PV product</w:t>
            </w:r>
          </w:p>
          <w:p w:rsidR="00000000" w:rsidRPr="006F703D" w:rsidP="006F703D">
            <w:pPr>
              <w:pStyle w:val="ListBullet2"/>
            </w:pPr>
            <w:r w:rsidRPr="006F703D">
              <w:t>electrical PV array installation requirements encompassing:</w:t>
            </w:r>
          </w:p>
          <w:p w:rsidR="00000000" w:rsidRPr="006F703D" w:rsidP="006F703D">
            <w:pPr>
              <w:pStyle w:val="ListBullet3"/>
            </w:pPr>
            <w:r w:rsidRPr="006F703D">
              <w:t>methods used in wiring and connecting PV arrays in accordance with Australian Standards AS/NZS 4509 Stand-alone power systems and AS 5033 Installation an</w:t>
            </w:r>
            <w:r w:rsidRPr="006F703D">
              <w:t>d safety requirements for photovoltaic (PV) arrays</w:t>
            </w:r>
          </w:p>
          <w:p w:rsidR="00000000" w:rsidRPr="006F703D" w:rsidP="006F703D">
            <w:pPr>
              <w:pStyle w:val="ListBullet3"/>
            </w:pPr>
            <w:r w:rsidRPr="006F703D">
              <w:t>considerations involved in wiring of series connected PV modules in order to minimise power losses due to shading</w:t>
            </w:r>
          </w:p>
          <w:p w:rsidR="00000000" w:rsidRPr="006F703D" w:rsidP="006F703D">
            <w:pPr>
              <w:pStyle w:val="ListBullet3"/>
            </w:pPr>
            <w:r w:rsidRPr="006F703D">
              <w:t>PV array wiring diagram, including the placement of blocking and bypass diodes</w:t>
            </w:r>
          </w:p>
          <w:p w:rsidR="00000000" w:rsidRPr="006F703D" w:rsidP="006F703D">
            <w:pPr>
              <w:pStyle w:val="ListBullet3"/>
            </w:pPr>
            <w:r w:rsidRPr="006F703D">
              <w:t>consideratio</w:t>
            </w:r>
            <w:r w:rsidRPr="006F703D">
              <w:t>ns involved in choosing the location of associated system equipment, including regulators and direct current (d.c.) control board</w:t>
            </w:r>
          </w:p>
          <w:p w:rsidR="00000000" w:rsidRPr="006F703D" w:rsidP="006F703D">
            <w:pPr>
              <w:pStyle w:val="ListBullet3"/>
            </w:pPr>
            <w:r w:rsidRPr="006F703D">
              <w:t xml:space="preserve">cable route from PV array/s to regulators so as to minimise the route length to battery </w:t>
            </w:r>
          </w:p>
          <w:p w:rsidR="00000000" w:rsidRPr="006F703D" w:rsidP="006F703D">
            <w:pPr>
              <w:pStyle w:val="ListBullet2"/>
            </w:pPr>
            <w:r w:rsidRPr="006F703D">
              <w:t xml:space="preserve">system installation and maintenance </w:t>
            </w:r>
            <w:r w:rsidRPr="006F703D">
              <w:t>encompassing:</w:t>
            </w:r>
          </w:p>
          <w:p w:rsidR="00000000" w:rsidRPr="006F703D" w:rsidP="006F703D">
            <w:pPr>
              <w:pStyle w:val="ListBullet3"/>
            </w:pPr>
            <w:r w:rsidRPr="006F703D">
              <w:t>installation work on a PV power system in accordance with relevant standards and WHS/OHS guidelines</w:t>
            </w:r>
          </w:p>
          <w:p w:rsidR="00000000" w:rsidRPr="006F703D" w:rsidP="006F703D">
            <w:pPr>
              <w:pStyle w:val="ListBullet3"/>
            </w:pPr>
            <w:r w:rsidRPr="006F703D">
              <w:t>correct isolation and shutdown procedures prior to carrying out maintenance tasks</w:t>
            </w:r>
          </w:p>
          <w:p w:rsidR="00000000" w:rsidRPr="006F703D" w:rsidP="006F703D">
            <w:pPr>
              <w:pStyle w:val="ListBullet3"/>
            </w:pPr>
            <w:r w:rsidRPr="006F703D">
              <w:t>routine maintenance tasks on PV arrays</w:t>
            </w:r>
          </w:p>
          <w:p w:rsidR="00000000" w:rsidRPr="006F703D" w:rsidP="006F703D">
            <w:pPr>
              <w:pStyle w:val="ListBullet3"/>
            </w:pPr>
            <w:r w:rsidRPr="006F703D">
              <w:t>required vegetation control to remove or reduce shading or soiling on a PV array</w:t>
            </w:r>
          </w:p>
          <w:p w:rsidR="00000000" w:rsidRPr="006F703D" w:rsidP="006F703D">
            <w:pPr>
              <w:pStyle w:val="ListBullet2"/>
            </w:pPr>
            <w:r w:rsidRPr="006F703D">
              <w:t>relevant manufacturer specifications</w:t>
            </w:r>
          </w:p>
          <w:p w:rsidR="00000000" w:rsidRPr="006F703D" w:rsidP="006F703D">
            <w:pPr>
              <w:pStyle w:val="ListBullet2"/>
            </w:pPr>
            <w:r w:rsidRPr="006F703D">
              <w:t>relevant safe work method statements (SWMS)/job safety assessments or risk mitigation processes</w:t>
            </w:r>
          </w:p>
          <w:p w:rsidR="00000000" w:rsidRPr="006F703D" w:rsidP="006F703D">
            <w:pPr>
              <w:pStyle w:val="ListBullet2"/>
            </w:pPr>
            <w:r w:rsidRPr="006F703D">
              <w:t>relevant workplace documentation</w:t>
            </w:r>
          </w:p>
          <w:p w:rsidR="00000000" w:rsidRPr="006F703D" w:rsidP="006F703D">
            <w:pPr>
              <w:pStyle w:val="ListBullet2"/>
            </w:pPr>
            <w:r w:rsidRPr="006F703D">
              <w:t>relevant</w:t>
            </w:r>
            <w:r w:rsidRPr="006F703D">
              <w:t xml:space="preserve"> workplace policies and procedures.</w:t>
            </w:r>
          </w:p>
        </w:tc>
      </w:tr>
    </w:tbl>
    <w:p w:rsidR="00000000" w:rsidRPr="006F703D" w:rsidP="006F703D">
      <w:pPr>
        <w:pStyle w:val="NoPaddingFontSize1"/>
      </w:pPr>
    </w:p>
    <w:p w:rsidR="00000000" w:rsidRPr="006F703D" w:rsidP="006F703D">
      <w:pPr>
        <w:pStyle w:val="AllowPageBreak"/>
      </w:pPr>
    </w:p>
    <w:p w:rsidR="00000000" w:rsidRPr="006F703D" w:rsidP="006F703D">
      <w:pPr>
        <w:pStyle w:val="Heading1"/>
      </w:pPr>
      <w:bookmarkStart w:id="4" w:name="O_1103027"/>
      <w:bookmarkEnd w:id="4"/>
      <w:r w:rsidRPr="006F703D">
        <w:t>Assessment Conditions</w:t>
      </w:r>
    </w:p>
    <w:tbl>
      <w:tblPr>
        <w:tblW w:w="9497" w:type="dxa"/>
        <w:tblLayout w:type="fixed"/>
        <w:tblCellMar>
          <w:left w:w="62" w:type="dxa"/>
          <w:right w:w="62" w:type="dxa"/>
        </w:tblCellMar>
        <w:tblLook w:val="0000"/>
      </w:tblPr>
      <w:tblGrid>
        <w:gridCol w:w="9497"/>
      </w:tblGrid>
      <w:tr w:rsidTr="006F70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703D" w:rsidP="006F703D">
            <w:pPr>
              <w:pStyle w:val="BodyText"/>
            </w:pPr>
            <w:r w:rsidRPr="006F703D">
              <w:t>Assessors must hold credentials specified within the Standards for Registered Training Organisations current at the time of assessment.</w:t>
            </w:r>
          </w:p>
          <w:p w:rsidR="00000000" w:rsidRPr="006F703D" w:rsidP="006F703D">
            <w:pPr>
              <w:pStyle w:val="BodyText"/>
            </w:pPr>
            <w:r w:rsidRPr="006F703D">
              <w:t>Assessment must satisfy the Principles of Assessment and Rules of Evidence and all regulatory requirements included within the Standards for Registered Training Organisations current at the time of assessment.</w:t>
            </w:r>
          </w:p>
          <w:p w:rsidR="00000000" w:rsidRPr="006F703D" w:rsidP="006F703D">
            <w:pPr>
              <w:pStyle w:val="BodyText"/>
            </w:pPr>
            <w:r w:rsidRPr="006F703D">
              <w:t>Assessment must occur in suitable workplace op</w:t>
            </w:r>
            <w:r w:rsidRPr="006F703D">
              <w:t xml:space="preserve">erational situations where it is appropriate to do so; where this is not appropriate, assessment must occur in suitable simulated workplace </w:t>
            </w:r>
            <w:r w:rsidRPr="006F703D">
              <w:t>operational situations that replicate workplace conditions.</w:t>
            </w:r>
          </w:p>
          <w:p w:rsidR="00000000" w:rsidRPr="006F703D" w:rsidP="006F703D">
            <w:pPr>
              <w:pStyle w:val="BodyText"/>
            </w:pPr>
            <w:r w:rsidRPr="006F703D">
              <w:t xml:space="preserve">Assessment processes and techniques must be appropriate </w:t>
            </w:r>
            <w:r w:rsidRPr="006F703D">
              <w:t>to the language, literacy and numeracy requirements of the work being performed and the needs of the candidate.</w:t>
            </w:r>
          </w:p>
          <w:p w:rsidR="00000000" w:rsidRPr="006F703D" w:rsidP="006F703D">
            <w:pPr>
              <w:pStyle w:val="BodyText"/>
            </w:pPr>
            <w:r w:rsidRPr="006F703D">
              <w:t>Resources for assessment must include access to:</w:t>
            </w:r>
          </w:p>
          <w:p w:rsidR="00000000" w:rsidRPr="006F703D" w:rsidP="006F703D">
            <w:pPr>
              <w:pStyle w:val="ListBullet"/>
            </w:pPr>
            <w:r w:rsidRPr="006F703D">
              <w:t>a range of relevant exercises, case studies and/or other simulations</w:t>
            </w:r>
          </w:p>
          <w:p w:rsidR="00000000" w:rsidRPr="006F703D" w:rsidP="006F703D">
            <w:pPr>
              <w:pStyle w:val="ListBullet"/>
            </w:pPr>
            <w:r w:rsidRPr="006F703D">
              <w:t xml:space="preserve">relevant and appropriate </w:t>
            </w:r>
            <w:r w:rsidRPr="006F703D">
              <w:t>materials, tools, equipment and personal protective equipment (PPE) currently used in industry</w:t>
            </w:r>
          </w:p>
          <w:p w:rsidR="00000000" w:rsidRPr="006F703D" w:rsidP="006F703D">
            <w:pPr>
              <w:pStyle w:val="ListBullet"/>
            </w:pPr>
            <w:r w:rsidRPr="006F703D">
              <w:t>applicable documentation, including workplace procedures, equipment specifications, regulations, codes of practice and operation manuals.</w:t>
            </w:r>
          </w:p>
        </w:tc>
      </w:tr>
    </w:tbl>
    <w:p w:rsidR="00000000" w:rsidRPr="006F703D" w:rsidP="006F703D">
      <w:pPr>
        <w:pStyle w:val="NoPaddingFontSize1"/>
      </w:pPr>
    </w:p>
    <w:p w:rsidR="00000000" w:rsidRPr="006F703D" w:rsidP="006F703D">
      <w:pPr>
        <w:pStyle w:val="AllowPageBreak"/>
      </w:pPr>
    </w:p>
    <w:p w:rsidR="00000000" w:rsidRPr="006F703D" w:rsidP="006F703D">
      <w:pPr>
        <w:pStyle w:val="Heading1"/>
      </w:pPr>
      <w:bookmarkStart w:id="5" w:name="O_1103030"/>
      <w:bookmarkEnd w:id="5"/>
      <w:r w:rsidRPr="006F703D">
        <w:t>Li</w:t>
      </w:r>
      <w:r w:rsidRPr="006F703D">
        <w:t>nks</w:t>
      </w:r>
    </w:p>
    <w:p w:rsidR="00000000" w:rsidRPr="006F703D" w:rsidP="00697899">
      <w:pPr>
        <w:pStyle w:val="BodyText"/>
      </w:pPr>
      <w:r w:rsidRPr="006F703D">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F776C7">
        <w:rPr>
          <w:rStyle w:val="Hyperlink"/>
        </w:rPr>
        <w:t>https://vetnet.gov.au/Pages/TrainingDocs.aspx?q=b8a8f136-5421-4ce1-92e0-2b50341431b6</w:t>
      </w:r>
      <w:r>
        <w:fldChar w:fldCharType="end"/>
      </w:r>
    </w:p>
    <w:p w:rsidR="00000000" w:rsidRPr="006F703D" w:rsidP="006F703D"/>
    <w:sectPr w:rsidSect="006F703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0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03D" w:rsidRPr="00697899" w:rsidP="006978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0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899" w:rsidP="006F70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97899" w:rsidP="006F703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97899" w:rsidP="006F70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0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8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F703D" w:rsidRPr="00697899" w:rsidP="006978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0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899" w:rsidRPr="002D2AF8" w:rsidP="006F703D">
    <w:pPr>
      <w:pStyle w:val="Header"/>
      <w:framePr w:wrap="around"/>
    </w:pPr>
    <w:r>
      <w:fldChar w:fldCharType="begin"/>
    </w:r>
    <w:r>
      <w:instrText xml:space="preserve"> TITLE   \* MERGEFORMAT </w:instrText>
    </w:r>
    <w:r>
      <w:fldChar w:fldCharType="separate"/>
    </w:r>
    <w:r>
      <w:t>Assessment Requirements for UEERE0035 Install ELV stand-alone photovoltaic power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October 2022</w:t>
    </w:r>
    <w:r>
      <w:fldChar w:fldCharType="end"/>
    </w:r>
  </w:p>
  <w:p w:rsidR="00697899" w:rsidP="006F70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A883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30E2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88F0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70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703D"/>
    <w:pPr>
      <w:spacing w:before="360" w:after="60"/>
      <w:outlineLvl w:val="0"/>
    </w:pPr>
    <w:rPr>
      <w:sz w:val="32"/>
    </w:rPr>
  </w:style>
  <w:style w:type="paragraph" w:styleId="Heading2">
    <w:name w:val="heading 2"/>
    <w:basedOn w:val="HeadingBase"/>
    <w:next w:val="BodyText"/>
    <w:link w:val="Heading2Char"/>
    <w:qFormat/>
    <w:rsid w:val="006F703D"/>
    <w:pPr>
      <w:keepLines/>
      <w:spacing w:before="240" w:after="120"/>
      <w:outlineLvl w:val="1"/>
    </w:pPr>
    <w:rPr>
      <w:sz w:val="28"/>
      <w:szCs w:val="40"/>
    </w:rPr>
  </w:style>
  <w:style w:type="paragraph" w:styleId="Heading3">
    <w:name w:val="heading 3"/>
    <w:basedOn w:val="HeadingBase"/>
    <w:next w:val="BodyText"/>
    <w:link w:val="Heading3Char"/>
    <w:qFormat/>
    <w:rsid w:val="006F703D"/>
    <w:pPr>
      <w:spacing w:before="180" w:after="120"/>
      <w:outlineLvl w:val="2"/>
    </w:pPr>
    <w:rPr>
      <w:spacing w:val="-10"/>
      <w:kern w:val="32"/>
    </w:rPr>
  </w:style>
  <w:style w:type="paragraph" w:styleId="Heading4">
    <w:name w:val="heading 4"/>
    <w:basedOn w:val="HeadingBase"/>
    <w:next w:val="BodyText"/>
    <w:link w:val="Heading4Char"/>
    <w:qFormat/>
    <w:rsid w:val="006F703D"/>
    <w:pPr>
      <w:spacing w:before="160" w:after="120"/>
      <w:outlineLvl w:val="3"/>
    </w:pPr>
    <w:rPr>
      <w:sz w:val="22"/>
    </w:rPr>
  </w:style>
  <w:style w:type="paragraph" w:styleId="Heading5">
    <w:name w:val="heading 5"/>
    <w:basedOn w:val="HeadingBase"/>
    <w:next w:val="Normal"/>
    <w:link w:val="Heading5Char"/>
    <w:qFormat/>
    <w:rsid w:val="006F703D"/>
    <w:pPr>
      <w:spacing w:before="80"/>
      <w:outlineLvl w:val="4"/>
    </w:pPr>
    <w:rPr>
      <w:color w:val="918585"/>
      <w:sz w:val="20"/>
    </w:rPr>
  </w:style>
  <w:style w:type="paragraph" w:styleId="Heading6">
    <w:name w:val="heading 6"/>
    <w:basedOn w:val="HeadingBase"/>
    <w:next w:val="Normal"/>
    <w:link w:val="Heading6Char"/>
    <w:qFormat/>
    <w:rsid w:val="006F703D"/>
    <w:pPr>
      <w:spacing w:before="60"/>
      <w:outlineLvl w:val="5"/>
    </w:pPr>
    <w:rPr>
      <w:color w:val="918585"/>
      <w:sz w:val="20"/>
    </w:rPr>
  </w:style>
  <w:style w:type="paragraph" w:styleId="Heading7">
    <w:name w:val="heading 7"/>
    <w:basedOn w:val="Normal"/>
    <w:next w:val="Normal"/>
    <w:link w:val="Heading7Char"/>
    <w:qFormat/>
    <w:rsid w:val="006F703D"/>
    <w:pPr>
      <w:ind w:left="720"/>
      <w:outlineLvl w:val="6"/>
    </w:pPr>
    <w:rPr>
      <w:i/>
    </w:rPr>
  </w:style>
  <w:style w:type="paragraph" w:styleId="Heading8">
    <w:name w:val="heading 8"/>
    <w:basedOn w:val="Normal"/>
    <w:next w:val="Normal"/>
    <w:link w:val="Heading8Char"/>
    <w:qFormat/>
    <w:rsid w:val="006F703D"/>
    <w:pPr>
      <w:ind w:left="720"/>
      <w:outlineLvl w:val="7"/>
    </w:pPr>
    <w:rPr>
      <w:i/>
    </w:rPr>
  </w:style>
  <w:style w:type="paragraph" w:styleId="Heading9">
    <w:name w:val="heading 9"/>
    <w:basedOn w:val="Normal"/>
    <w:next w:val="Normal"/>
    <w:link w:val="Heading9Char"/>
    <w:qFormat/>
    <w:rsid w:val="006F703D"/>
    <w:pPr>
      <w:ind w:left="720"/>
      <w:outlineLvl w:val="8"/>
    </w:pPr>
    <w:rPr>
      <w:i/>
    </w:rPr>
  </w:style>
  <w:style w:type="character" w:default="1" w:styleId="DefaultParagraphFont">
    <w:name w:val="Default Paragraph Font"/>
    <w:uiPriority w:val="1"/>
    <w:unhideWhenUsed/>
    <w:rsid w:val="006F70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703D"/>
  </w:style>
  <w:style w:type="character" w:customStyle="1" w:styleId="Heading1Char">
    <w:name w:val="Heading 1 Char"/>
    <w:basedOn w:val="DefaultParagraphFont"/>
    <w:link w:val="Heading1"/>
    <w:rsid w:val="006F703D"/>
    <w:rPr>
      <w:rFonts w:ascii="Times New Roman" w:eastAsia="Times New Roman" w:hAnsi="Times New Roman" w:cs="Times New Roman"/>
      <w:b/>
      <w:sz w:val="32"/>
      <w:szCs w:val="20"/>
      <w:lang w:eastAsia="en-US"/>
    </w:rPr>
  </w:style>
  <w:style w:type="paragraph" w:styleId="BodyText">
    <w:name w:val="Body Text"/>
    <w:basedOn w:val="Normal"/>
    <w:link w:val="BodyTextChar"/>
    <w:rsid w:val="006F703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F703D"/>
    <w:rPr>
      <w:rFonts w:ascii="Times New Roman" w:eastAsia="Times New Roman" w:hAnsi="Times New Roman" w:cs="Times New Roman"/>
      <w:sz w:val="24"/>
      <w:lang w:eastAsia="en-US"/>
    </w:rPr>
  </w:style>
  <w:style w:type="paragraph" w:styleId="ListBullet">
    <w:name w:val="List Bullet"/>
    <w:basedOn w:val="List"/>
    <w:rsid w:val="006F703D"/>
    <w:pPr>
      <w:numPr>
        <w:numId w:val="13"/>
      </w:numPr>
      <w:tabs>
        <w:tab w:val="clear" w:pos="340"/>
      </w:tabs>
      <w:spacing w:before="40" w:after="40"/>
    </w:pPr>
  </w:style>
  <w:style w:type="paragraph" w:styleId="ListBullet2">
    <w:name w:val="List Bullet 2"/>
    <w:basedOn w:val="List2"/>
    <w:rsid w:val="006F703D"/>
    <w:pPr>
      <w:numPr>
        <w:numId w:val="14"/>
      </w:numPr>
      <w:tabs>
        <w:tab w:val="clear" w:pos="680"/>
      </w:tabs>
    </w:pPr>
  </w:style>
  <w:style w:type="paragraph" w:customStyle="1" w:styleId="SuperHeading">
    <w:name w:val="SuperHeading"/>
    <w:basedOn w:val="Normal"/>
    <w:rsid w:val="006F703D"/>
    <w:pPr>
      <w:spacing w:before="240" w:after="120"/>
      <w:outlineLvl w:val="0"/>
    </w:pPr>
    <w:rPr>
      <w:rFonts w:ascii="Times New Roman" w:hAnsi="Times New Roman"/>
      <w:b/>
      <w:sz w:val="32"/>
    </w:rPr>
  </w:style>
  <w:style w:type="paragraph" w:customStyle="1" w:styleId="AllowPageBreak">
    <w:name w:val="AllowPageBreak"/>
    <w:rsid w:val="006F703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F703D"/>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F70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70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70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70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70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70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70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703D"/>
    <w:rPr>
      <w:rFonts w:ascii="Courier New" w:eastAsia="Times New Roman" w:hAnsi="Courier New" w:cs="Times New Roman"/>
      <w:i/>
      <w:szCs w:val="20"/>
      <w:lang w:eastAsia="en-US"/>
    </w:rPr>
  </w:style>
  <w:style w:type="paragraph" w:customStyle="1" w:styleId="HeadingBase">
    <w:name w:val="Heading Base"/>
    <w:rsid w:val="006F70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703D"/>
    <w:pPr>
      <w:tabs>
        <w:tab w:val="right" w:leader="dot" w:pos="9072"/>
      </w:tabs>
      <w:ind w:left="567"/>
    </w:pPr>
    <w:rPr>
      <w:szCs w:val="22"/>
    </w:rPr>
  </w:style>
  <w:style w:type="paragraph" w:customStyle="1" w:styleId="TOCBase">
    <w:name w:val="TOC Base"/>
    <w:rsid w:val="006F70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703D"/>
    <w:pPr>
      <w:tabs>
        <w:tab w:val="right" w:leader="dot" w:pos="9072"/>
      </w:tabs>
      <w:spacing w:before="40" w:after="40"/>
      <w:ind w:left="284"/>
    </w:pPr>
    <w:rPr>
      <w:rFonts w:ascii="Times New Roman" w:hAnsi="Times New Roman"/>
    </w:rPr>
  </w:style>
  <w:style w:type="paragraph" w:styleId="TOC1">
    <w:name w:val="toc 1"/>
    <w:basedOn w:val="TOCBase"/>
    <w:next w:val="Normal"/>
    <w:rsid w:val="006F70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70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703D"/>
    <w:rPr>
      <w:rFonts w:ascii="Times New Roman" w:eastAsia="Times New Roman" w:hAnsi="Times New Roman" w:cs="Times New Roman"/>
      <w:sz w:val="16"/>
      <w:lang w:eastAsia="en-US"/>
    </w:rPr>
  </w:style>
  <w:style w:type="paragraph" w:styleId="Title">
    <w:name w:val="Title"/>
    <w:basedOn w:val="HeadingBase"/>
    <w:link w:val="TitleChar"/>
    <w:qFormat/>
    <w:rsid w:val="006F703D"/>
    <w:pPr>
      <w:spacing w:before="5040"/>
      <w:jc w:val="center"/>
    </w:pPr>
    <w:rPr>
      <w:sz w:val="48"/>
      <w:szCs w:val="72"/>
      <w:lang w:val="en-US"/>
    </w:rPr>
  </w:style>
  <w:style w:type="character" w:customStyle="1" w:styleId="TitleChar">
    <w:name w:val="Title Char"/>
    <w:basedOn w:val="DefaultParagraphFont"/>
    <w:link w:val="Title"/>
    <w:rsid w:val="006F70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703D"/>
    <w:pPr>
      <w:tabs>
        <w:tab w:val="left" w:pos="3600"/>
        <w:tab w:val="left" w:pos="3958"/>
      </w:tabs>
    </w:pPr>
  </w:style>
  <w:style w:type="paragraph" w:styleId="List">
    <w:name w:val="List"/>
    <w:basedOn w:val="BodyText"/>
    <w:next w:val="BodyText"/>
    <w:rsid w:val="006F703D"/>
    <w:pPr>
      <w:tabs>
        <w:tab w:val="left" w:pos="340"/>
      </w:tabs>
      <w:spacing w:before="60" w:after="60"/>
      <w:ind w:left="340" w:hanging="340"/>
    </w:pPr>
  </w:style>
  <w:style w:type="paragraph" w:customStyle="1" w:styleId="Note">
    <w:name w:val="Note"/>
    <w:basedOn w:val="BodyText"/>
    <w:rsid w:val="006F703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F703D"/>
    <w:rPr>
      <w:b/>
      <w:spacing w:val="0"/>
    </w:rPr>
  </w:style>
  <w:style w:type="paragraph" w:customStyle="1" w:styleId="SuperTitle">
    <w:name w:val="SuperTitle"/>
    <w:basedOn w:val="Title"/>
    <w:rsid w:val="006F703D"/>
    <w:pPr>
      <w:framePr w:wrap="auto" w:hAnchor="text" w:y="6049"/>
    </w:pPr>
    <w:rPr>
      <w:color w:val="000000"/>
      <w:sz w:val="40"/>
    </w:rPr>
  </w:style>
  <w:style w:type="paragraph" w:customStyle="1" w:styleId="TOCTitle">
    <w:name w:val="TOCTitle"/>
    <w:basedOn w:val="Heading1"/>
    <w:rsid w:val="006F703D"/>
    <w:pPr>
      <w:spacing w:after="240"/>
      <w:jc w:val="center"/>
      <w:outlineLvl w:val="9"/>
    </w:pPr>
    <w:rPr>
      <w:caps/>
    </w:rPr>
  </w:style>
  <w:style w:type="paragraph" w:customStyle="1" w:styleId="Version">
    <w:name w:val="Version"/>
    <w:rsid w:val="006F70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703D"/>
    <w:pPr>
      <w:keepNext w:val="0"/>
      <w:tabs>
        <w:tab w:val="right" w:pos="4176"/>
      </w:tabs>
      <w:ind w:left="198" w:hanging="198"/>
    </w:pPr>
    <w:rPr>
      <w:rFonts w:ascii="Garamond" w:hAnsi="Garamond"/>
    </w:rPr>
  </w:style>
  <w:style w:type="paragraph" w:styleId="IndexHeading">
    <w:name w:val="index heading"/>
    <w:basedOn w:val="Normal"/>
    <w:next w:val="Index1"/>
    <w:semiHidden/>
    <w:rsid w:val="006F703D"/>
    <w:pPr>
      <w:spacing w:before="120" w:after="120"/>
    </w:pPr>
    <w:rPr>
      <w:rFonts w:ascii="Arial" w:hAnsi="Arial"/>
      <w:b/>
      <w:color w:val="918585"/>
      <w:sz w:val="24"/>
    </w:rPr>
  </w:style>
  <w:style w:type="paragraph" w:styleId="Header">
    <w:name w:val="header"/>
    <w:basedOn w:val="Normal"/>
    <w:link w:val="HeaderChar"/>
    <w:rsid w:val="006F70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703D"/>
    <w:rPr>
      <w:rFonts w:ascii="Times New Roman" w:eastAsia="Times New Roman" w:hAnsi="Times New Roman" w:cs="Times New Roman"/>
      <w:sz w:val="16"/>
      <w:szCs w:val="20"/>
      <w:lang w:val="en-GB" w:eastAsia="en-US"/>
    </w:rPr>
  </w:style>
  <w:style w:type="paragraph" w:customStyle="1" w:styleId="Chapter">
    <w:name w:val="Chapter"/>
    <w:basedOn w:val="Normal"/>
    <w:rsid w:val="006F703D"/>
    <w:pPr>
      <w:spacing w:before="240"/>
    </w:pPr>
    <w:rPr>
      <w:rFonts w:ascii="Times New Roman" w:hAnsi="Times New Roman"/>
      <w:smallCaps/>
      <w:spacing w:val="80"/>
      <w:sz w:val="28"/>
    </w:rPr>
  </w:style>
  <w:style w:type="paragraph" w:customStyle="1" w:styleId="InChapter">
    <w:name w:val="InChapter"/>
    <w:basedOn w:val="Heading3"/>
    <w:rsid w:val="006F703D"/>
    <w:pPr>
      <w:spacing w:after="240"/>
      <w:outlineLvl w:val="9"/>
    </w:pPr>
    <w:rPr>
      <w:noProof/>
    </w:rPr>
  </w:style>
  <w:style w:type="paragraph" w:styleId="Index2">
    <w:name w:val="index 2"/>
    <w:basedOn w:val="Normal"/>
    <w:next w:val="Normal"/>
    <w:semiHidden/>
    <w:rsid w:val="006F703D"/>
    <w:pPr>
      <w:tabs>
        <w:tab w:val="right" w:pos="4176"/>
      </w:tabs>
      <w:ind w:left="568" w:hanging="284"/>
    </w:pPr>
    <w:rPr>
      <w:rFonts w:ascii="Garamond" w:hAnsi="Garamond"/>
    </w:rPr>
  </w:style>
  <w:style w:type="paragraph" w:customStyle="1" w:styleId="Byline">
    <w:name w:val="Byline"/>
    <w:rsid w:val="006F70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703D"/>
    <w:pPr>
      <w:tabs>
        <w:tab w:val="clear" w:pos="3600"/>
        <w:tab w:val="clear" w:pos="3958"/>
      </w:tabs>
      <w:jc w:val="right"/>
    </w:pPr>
  </w:style>
  <w:style w:type="character" w:styleId="Emphasis">
    <w:name w:val="Emphasis"/>
    <w:basedOn w:val="DefaultParagraphFont"/>
    <w:qFormat/>
    <w:rsid w:val="006F703D"/>
    <w:rPr>
      <w:i/>
    </w:rPr>
  </w:style>
  <w:style w:type="paragraph" w:styleId="Caption">
    <w:name w:val="caption"/>
    <w:basedOn w:val="BodyText"/>
    <w:next w:val="Normal"/>
    <w:qFormat/>
    <w:rsid w:val="006F703D"/>
    <w:pPr>
      <w:framePr w:w="2268" w:hSpace="181" w:vSpace="181" w:wrap="around" w:vAnchor="text" w:hAnchor="page" w:x="1135" w:y="285" w:anchorLock="1"/>
    </w:pPr>
    <w:rPr>
      <w:i/>
    </w:rPr>
  </w:style>
  <w:style w:type="paragraph" w:customStyle="1" w:styleId="MiniTOCTitle">
    <w:name w:val="MiniTOCTitle"/>
    <w:basedOn w:val="Heading4"/>
    <w:rsid w:val="006F703D"/>
    <w:pPr>
      <w:spacing w:before="240"/>
      <w:outlineLvl w:val="9"/>
    </w:pPr>
    <w:rPr>
      <w:noProof/>
      <w:sz w:val="24"/>
    </w:rPr>
  </w:style>
  <w:style w:type="paragraph" w:customStyle="1" w:styleId="MiniTOCItem">
    <w:name w:val="MiniTOCItem"/>
    <w:basedOn w:val="ListBullet"/>
    <w:rsid w:val="006F703D"/>
    <w:pPr>
      <w:numPr>
        <w:numId w:val="0"/>
      </w:numPr>
      <w:tabs>
        <w:tab w:val="right" w:leader="dot" w:pos="6521"/>
      </w:tabs>
      <w:spacing w:before="0" w:after="0"/>
    </w:pPr>
  </w:style>
  <w:style w:type="paragraph" w:customStyle="1" w:styleId="TOFTitle">
    <w:name w:val="TOFTitle"/>
    <w:basedOn w:val="TOCTitle"/>
    <w:rsid w:val="006F703D"/>
  </w:style>
  <w:style w:type="paragraph" w:styleId="TableofFigures">
    <w:name w:val="table of figures"/>
    <w:basedOn w:val="Normal"/>
    <w:next w:val="Normal"/>
    <w:semiHidden/>
    <w:rsid w:val="006F703D"/>
    <w:pPr>
      <w:tabs>
        <w:tab w:val="right" w:leader="dot" w:pos="9072"/>
      </w:tabs>
      <w:ind w:left="970" w:hanging="403"/>
    </w:pPr>
    <w:rPr>
      <w:rFonts w:ascii="Times New Roman" w:hAnsi="Times New Roman"/>
      <w:b/>
    </w:rPr>
  </w:style>
  <w:style w:type="paragraph" w:styleId="ListNumber">
    <w:name w:val="List Number"/>
    <w:basedOn w:val="List"/>
    <w:rsid w:val="006F703D"/>
    <w:pPr>
      <w:numPr>
        <w:numId w:val="16"/>
      </w:numPr>
      <w:tabs>
        <w:tab w:val="clear" w:pos="340"/>
      </w:tabs>
    </w:pPr>
  </w:style>
  <w:style w:type="character" w:customStyle="1" w:styleId="WingdingSymbols">
    <w:name w:val="Wingding Symbols"/>
    <w:rsid w:val="006F703D"/>
    <w:rPr>
      <w:rFonts w:ascii="Wingdings" w:hAnsi="Wingdings"/>
    </w:rPr>
  </w:style>
  <w:style w:type="paragraph" w:customStyle="1" w:styleId="TableHeading">
    <w:name w:val="Table Heading"/>
    <w:basedOn w:val="HeadingBase"/>
    <w:rsid w:val="006F703D"/>
    <w:pPr>
      <w:keepLines/>
      <w:pBdr>
        <w:bottom w:val="single" w:sz="6" w:space="1" w:color="918585"/>
      </w:pBdr>
      <w:spacing w:before="240"/>
    </w:pPr>
  </w:style>
  <w:style w:type="character" w:customStyle="1" w:styleId="HotSpot">
    <w:name w:val="HotSpot"/>
    <w:rsid w:val="006F703D"/>
    <w:rPr>
      <w:color w:val="0033CC"/>
      <w:u w:val="none"/>
    </w:rPr>
  </w:style>
  <w:style w:type="paragraph" w:customStyle="1" w:styleId="BodyTextRight">
    <w:name w:val="Body Text Right"/>
    <w:basedOn w:val="BodyText"/>
    <w:rsid w:val="006F703D"/>
    <w:pPr>
      <w:spacing w:before="0" w:after="0"/>
      <w:jc w:val="right"/>
    </w:pPr>
  </w:style>
  <w:style w:type="paragraph" w:styleId="Index3">
    <w:name w:val="index 3"/>
    <w:basedOn w:val="ListNumber2"/>
    <w:next w:val="Normal"/>
    <w:semiHidden/>
    <w:rsid w:val="006F703D"/>
    <w:pPr>
      <w:numPr>
        <w:numId w:val="0"/>
      </w:numPr>
      <w:tabs>
        <w:tab w:val="right" w:leader="dot" w:pos="4176"/>
      </w:tabs>
    </w:pPr>
  </w:style>
  <w:style w:type="paragraph" w:styleId="ListNumber2">
    <w:name w:val="List Number 2"/>
    <w:basedOn w:val="List2"/>
    <w:rsid w:val="006F703D"/>
    <w:pPr>
      <w:numPr>
        <w:numId w:val="11"/>
      </w:numPr>
      <w:tabs>
        <w:tab w:val="clear" w:pos="1060"/>
      </w:tabs>
    </w:pPr>
  </w:style>
  <w:style w:type="paragraph" w:customStyle="1" w:styleId="MarginNote">
    <w:name w:val="Margin Note"/>
    <w:basedOn w:val="BodyText"/>
    <w:rsid w:val="006F70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70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70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703D"/>
    <w:rPr>
      <w:sz w:val="32"/>
    </w:rPr>
  </w:style>
  <w:style w:type="paragraph" w:customStyle="1" w:styleId="HeadingProcedure">
    <w:name w:val="Heading Procedure"/>
    <w:basedOn w:val="HeadingBase"/>
    <w:next w:val="Normal"/>
    <w:rsid w:val="006F703D"/>
    <w:pPr>
      <w:tabs>
        <w:tab w:val="left" w:pos="0"/>
      </w:tabs>
      <w:spacing w:before="120" w:after="60"/>
    </w:pPr>
    <w:rPr>
      <w:i/>
      <w:color w:val="918585"/>
      <w:sz w:val="22"/>
    </w:rPr>
  </w:style>
  <w:style w:type="paragraph" w:customStyle="1" w:styleId="TableBodyText">
    <w:name w:val="Table Body Text"/>
    <w:basedOn w:val="BodyText"/>
    <w:rsid w:val="006F703D"/>
    <w:pPr>
      <w:spacing w:before="60" w:after="60"/>
    </w:pPr>
  </w:style>
  <w:style w:type="paragraph" w:styleId="ListContinue">
    <w:name w:val="List Continue"/>
    <w:basedOn w:val="List"/>
    <w:rsid w:val="006F703D"/>
    <w:pPr>
      <w:ind w:firstLine="0"/>
    </w:pPr>
  </w:style>
  <w:style w:type="paragraph" w:customStyle="1" w:styleId="ListNote">
    <w:name w:val="List Note"/>
    <w:basedOn w:val="List"/>
    <w:rsid w:val="006F703D"/>
    <w:pPr>
      <w:pBdr>
        <w:top w:val="single" w:sz="6" w:space="2" w:color="918585"/>
        <w:bottom w:val="single" w:sz="6" w:space="2" w:color="918585"/>
      </w:pBdr>
      <w:tabs>
        <w:tab w:val="left" w:pos="1021"/>
      </w:tabs>
      <w:ind w:firstLine="0"/>
    </w:pPr>
  </w:style>
  <w:style w:type="paragraph" w:customStyle="1" w:styleId="Warning">
    <w:name w:val="Warning"/>
    <w:basedOn w:val="BodyText"/>
    <w:rsid w:val="006F703D"/>
    <w:pPr>
      <w:shd w:val="clear" w:color="auto" w:fill="D9D9D9"/>
      <w:tabs>
        <w:tab w:val="left" w:pos="992"/>
      </w:tabs>
      <w:ind w:left="119" w:right="119"/>
    </w:pPr>
    <w:rPr>
      <w:sz w:val="20"/>
    </w:rPr>
  </w:style>
  <w:style w:type="paragraph" w:customStyle="1" w:styleId="MarginIcons">
    <w:name w:val="Margin Icons"/>
    <w:basedOn w:val="BodyText"/>
    <w:rsid w:val="006F70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703D"/>
    <w:rPr>
      <w:rFonts w:ascii="Courier New" w:hAnsi="Courier New"/>
    </w:rPr>
  </w:style>
  <w:style w:type="paragraph" w:customStyle="1" w:styleId="NoteBullet">
    <w:name w:val="Note Bullet"/>
    <w:basedOn w:val="Note"/>
    <w:rsid w:val="006F703D"/>
    <w:pPr>
      <w:tabs>
        <w:tab w:val="clear" w:pos="680"/>
      </w:tabs>
      <w:spacing w:before="60" w:after="60"/>
    </w:pPr>
  </w:style>
  <w:style w:type="paragraph" w:customStyle="1" w:styleId="SubHeading2">
    <w:name w:val="SubHeading2"/>
    <w:basedOn w:val="HeadingBase"/>
    <w:rsid w:val="006F703D"/>
    <w:pPr>
      <w:spacing w:before="240" w:after="60"/>
    </w:pPr>
    <w:rPr>
      <w:sz w:val="20"/>
    </w:rPr>
  </w:style>
  <w:style w:type="paragraph" w:customStyle="1" w:styleId="SubHeading1">
    <w:name w:val="SubHeading1"/>
    <w:basedOn w:val="HeadingBase"/>
    <w:rsid w:val="006F703D"/>
    <w:pPr>
      <w:spacing w:before="240" w:after="60"/>
    </w:pPr>
    <w:rPr>
      <w:color w:val="918585"/>
      <w:sz w:val="22"/>
    </w:rPr>
  </w:style>
  <w:style w:type="paragraph" w:customStyle="1" w:styleId="SideHeading">
    <w:name w:val="Side Heading"/>
    <w:basedOn w:val="HeadingBase"/>
    <w:rsid w:val="006F70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703D"/>
    <w:pPr>
      <w:numPr>
        <w:numId w:val="12"/>
      </w:numPr>
    </w:pPr>
  </w:style>
  <w:style w:type="paragraph" w:styleId="PlainText">
    <w:name w:val="Plain Text"/>
    <w:basedOn w:val="Normal"/>
    <w:link w:val="PlainTextChar"/>
    <w:rsid w:val="006F703D"/>
    <w:rPr>
      <w:sz w:val="20"/>
    </w:rPr>
  </w:style>
  <w:style w:type="character" w:customStyle="1" w:styleId="PlainTextChar">
    <w:name w:val="Plain Text Char"/>
    <w:basedOn w:val="DefaultParagraphFont"/>
    <w:link w:val="PlainText"/>
    <w:rsid w:val="006F703D"/>
    <w:rPr>
      <w:rFonts w:ascii="Courier New" w:eastAsia="Times New Roman" w:hAnsi="Courier New" w:cs="Times New Roman"/>
      <w:sz w:val="20"/>
      <w:szCs w:val="20"/>
      <w:lang w:eastAsia="en-US"/>
    </w:rPr>
  </w:style>
  <w:style w:type="character" w:customStyle="1" w:styleId="MenuOption">
    <w:name w:val="Menu Option"/>
    <w:basedOn w:val="DefaultParagraphFont"/>
    <w:rsid w:val="006F703D"/>
    <w:rPr>
      <w:b/>
      <w:smallCaps/>
    </w:rPr>
  </w:style>
  <w:style w:type="paragraph" w:customStyle="1" w:styleId="TableListNumber">
    <w:name w:val="Table List Number"/>
    <w:basedOn w:val="ListNumber"/>
    <w:rsid w:val="006F703D"/>
    <w:pPr>
      <w:numPr>
        <w:numId w:val="0"/>
      </w:numPr>
    </w:pPr>
  </w:style>
  <w:style w:type="paragraph" w:styleId="TOC4">
    <w:name w:val="toc 4"/>
    <w:basedOn w:val="TOCBase"/>
    <w:next w:val="Normal"/>
    <w:semiHidden/>
    <w:rsid w:val="006F703D"/>
    <w:pPr>
      <w:tabs>
        <w:tab w:val="right" w:leader="dot" w:pos="9071"/>
      </w:tabs>
      <w:ind w:left="1701"/>
    </w:pPr>
  </w:style>
  <w:style w:type="paragraph" w:customStyle="1" w:styleId="ListAlpha">
    <w:name w:val="List Alpha"/>
    <w:basedOn w:val="List"/>
    <w:rsid w:val="006F703D"/>
    <w:pPr>
      <w:numPr>
        <w:numId w:val="10"/>
      </w:numPr>
    </w:pPr>
  </w:style>
  <w:style w:type="paragraph" w:customStyle="1" w:styleId="ListAlpha2">
    <w:name w:val="List Alpha 2"/>
    <w:basedOn w:val="List2"/>
    <w:rsid w:val="006F703D"/>
    <w:pPr>
      <w:numPr>
        <w:numId w:val="9"/>
      </w:numPr>
    </w:pPr>
  </w:style>
  <w:style w:type="paragraph" w:styleId="List2">
    <w:name w:val="List 2"/>
    <w:basedOn w:val="BodyText"/>
    <w:rsid w:val="006F703D"/>
    <w:pPr>
      <w:tabs>
        <w:tab w:val="left" w:pos="680"/>
      </w:tabs>
      <w:spacing w:before="60" w:after="60"/>
      <w:ind w:left="680" w:hanging="340"/>
    </w:pPr>
  </w:style>
  <w:style w:type="paragraph" w:styleId="List3">
    <w:name w:val="List 3"/>
    <w:basedOn w:val="BodyText"/>
    <w:rsid w:val="006F703D"/>
    <w:pPr>
      <w:tabs>
        <w:tab w:val="left" w:pos="1021"/>
      </w:tabs>
      <w:spacing w:before="60" w:after="60"/>
      <w:ind w:left="1020" w:hanging="340"/>
    </w:pPr>
  </w:style>
  <w:style w:type="paragraph" w:styleId="List4">
    <w:name w:val="List 4"/>
    <w:basedOn w:val="BodyText"/>
    <w:rsid w:val="006F703D"/>
    <w:pPr>
      <w:tabs>
        <w:tab w:val="left" w:pos="1361"/>
      </w:tabs>
      <w:spacing w:before="60" w:after="60"/>
      <w:ind w:left="1361" w:hanging="340"/>
    </w:pPr>
  </w:style>
  <w:style w:type="paragraph" w:styleId="List5">
    <w:name w:val="List 5"/>
    <w:basedOn w:val="BodyText"/>
    <w:rsid w:val="006F703D"/>
    <w:pPr>
      <w:tabs>
        <w:tab w:val="left" w:pos="1701"/>
      </w:tabs>
      <w:spacing w:before="60" w:after="60"/>
      <w:ind w:left="1701" w:hanging="340"/>
    </w:pPr>
  </w:style>
  <w:style w:type="paragraph" w:styleId="ListBullet4">
    <w:name w:val="List Bullet 4"/>
    <w:basedOn w:val="List4"/>
    <w:rsid w:val="006F703D"/>
    <w:pPr>
      <w:numPr>
        <w:numId w:val="4"/>
      </w:numPr>
      <w:tabs>
        <w:tab w:val="clear" w:pos="1361"/>
      </w:tabs>
    </w:pPr>
  </w:style>
  <w:style w:type="paragraph" w:styleId="ListBullet5">
    <w:name w:val="List Bullet 5"/>
    <w:basedOn w:val="List5"/>
    <w:rsid w:val="006F703D"/>
    <w:pPr>
      <w:numPr>
        <w:numId w:val="5"/>
      </w:numPr>
    </w:pPr>
  </w:style>
  <w:style w:type="paragraph" w:styleId="ListContinue2">
    <w:name w:val="List Continue 2"/>
    <w:basedOn w:val="List2"/>
    <w:rsid w:val="006F703D"/>
    <w:pPr>
      <w:ind w:firstLine="0"/>
    </w:pPr>
  </w:style>
  <w:style w:type="paragraph" w:styleId="ListContinue3">
    <w:name w:val="List Continue 3"/>
    <w:basedOn w:val="List3"/>
    <w:rsid w:val="006F703D"/>
    <w:pPr>
      <w:ind w:left="1021" w:firstLine="0"/>
    </w:pPr>
  </w:style>
  <w:style w:type="paragraph" w:styleId="ListContinue4">
    <w:name w:val="List Continue 4"/>
    <w:basedOn w:val="List4"/>
    <w:rsid w:val="006F703D"/>
    <w:pPr>
      <w:ind w:firstLine="0"/>
    </w:pPr>
  </w:style>
  <w:style w:type="paragraph" w:styleId="ListContinue5">
    <w:name w:val="List Continue 5"/>
    <w:basedOn w:val="List5"/>
    <w:rsid w:val="006F703D"/>
    <w:pPr>
      <w:ind w:firstLine="0"/>
    </w:pPr>
  </w:style>
  <w:style w:type="paragraph" w:styleId="ListNumber3">
    <w:name w:val="List Number 3"/>
    <w:basedOn w:val="List3"/>
    <w:rsid w:val="006F703D"/>
    <w:pPr>
      <w:numPr>
        <w:numId w:val="6"/>
      </w:numPr>
    </w:pPr>
  </w:style>
  <w:style w:type="paragraph" w:styleId="ListNumber4">
    <w:name w:val="List Number 4"/>
    <w:basedOn w:val="List4"/>
    <w:rsid w:val="006F703D"/>
    <w:pPr>
      <w:numPr>
        <w:numId w:val="7"/>
      </w:numPr>
    </w:pPr>
  </w:style>
  <w:style w:type="paragraph" w:styleId="ListNumber5">
    <w:name w:val="List Number 5"/>
    <w:basedOn w:val="List5"/>
    <w:rsid w:val="006F703D"/>
    <w:pPr>
      <w:numPr>
        <w:numId w:val="8"/>
      </w:numPr>
    </w:pPr>
  </w:style>
  <w:style w:type="paragraph" w:styleId="BlockText">
    <w:name w:val="Block Text"/>
    <w:basedOn w:val="Normal"/>
    <w:rsid w:val="006F703D"/>
    <w:pPr>
      <w:spacing w:after="120"/>
      <w:ind w:left="1440" w:right="1440"/>
    </w:pPr>
  </w:style>
  <w:style w:type="character" w:customStyle="1" w:styleId="Subscript">
    <w:name w:val="Subscript"/>
    <w:basedOn w:val="DefaultParagraphFont"/>
    <w:rsid w:val="006F703D"/>
    <w:rPr>
      <w:sz w:val="16"/>
      <w:vertAlign w:val="subscript"/>
    </w:rPr>
  </w:style>
  <w:style w:type="character" w:customStyle="1" w:styleId="Superscript">
    <w:name w:val="Superscript"/>
    <w:basedOn w:val="DefaultParagraphFont"/>
    <w:rsid w:val="006F703D"/>
    <w:rPr>
      <w:sz w:val="16"/>
      <w:vertAlign w:val="superscript"/>
    </w:rPr>
  </w:style>
  <w:style w:type="character" w:customStyle="1" w:styleId="Symbols">
    <w:name w:val="Symbols"/>
    <w:basedOn w:val="DefaultParagraphFont"/>
    <w:rsid w:val="006F703D"/>
    <w:rPr>
      <w:rFonts w:ascii="Symbol" w:hAnsi="Symbol"/>
    </w:rPr>
  </w:style>
  <w:style w:type="character" w:customStyle="1" w:styleId="MenuOptions">
    <w:name w:val="Menu Options"/>
    <w:basedOn w:val="DefaultParagraphFont"/>
    <w:rsid w:val="006F703D"/>
    <w:rPr>
      <w:rFonts w:ascii="Arial Narrow" w:hAnsi="Arial Narrow"/>
      <w:smallCaps/>
    </w:rPr>
  </w:style>
  <w:style w:type="character" w:customStyle="1" w:styleId="Buttons">
    <w:name w:val="Buttons"/>
    <w:basedOn w:val="DefaultParagraphFont"/>
    <w:rsid w:val="006F703D"/>
    <w:rPr>
      <w:b/>
    </w:rPr>
  </w:style>
  <w:style w:type="character" w:customStyle="1" w:styleId="Underlined">
    <w:name w:val="Underlined"/>
    <w:basedOn w:val="DefaultParagraphFont"/>
    <w:rsid w:val="006F703D"/>
    <w:rPr>
      <w:u w:val="single"/>
    </w:rPr>
  </w:style>
  <w:style w:type="paragraph" w:customStyle="1" w:styleId="TableBodyTextRight">
    <w:name w:val="Table Body Text Right"/>
    <w:basedOn w:val="TableBodyText"/>
    <w:rsid w:val="006F703D"/>
    <w:pPr>
      <w:widowControl w:val="0"/>
      <w:autoSpaceDE w:val="0"/>
      <w:autoSpaceDN w:val="0"/>
      <w:adjustRightInd w:val="0"/>
      <w:jc w:val="right"/>
    </w:pPr>
    <w:rPr>
      <w:rFonts w:cs="Arial"/>
      <w:szCs w:val="18"/>
    </w:rPr>
  </w:style>
  <w:style w:type="paragraph" w:customStyle="1" w:styleId="CopyrightText">
    <w:name w:val="Copyright Text"/>
    <w:basedOn w:val="BodyText"/>
    <w:rsid w:val="006F703D"/>
    <w:rPr>
      <w:sz w:val="18"/>
    </w:rPr>
  </w:style>
  <w:style w:type="paragraph" w:customStyle="1" w:styleId="BodySmallRight">
    <w:name w:val="Body Small Right"/>
    <w:basedOn w:val="BodyTextRight"/>
    <w:rsid w:val="006F703D"/>
    <w:rPr>
      <w:sz w:val="18"/>
      <w:szCs w:val="18"/>
    </w:rPr>
  </w:style>
  <w:style w:type="paragraph" w:customStyle="1" w:styleId="MarginEdition">
    <w:name w:val="Margin Edition"/>
    <w:basedOn w:val="MarginNote"/>
    <w:rsid w:val="006F703D"/>
    <w:pPr>
      <w:spacing w:before="0" w:after="0"/>
    </w:pPr>
    <w:rPr>
      <w:rFonts w:ascii="Times New Roman" w:hAnsi="Times New Roman"/>
      <w:color w:val="999999"/>
    </w:rPr>
  </w:style>
  <w:style w:type="paragraph" w:customStyle="1" w:styleId="Spacer">
    <w:name w:val="Spacer"/>
    <w:basedOn w:val="Normal"/>
    <w:rsid w:val="006F703D"/>
    <w:rPr>
      <w:sz w:val="2"/>
      <w:szCs w:val="2"/>
    </w:rPr>
  </w:style>
  <w:style w:type="character" w:customStyle="1" w:styleId="Small">
    <w:name w:val="Small"/>
    <w:basedOn w:val="DefaultParagraphFont"/>
    <w:rsid w:val="006F703D"/>
    <w:rPr>
      <w:sz w:val="16"/>
    </w:rPr>
  </w:style>
  <w:style w:type="paragraph" w:customStyle="1" w:styleId="WideTable">
    <w:name w:val="Wide Table"/>
    <w:basedOn w:val="Normal"/>
    <w:rsid w:val="006F703D"/>
    <w:pPr>
      <w:ind w:left="-1418"/>
    </w:pPr>
    <w:rPr>
      <w:sz w:val="2"/>
      <w:szCs w:val="2"/>
    </w:rPr>
  </w:style>
  <w:style w:type="character" w:styleId="PageNumber">
    <w:name w:val="page number"/>
    <w:basedOn w:val="DefaultParagraphFont"/>
    <w:rsid w:val="006F703D"/>
  </w:style>
  <w:style w:type="paragraph" w:styleId="Quote">
    <w:name w:val="Quote"/>
    <w:basedOn w:val="Heading1"/>
    <w:link w:val="QuoteChar"/>
    <w:qFormat/>
    <w:rsid w:val="006F703D"/>
    <w:rPr>
      <w:b w:val="0"/>
      <w:sz w:val="72"/>
      <w:szCs w:val="72"/>
      <w:lang w:val="en-NZ"/>
    </w:rPr>
  </w:style>
  <w:style w:type="character" w:customStyle="1" w:styleId="QuoteChar">
    <w:name w:val="Quote Char"/>
    <w:basedOn w:val="DefaultParagraphFont"/>
    <w:link w:val="Quote"/>
    <w:rsid w:val="006F70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703D"/>
    <w:pPr>
      <w:pageBreakBefore/>
    </w:pPr>
  </w:style>
  <w:style w:type="paragraph" w:customStyle="1" w:styleId="Border">
    <w:name w:val="Border"/>
    <w:basedOn w:val="Normal"/>
    <w:qFormat/>
    <w:rsid w:val="006F70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703D"/>
    <w:rPr>
      <w:b/>
      <w:bCs/>
      <w:i/>
      <w:iCs/>
      <w:color w:val="auto"/>
    </w:rPr>
  </w:style>
  <w:style w:type="paragraph" w:styleId="IntenseQuote">
    <w:name w:val="Intense Quote"/>
    <w:basedOn w:val="Normal"/>
    <w:next w:val="Normal"/>
    <w:link w:val="IntenseQuoteChar"/>
    <w:uiPriority w:val="30"/>
    <w:qFormat/>
    <w:rsid w:val="006F70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70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703D"/>
    <w:rPr>
      <w:smallCaps/>
      <w:color w:val="auto"/>
      <w:u w:val="single"/>
    </w:rPr>
  </w:style>
  <w:style w:type="character" w:styleId="IntenseReference">
    <w:name w:val="Intense Reference"/>
    <w:basedOn w:val="DefaultParagraphFont"/>
    <w:uiPriority w:val="32"/>
    <w:qFormat/>
    <w:rsid w:val="006F703D"/>
    <w:rPr>
      <w:b/>
      <w:bCs/>
      <w:smallCaps/>
      <w:color w:val="auto"/>
      <w:spacing w:val="5"/>
      <w:u w:val="single"/>
    </w:rPr>
  </w:style>
  <w:style w:type="paragraph" w:customStyle="1" w:styleId="2ColumnHeading">
    <w:name w:val="2Column Heading"/>
    <w:basedOn w:val="BodyText"/>
    <w:qFormat/>
    <w:rsid w:val="006F703D"/>
    <w:pPr>
      <w:spacing w:after="60"/>
      <w:ind w:left="-2268"/>
    </w:pPr>
    <w:rPr>
      <w:b/>
    </w:rPr>
  </w:style>
  <w:style w:type="paragraph" w:customStyle="1" w:styleId="Heading1TOC">
    <w:name w:val="Heading1 TOC"/>
    <w:basedOn w:val="Normal"/>
    <w:qFormat/>
    <w:rsid w:val="006F703D"/>
    <w:pPr>
      <w:spacing w:before="240" w:after="120"/>
    </w:pPr>
    <w:rPr>
      <w:rFonts w:ascii="Times New Roman" w:hAnsi="Times New Roman"/>
      <w:b/>
      <w:sz w:val="32"/>
    </w:rPr>
  </w:style>
  <w:style w:type="paragraph" w:customStyle="1" w:styleId="Heading2TOC">
    <w:name w:val="Heading2 TOC"/>
    <w:basedOn w:val="Normal"/>
    <w:qFormat/>
    <w:rsid w:val="006F703D"/>
    <w:pPr>
      <w:spacing w:before="240" w:after="60"/>
    </w:pPr>
    <w:rPr>
      <w:rFonts w:ascii="Times New Roman" w:hAnsi="Times New Roman"/>
      <w:b/>
      <w:sz w:val="28"/>
    </w:rPr>
  </w:style>
  <w:style w:type="character" w:customStyle="1" w:styleId="Underline">
    <w:name w:val="Underline"/>
    <w:basedOn w:val="DefaultParagraphFont"/>
    <w:qFormat/>
    <w:rsid w:val="006F703D"/>
    <w:rPr>
      <w:u w:val="single"/>
    </w:rPr>
  </w:style>
  <w:style w:type="character" w:customStyle="1" w:styleId="BoldandItalics">
    <w:name w:val="Bold and Italics"/>
    <w:qFormat/>
    <w:rsid w:val="006F703D"/>
    <w:rPr>
      <w:b/>
      <w:i/>
      <w:u w:val="none"/>
    </w:rPr>
  </w:style>
  <w:style w:type="paragraph" w:styleId="BalloonText">
    <w:name w:val="Balloon Text"/>
    <w:basedOn w:val="Normal"/>
    <w:link w:val="BalloonTextChar"/>
    <w:rsid w:val="006F703D"/>
    <w:rPr>
      <w:rFonts w:ascii="Tahoma" w:hAnsi="Tahoma" w:cs="Tahoma"/>
      <w:sz w:val="16"/>
      <w:szCs w:val="16"/>
    </w:rPr>
  </w:style>
  <w:style w:type="character" w:customStyle="1" w:styleId="BalloonTextChar">
    <w:name w:val="Balloon Text Char"/>
    <w:basedOn w:val="DefaultParagraphFont"/>
    <w:link w:val="BalloonText"/>
    <w:rsid w:val="006F70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703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F70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703D"/>
    <w:rPr>
      <w:b/>
      <w:color w:val="660033"/>
      <w:spacing w:val="0"/>
    </w:rPr>
  </w:style>
  <w:style w:type="paragraph" w:customStyle="1" w:styleId="Nameditemlist">
    <w:name w:val="Named item list"/>
    <w:basedOn w:val="BodyText"/>
    <w:qFormat/>
    <w:rsid w:val="006F703D"/>
    <w:pPr>
      <w:tabs>
        <w:tab w:val="left" w:pos="2835"/>
      </w:tabs>
      <w:ind w:left="2835" w:hanging="2835"/>
    </w:pPr>
  </w:style>
  <w:style w:type="paragraph" w:customStyle="1" w:styleId="BodyTextnopadding">
    <w:name w:val="Body Text no padding"/>
    <w:basedOn w:val="BodyText"/>
    <w:qFormat/>
    <w:rsid w:val="006F703D"/>
    <w:pPr>
      <w:spacing w:before="0" w:after="0"/>
    </w:pPr>
  </w:style>
  <w:style w:type="paragraph" w:customStyle="1" w:styleId="BodyTextBold">
    <w:name w:val="Body Text Bold"/>
    <w:basedOn w:val="BodyText"/>
    <w:qFormat/>
    <w:rsid w:val="006F703D"/>
    <w:rPr>
      <w:b/>
    </w:rPr>
  </w:style>
  <w:style w:type="character" w:styleId="Hyperlink">
    <w:name w:val="Hyperlink"/>
    <w:basedOn w:val="DefaultParagraphFont"/>
    <w:uiPriority w:val="99"/>
    <w:unhideWhenUsed/>
    <w:rsid w:val="006978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704</Words>
  <Characters>4683</Characters>
  <Application>Microsoft Office Word</Application>
  <DocSecurity>0</DocSecurity>
  <Lines>104</Lines>
  <Paragraphs>70</Paragraphs>
  <ScaleCrop>false</ScaleCrop>
  <Company>Author-it Software Corporation Ltd.</Company>
  <LinksUpToDate>false</LinksUpToDate>
  <CharactersWithSpaces>5317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UEERE0035 Install ELV stand-alone photovoltaic power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2022-10-24T04:09:00Z</dcterms:created>
  <dcterms:modified xsi:type="dcterms:W3CDTF">2022-10-24T04:09:00Z</dcterms:modified>
</cp:coreProperties>
</file>