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4CE3" w:rsidP="00174C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UEERE0034 Diagnose and rectify faults in renewable energy (RE) control systems</w:t>
      </w:r>
      <w:r>
        <w:fldChar w:fldCharType="end"/>
      </w:r>
    </w:p>
    <w:p w:rsidR="00174CE3" w:rsidP="00174CE3">
      <w:pPr>
        <w:pStyle w:val="Version"/>
        <w:sectPr w:rsidSect="00D256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5611" w:rsidP="00D25611">
      <w:pPr>
        <w:pStyle w:val="SuperHeading"/>
      </w:pPr>
      <w:r w:rsidRPr="00D25611">
        <w:t>UEERE0034 Diagnose and rectify faults in renewable energy (RE) control systems</w:t>
      </w:r>
    </w:p>
    <w:p w:rsidR="00000000" w:rsidRPr="00D25611" w:rsidP="00D25611">
      <w:pPr>
        <w:pStyle w:val="Heading1"/>
      </w:pPr>
      <w:bookmarkStart w:id="1" w:name="O_1102995"/>
      <w:bookmarkEnd w:id="1"/>
      <w:r w:rsidRPr="00D2561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56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611" w:rsidP="00D25611">
            <w:pPr>
              <w:pStyle w:val="BodyText"/>
            </w:pPr>
            <w:r w:rsidRPr="00D25611">
              <w:t>Release 1. This is the first release of this unit of competency in the UEE Electrotechnology Training Package.</w:t>
            </w:r>
          </w:p>
        </w:tc>
      </w:tr>
    </w:tbl>
    <w:p w:rsidR="00000000" w:rsidRPr="00D25611" w:rsidP="00D25611">
      <w:pPr>
        <w:pStyle w:val="NoPaddingFontSize1"/>
      </w:pPr>
    </w:p>
    <w:p w:rsidR="00000000" w:rsidRPr="00D25611" w:rsidP="00D25611">
      <w:pPr>
        <w:pStyle w:val="AllowPageBreak"/>
      </w:pPr>
    </w:p>
    <w:p w:rsidR="00000000" w:rsidRPr="00D25611" w:rsidP="00D25611">
      <w:pPr>
        <w:pStyle w:val="Heading1"/>
      </w:pPr>
      <w:bookmarkStart w:id="2" w:name="O_1102996"/>
      <w:bookmarkEnd w:id="2"/>
      <w:r w:rsidRPr="00D2561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56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611" w:rsidP="00D25611">
            <w:pPr>
              <w:pStyle w:val="BodyText"/>
            </w:pPr>
            <w:r w:rsidRPr="00D25611">
              <w:t>This unit involves the skills and knowledge required to diagnose and rectify faults in renewable energy (RE) control systems.</w:t>
            </w:r>
          </w:p>
          <w:p w:rsidR="00000000" w:rsidRPr="00D25611" w:rsidP="00D25611">
            <w:pPr>
              <w:pStyle w:val="BodyText"/>
            </w:pPr>
            <w:r w:rsidRPr="00D25611">
              <w:t>It includes preparing to diagnose and rectify faults,</w:t>
            </w:r>
            <w:r w:rsidRPr="00D25611">
              <w:rPr>
                <w:rStyle w:val="SpecialBold"/>
              </w:rPr>
              <w:t xml:space="preserve"> </w:t>
            </w:r>
            <w:r w:rsidRPr="00D25611">
              <w:t>diagnosing and rectifying faults in RE control systems</w:t>
            </w:r>
            <w:r w:rsidRPr="00D25611">
              <w:rPr>
                <w:rStyle w:val="SpecialBold"/>
              </w:rPr>
              <w:t>,</w:t>
            </w:r>
            <w:r w:rsidRPr="00D25611">
              <w:t xml:space="preserve"> and comp</w:t>
            </w:r>
            <w:r w:rsidRPr="00D25611">
              <w:t>leting and reporting fault-finding and repair activities.</w:t>
            </w:r>
          </w:p>
          <w:p w:rsidR="00000000" w:rsidRPr="00D25611" w:rsidP="00D25611">
            <w:pPr>
              <w:pStyle w:val="BodyText"/>
            </w:pPr>
            <w:r w:rsidRPr="00D25611">
              <w:t>No licensing, legislative or certification requirements apply to this unit at the time of publication.</w:t>
            </w:r>
          </w:p>
        </w:tc>
      </w:tr>
    </w:tbl>
    <w:p w:rsidR="00000000" w:rsidRPr="00D25611" w:rsidP="00D25611">
      <w:pPr>
        <w:pStyle w:val="NoPaddingFontSize1"/>
      </w:pPr>
    </w:p>
    <w:p w:rsidR="00000000" w:rsidRPr="00D25611" w:rsidP="00D25611">
      <w:pPr>
        <w:pStyle w:val="AllowPageBreak"/>
      </w:pPr>
    </w:p>
    <w:p w:rsidR="00000000" w:rsidRPr="00D25611" w:rsidP="00D25611">
      <w:pPr>
        <w:pStyle w:val="Heading1"/>
      </w:pPr>
      <w:bookmarkStart w:id="3" w:name="O_1102997"/>
      <w:bookmarkEnd w:id="3"/>
      <w:r w:rsidRPr="00D2561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56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611" w:rsidP="00D25611">
            <w:pPr>
              <w:pStyle w:val="BodyText"/>
            </w:pPr>
            <w:r w:rsidRPr="00D25611">
              <w:t>UEERE0022 Solve basic problems in photovoltaic energy a</w:t>
            </w:r>
            <w:r w:rsidRPr="00D25611">
              <w:t>pparatus and systems</w:t>
            </w:r>
          </w:p>
        </w:tc>
      </w:tr>
    </w:tbl>
    <w:p w:rsidR="00000000" w:rsidRPr="00D25611" w:rsidP="00D25611">
      <w:pPr>
        <w:pStyle w:val="NoPaddingFontSize1"/>
      </w:pPr>
    </w:p>
    <w:p w:rsidR="00000000" w:rsidRPr="00D25611" w:rsidP="00D25611">
      <w:pPr>
        <w:pStyle w:val="AllowPageBreak"/>
      </w:pPr>
    </w:p>
    <w:p w:rsidR="00000000" w:rsidRPr="00D25611" w:rsidP="00D25611">
      <w:pPr>
        <w:pStyle w:val="Heading1"/>
      </w:pPr>
      <w:bookmarkStart w:id="4" w:name="O_1102998"/>
      <w:bookmarkEnd w:id="4"/>
      <w:r w:rsidRPr="00D2561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56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611" w:rsidP="00D25611">
            <w:pPr>
              <w:pStyle w:val="BodyText"/>
            </w:pPr>
            <w:r w:rsidRPr="00D25611">
              <w:t>Renewable Energy</w:t>
            </w:r>
          </w:p>
        </w:tc>
      </w:tr>
    </w:tbl>
    <w:p w:rsidR="00000000" w:rsidRPr="00D25611" w:rsidP="00D25611">
      <w:pPr>
        <w:pStyle w:val="NoPaddingFontSize1"/>
      </w:pPr>
    </w:p>
    <w:p w:rsidR="00000000" w:rsidRPr="00D25611" w:rsidP="00D25611">
      <w:pPr>
        <w:pStyle w:val="AllowPageBreak"/>
      </w:pPr>
    </w:p>
    <w:p w:rsidR="00000000" w:rsidRPr="00D25611" w:rsidP="00D25611">
      <w:pPr>
        <w:pStyle w:val="Heading1"/>
      </w:pPr>
      <w:bookmarkStart w:id="5" w:name="O_1102999"/>
      <w:bookmarkEnd w:id="5"/>
      <w:r w:rsidRPr="00D2561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56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611" w:rsidP="00D25611">
            <w:pPr>
              <w:pStyle w:val="BodyText"/>
            </w:pPr>
            <w:r w:rsidRPr="00D25611">
              <w:t>Electrotechnology</w:t>
            </w:r>
          </w:p>
        </w:tc>
      </w:tr>
    </w:tbl>
    <w:p w:rsidR="00000000" w:rsidRPr="00D25611" w:rsidP="00D25611">
      <w:pPr>
        <w:pStyle w:val="NoPaddingFontSize1"/>
      </w:pPr>
    </w:p>
    <w:p w:rsidR="00000000" w:rsidRPr="00D25611" w:rsidP="00D25611">
      <w:pPr>
        <w:pStyle w:val="AllowPageBreak"/>
      </w:pPr>
    </w:p>
    <w:p w:rsidR="00000000" w:rsidRPr="00D25611" w:rsidP="00D25611">
      <w:pPr>
        <w:pStyle w:val="Heading1"/>
      </w:pPr>
      <w:bookmarkStart w:id="6" w:name="O_1103000"/>
      <w:bookmarkEnd w:id="6"/>
      <w:r w:rsidRPr="00D25611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D256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611" w:rsidP="00D25611">
            <w:pPr>
              <w:pStyle w:val="BodyText"/>
            </w:pPr>
            <w:r w:rsidRPr="00D25611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611">
            <w:pPr>
              <w:pStyle w:val="BodyText"/>
              <w:rPr>
                <w:lang w:val="en-NZ"/>
              </w:rPr>
            </w:pPr>
            <w:r w:rsidRPr="00D25611">
              <w:rPr>
                <w:rStyle w:val="SpecialBold"/>
              </w:rPr>
              <w:t>PERFORMANCE CRITERIA</w:t>
            </w:r>
          </w:p>
        </w:tc>
      </w:tr>
      <w:tr w:rsidTr="00D256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611">
            <w:pPr>
              <w:pStyle w:val="BodyText"/>
              <w:rPr>
                <w:lang w:val="en-NZ"/>
              </w:rPr>
            </w:pPr>
            <w:r w:rsidRPr="00D25611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611">
            <w:pPr>
              <w:pStyle w:val="BodyText"/>
              <w:rPr>
                <w:lang w:val="en-NZ"/>
              </w:rPr>
            </w:pPr>
            <w:r w:rsidRPr="00D25611">
              <w:t>Performance criteria describe the performance needed to demonstrate achievement of the element.</w:t>
            </w:r>
          </w:p>
        </w:tc>
      </w:tr>
      <w:tr w:rsidTr="00D256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611" w:rsidP="00D25611">
            <w:pPr>
              <w:pStyle w:val="BodyText"/>
            </w:pPr>
            <w:r w:rsidRPr="00D25611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611" w:rsidP="00D25611">
            <w:pPr>
              <w:pStyle w:val="BodyText"/>
            </w:pPr>
            <w:r w:rsidRPr="00D25611">
              <w:rPr>
                <w:rStyle w:val="SpecialBold"/>
              </w:rPr>
              <w:t>Prepare to diagnose and rectify faults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611">
            <w:pPr>
              <w:pStyle w:val="BodyText"/>
              <w:rPr>
                <w:lang w:val="en-NZ"/>
              </w:rPr>
            </w:pPr>
            <w:r w:rsidRPr="00D25611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611">
            <w:pPr>
              <w:pStyle w:val="BodyText"/>
              <w:rPr>
                <w:lang w:val="en-NZ"/>
              </w:rPr>
            </w:pPr>
            <w:r w:rsidRPr="00D25611">
              <w:t>Work health and safety (WHS)/occupational health and safety (OHS) processes and procedures for relevant work area are identified and applied in accordance with workplace procedures</w:t>
            </w:r>
          </w:p>
        </w:tc>
      </w:tr>
      <w:tr w:rsidTr="00D256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61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611">
            <w:pPr>
              <w:pStyle w:val="BodyText"/>
              <w:rPr>
                <w:lang w:val="en-NZ"/>
              </w:rPr>
            </w:pPr>
            <w:r w:rsidRPr="00D25611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611">
            <w:pPr>
              <w:pStyle w:val="BodyText"/>
              <w:rPr>
                <w:lang w:val="en-NZ"/>
              </w:rPr>
            </w:pPr>
            <w:r w:rsidRPr="00D25611">
              <w:t xml:space="preserve">Risk control measures are applied in accordance with </w:t>
            </w:r>
            <w:r w:rsidRPr="00D25611">
              <w:t>workplace proce</w:t>
            </w:r>
            <w:r w:rsidRPr="00D25611">
              <w:t>dures prior to commencing work</w:t>
            </w:r>
          </w:p>
        </w:tc>
      </w:tr>
      <w:tr w:rsidTr="00D256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61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611">
            <w:pPr>
              <w:pStyle w:val="BodyText"/>
              <w:rPr>
                <w:lang w:val="en-NZ"/>
              </w:rPr>
            </w:pPr>
            <w:r w:rsidRPr="00D25611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611">
            <w:pPr>
              <w:pStyle w:val="BodyText"/>
              <w:rPr>
                <w:lang w:val="en-NZ"/>
              </w:rPr>
            </w:pPr>
            <w:r w:rsidRPr="00D25611">
              <w:t>Extent of work to be undertaken is determined from fault/breakdown reports and/or discussions with relevant person/s</w:t>
            </w:r>
          </w:p>
        </w:tc>
      </w:tr>
      <w:tr w:rsidTr="00D256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61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611">
            <w:pPr>
              <w:pStyle w:val="BodyText"/>
              <w:rPr>
                <w:lang w:val="en-NZ"/>
              </w:rPr>
            </w:pPr>
            <w:r w:rsidRPr="00D25611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611">
            <w:pPr>
              <w:pStyle w:val="BodyText"/>
              <w:rPr>
                <w:lang w:val="en-NZ"/>
              </w:rPr>
            </w:pPr>
            <w:r w:rsidRPr="00D25611">
              <w:t>Instructions for coordinating work with others is obtained from relevant person/s and applied</w:t>
            </w:r>
          </w:p>
        </w:tc>
      </w:tr>
      <w:tr w:rsidTr="00D256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61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611">
            <w:pPr>
              <w:pStyle w:val="BodyText"/>
              <w:rPr>
                <w:lang w:val="en-NZ"/>
              </w:rPr>
            </w:pPr>
            <w:r w:rsidRPr="00D25611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611">
            <w:pPr>
              <w:pStyle w:val="BodyText"/>
              <w:rPr>
                <w:lang w:val="en-NZ"/>
              </w:rPr>
            </w:pPr>
            <w:r w:rsidRPr="00D25611">
              <w:t>Materials required for the work are identified and accessed in accordance with workplace procedures</w:t>
            </w:r>
          </w:p>
        </w:tc>
      </w:tr>
      <w:tr w:rsidTr="00D256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61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611">
            <w:pPr>
              <w:pStyle w:val="BodyText"/>
              <w:rPr>
                <w:lang w:val="en-NZ"/>
              </w:rPr>
            </w:pPr>
            <w:r w:rsidRPr="00D25611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611">
            <w:pPr>
              <w:pStyle w:val="BodyText"/>
              <w:rPr>
                <w:lang w:val="en-NZ"/>
              </w:rPr>
            </w:pPr>
            <w:r w:rsidRPr="00D25611">
              <w:t>Tools, equipment and testing devices required to locate faults are obtained in accordance with workplace procedures and checked for correct op</w:t>
            </w:r>
            <w:r w:rsidRPr="00D25611">
              <w:t>eration and safety</w:t>
            </w:r>
          </w:p>
        </w:tc>
      </w:tr>
      <w:tr w:rsidTr="00D256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611" w:rsidP="00D25611">
            <w:pPr>
              <w:pStyle w:val="BodyText"/>
            </w:pPr>
            <w:r w:rsidRPr="00D25611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611" w:rsidP="00D25611">
            <w:pPr>
              <w:pStyle w:val="BodyText"/>
            </w:pPr>
            <w:r w:rsidRPr="00D25611">
              <w:rPr>
                <w:rStyle w:val="SpecialBold"/>
              </w:rPr>
              <w:t>Diagnose and rectify faults in RE control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611">
            <w:pPr>
              <w:pStyle w:val="BodyText"/>
              <w:rPr>
                <w:lang w:val="en-NZ"/>
              </w:rPr>
            </w:pPr>
            <w:r w:rsidRPr="00D25611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611">
            <w:pPr>
              <w:pStyle w:val="BodyText"/>
              <w:rPr>
                <w:lang w:val="en-NZ"/>
              </w:rPr>
            </w:pPr>
            <w:r w:rsidRPr="00D25611">
              <w:t>Workplace risk control measures and procedures are applied</w:t>
            </w:r>
          </w:p>
        </w:tc>
      </w:tr>
      <w:tr w:rsidTr="00D256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61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611">
            <w:pPr>
              <w:pStyle w:val="BodyText"/>
              <w:rPr>
                <w:lang w:val="en-NZ"/>
              </w:rPr>
            </w:pPr>
            <w:r w:rsidRPr="00D25611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611">
            <w:pPr>
              <w:pStyle w:val="BodyText"/>
              <w:rPr>
                <w:lang w:val="en-NZ"/>
              </w:rPr>
            </w:pPr>
            <w:r w:rsidRPr="00D25611">
              <w:t>Need to test or measure live electrical work is determined in accordance with WHS/OHS requirements and conducted in accordance with workplace procedures</w:t>
            </w:r>
          </w:p>
        </w:tc>
      </w:tr>
      <w:tr w:rsidTr="00D256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61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611">
            <w:pPr>
              <w:pStyle w:val="BodyText"/>
              <w:rPr>
                <w:lang w:val="en-NZ"/>
              </w:rPr>
            </w:pPr>
            <w:r w:rsidRPr="00D25611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611">
            <w:pPr>
              <w:pStyle w:val="BodyText"/>
              <w:rPr>
                <w:lang w:val="en-NZ"/>
              </w:rPr>
            </w:pPr>
            <w:r w:rsidRPr="00D25611">
              <w:t>Circuits/machines/plant are isolated in accordance with WHS/OHS requirements and workplace proce</w:t>
            </w:r>
            <w:r w:rsidRPr="00D25611">
              <w:t>dures</w:t>
            </w:r>
          </w:p>
        </w:tc>
      </w:tr>
      <w:tr w:rsidTr="00D256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61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611">
            <w:pPr>
              <w:pStyle w:val="BodyText"/>
              <w:rPr>
                <w:lang w:val="en-NZ"/>
              </w:rPr>
            </w:pPr>
            <w:r w:rsidRPr="00D25611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611">
            <w:pPr>
              <w:pStyle w:val="BodyText"/>
              <w:rPr>
                <w:lang w:val="en-NZ"/>
              </w:rPr>
            </w:pPr>
            <w:r w:rsidRPr="00D25611">
              <w:t>Safety hazards resulting from the fault or breakdown are documented and risk control measures identified and implemented in consultation with relevant person/s</w:t>
            </w:r>
          </w:p>
        </w:tc>
      </w:tr>
      <w:tr w:rsidTr="00D256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61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611">
            <w:pPr>
              <w:pStyle w:val="BodyText"/>
              <w:rPr>
                <w:lang w:val="en-NZ"/>
              </w:rPr>
            </w:pPr>
            <w:r w:rsidRPr="00D25611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611">
            <w:pPr>
              <w:pStyle w:val="BodyText"/>
              <w:rPr>
                <w:lang w:val="en-NZ"/>
              </w:rPr>
            </w:pPr>
            <w:r w:rsidRPr="00D25611">
              <w:t>Fault finding of RE systems and interconnecting circuits is approached methodically using measured and calculated values of circuit/apparatus parameters</w:t>
            </w:r>
          </w:p>
        </w:tc>
      </w:tr>
      <w:tr w:rsidTr="00D256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61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611">
            <w:pPr>
              <w:pStyle w:val="BodyText"/>
              <w:rPr>
                <w:lang w:val="en-NZ"/>
              </w:rPr>
            </w:pPr>
            <w:r w:rsidRPr="00D25611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611">
            <w:pPr>
              <w:pStyle w:val="BodyText"/>
              <w:rPr>
                <w:lang w:val="en-NZ"/>
              </w:rPr>
            </w:pPr>
            <w:r w:rsidRPr="00D25611">
              <w:t>Circuit/apparatus components are dismantled, as required, and parts stored to protect against loss or damage</w:t>
            </w:r>
          </w:p>
        </w:tc>
      </w:tr>
      <w:tr w:rsidTr="00D256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61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611">
            <w:pPr>
              <w:pStyle w:val="BodyText"/>
              <w:rPr>
                <w:lang w:val="en-NZ"/>
              </w:rPr>
            </w:pPr>
            <w:r w:rsidRPr="00D25611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611">
            <w:pPr>
              <w:pStyle w:val="BodyText"/>
              <w:rPr>
                <w:lang w:val="en-NZ"/>
              </w:rPr>
            </w:pPr>
            <w:r w:rsidRPr="00D25611">
              <w:t>Faulty circuits/components are rechecked and their fault status confirmed</w:t>
            </w:r>
          </w:p>
        </w:tc>
      </w:tr>
      <w:tr w:rsidTr="00D256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61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611">
            <w:pPr>
              <w:pStyle w:val="BodyText"/>
              <w:rPr>
                <w:lang w:val="en-NZ"/>
              </w:rPr>
            </w:pPr>
            <w:r w:rsidRPr="00D25611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611">
            <w:pPr>
              <w:pStyle w:val="BodyText"/>
              <w:rPr>
                <w:lang w:val="en-NZ"/>
              </w:rPr>
            </w:pPr>
            <w:r w:rsidRPr="00D25611">
              <w:t xml:space="preserve">Materials/replacement parts required to rectify faults are </w:t>
            </w:r>
            <w:r w:rsidRPr="00D25611">
              <w:t>sourced and obtained in accordance with workplace procedures</w:t>
            </w:r>
          </w:p>
        </w:tc>
      </w:tr>
      <w:tr w:rsidTr="00D256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61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611">
            <w:pPr>
              <w:pStyle w:val="BodyText"/>
              <w:rPr>
                <w:lang w:val="en-NZ"/>
              </w:rPr>
            </w:pPr>
            <w:r w:rsidRPr="00D25611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611">
            <w:pPr>
              <w:pStyle w:val="BodyText"/>
              <w:rPr>
                <w:lang w:val="en-NZ"/>
              </w:rPr>
            </w:pPr>
            <w:r w:rsidRPr="00D25611">
              <w:t>Effectiveness of repair is tested in accordance with workplace procedures</w:t>
            </w:r>
          </w:p>
        </w:tc>
      </w:tr>
      <w:tr w:rsidTr="00D256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61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611">
            <w:pPr>
              <w:pStyle w:val="BodyText"/>
              <w:rPr>
                <w:lang w:val="en-NZ"/>
              </w:rPr>
            </w:pPr>
            <w:r w:rsidRPr="00D25611">
              <w:rPr>
                <w:rStyle w:val="SpecialBold"/>
              </w:rPr>
              <w:t>2.10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611">
            <w:pPr>
              <w:pStyle w:val="BodyText"/>
              <w:rPr>
                <w:lang w:val="en-NZ"/>
              </w:rPr>
            </w:pPr>
            <w:r w:rsidRPr="00D25611">
              <w:t xml:space="preserve">Apparatus is reassembled, tested and prepared for return </w:t>
            </w:r>
            <w:r w:rsidRPr="00D25611">
              <w:t>to service</w:t>
            </w:r>
          </w:p>
        </w:tc>
      </w:tr>
      <w:tr w:rsidTr="00D256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61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611">
            <w:pPr>
              <w:pStyle w:val="BodyText"/>
              <w:rPr>
                <w:lang w:val="en-NZ"/>
              </w:rPr>
            </w:pPr>
            <w:r w:rsidRPr="00D25611">
              <w:rPr>
                <w:rStyle w:val="SpecialBold"/>
              </w:rPr>
              <w:t>2.11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611">
            <w:pPr>
              <w:pStyle w:val="BodyText"/>
              <w:rPr>
                <w:lang w:val="en-NZ"/>
              </w:rPr>
            </w:pPr>
            <w:r w:rsidRPr="00D25611">
              <w:t>Unexpected events are dealt with safely and with approval of authorised person/s</w:t>
            </w:r>
          </w:p>
        </w:tc>
      </w:tr>
      <w:tr w:rsidTr="00D256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61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611">
            <w:pPr>
              <w:pStyle w:val="BodyText"/>
              <w:rPr>
                <w:lang w:val="en-NZ"/>
              </w:rPr>
            </w:pPr>
            <w:r w:rsidRPr="00D25611">
              <w:rPr>
                <w:rStyle w:val="SpecialBold"/>
              </w:rPr>
              <w:t>2.12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611">
            <w:pPr>
              <w:pStyle w:val="BodyText"/>
              <w:rPr>
                <w:lang w:val="en-NZ"/>
              </w:rPr>
            </w:pPr>
            <w:r w:rsidRPr="00D25611">
              <w:t>Fault-finding and repair activities are completed without damage to apparatus, circuits, the surrounding environment and services using sustainable energy practices</w:t>
            </w:r>
          </w:p>
        </w:tc>
      </w:tr>
      <w:tr w:rsidTr="00D256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611" w:rsidP="00D25611">
            <w:pPr>
              <w:pStyle w:val="BodyText"/>
            </w:pPr>
            <w:r w:rsidRPr="00D25611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611" w:rsidP="00D25611">
            <w:pPr>
              <w:pStyle w:val="BodyText"/>
            </w:pPr>
            <w:r w:rsidRPr="00D25611">
              <w:rPr>
                <w:rStyle w:val="SpecialBold"/>
              </w:rPr>
              <w:t>Complete and report fault-finding and repair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611">
            <w:pPr>
              <w:pStyle w:val="BodyText"/>
              <w:rPr>
                <w:lang w:val="en-NZ"/>
              </w:rPr>
            </w:pPr>
            <w:r w:rsidRPr="00D25611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611">
            <w:pPr>
              <w:pStyle w:val="BodyText"/>
              <w:rPr>
                <w:lang w:val="en-NZ"/>
              </w:rPr>
            </w:pPr>
            <w:r w:rsidRPr="00D25611">
              <w:t>Workplace risk control measures and procedures are applied</w:t>
            </w:r>
          </w:p>
        </w:tc>
      </w:tr>
      <w:tr w:rsidTr="00D256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61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611">
            <w:pPr>
              <w:pStyle w:val="BodyText"/>
              <w:rPr>
                <w:lang w:val="en-NZ"/>
              </w:rPr>
            </w:pPr>
            <w:r w:rsidRPr="00D25611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611">
            <w:pPr>
              <w:pStyle w:val="BodyText"/>
              <w:rPr>
                <w:lang w:val="en-NZ"/>
              </w:rPr>
            </w:pPr>
            <w:r w:rsidRPr="00D25611">
              <w:t>Work area is cleaned and made safe in accordance with workplace procedures</w:t>
            </w:r>
          </w:p>
        </w:tc>
      </w:tr>
      <w:tr w:rsidTr="00D256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61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611">
            <w:pPr>
              <w:pStyle w:val="BodyText"/>
              <w:rPr>
                <w:lang w:val="en-NZ"/>
              </w:rPr>
            </w:pPr>
            <w:r w:rsidRPr="00D25611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611">
            <w:pPr>
              <w:pStyle w:val="BodyText"/>
              <w:rPr>
                <w:lang w:val="en-NZ"/>
              </w:rPr>
            </w:pPr>
            <w:r w:rsidRPr="00D25611">
              <w:t>Justification for repairs to apparatus is documented in accordance with workplace procedures</w:t>
            </w:r>
          </w:p>
        </w:tc>
      </w:tr>
      <w:tr w:rsidTr="00D256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61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611">
            <w:pPr>
              <w:pStyle w:val="BodyText"/>
              <w:rPr>
                <w:lang w:val="en-NZ"/>
              </w:rPr>
            </w:pPr>
            <w:r w:rsidRPr="00D25611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611" w:rsidP="00D25611">
            <w:pPr>
              <w:pStyle w:val="BodyText"/>
            </w:pPr>
            <w:r w:rsidRPr="00D25611">
              <w:t>Work completion is documented and relevant person/s notified in accordance with workplace procedures</w:t>
            </w:r>
          </w:p>
        </w:tc>
      </w:tr>
    </w:tbl>
    <w:p w:rsidR="00000000" w:rsidRPr="00D25611" w:rsidP="00D25611">
      <w:pPr>
        <w:pStyle w:val="NoPaddingFontSize1"/>
      </w:pPr>
    </w:p>
    <w:p w:rsidR="00000000" w:rsidRPr="00D25611" w:rsidP="00D25611">
      <w:pPr>
        <w:pStyle w:val="AllowPageBreak"/>
      </w:pPr>
    </w:p>
    <w:p w:rsidR="00000000" w:rsidRPr="00D25611" w:rsidP="00D25611">
      <w:pPr>
        <w:pStyle w:val="Heading1"/>
      </w:pPr>
      <w:bookmarkStart w:id="7" w:name="O_1103001"/>
      <w:bookmarkEnd w:id="7"/>
      <w:r w:rsidRPr="00D2561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56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611" w:rsidP="00D25611">
            <w:pPr>
              <w:pStyle w:val="BodyText"/>
            </w:pPr>
            <w:r w:rsidRPr="00D25611">
              <w:t>Foundation skill</w:t>
            </w:r>
            <w:r w:rsidRPr="00D25611">
              <w:t>s essential to performance are explicit in the performance criteria of this unit of competency.</w:t>
            </w:r>
          </w:p>
        </w:tc>
      </w:tr>
    </w:tbl>
    <w:p w:rsidR="00000000" w:rsidRPr="00D25611" w:rsidP="00D25611">
      <w:pPr>
        <w:pStyle w:val="NoPaddingFontSize1"/>
      </w:pPr>
    </w:p>
    <w:p w:rsidR="00000000" w:rsidRPr="00D25611" w:rsidP="00D25611">
      <w:pPr>
        <w:pStyle w:val="AllowPageBreak"/>
      </w:pPr>
    </w:p>
    <w:p w:rsidR="00000000" w:rsidRPr="00D25611" w:rsidP="00D25611">
      <w:pPr>
        <w:pStyle w:val="Heading1"/>
      </w:pPr>
      <w:bookmarkStart w:id="8" w:name="O_1103002"/>
      <w:bookmarkEnd w:id="8"/>
      <w:r w:rsidRPr="00D2561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23"/>
        <w:gridCol w:w="4874"/>
      </w:tblGrid>
      <w:tr w:rsidTr="00D256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611" w:rsidP="00D25611">
            <w:pPr>
              <w:pStyle w:val="BodyText"/>
            </w:pPr>
            <w:r w:rsidRPr="00D25611">
              <w:t>Range is restricted to essential operating conditions and any other variables essential to the work environment.</w:t>
            </w:r>
          </w:p>
          <w:p w:rsidR="00000000" w:rsidP="00D25611">
            <w:pPr>
              <w:pStyle w:val="BodyText"/>
              <w:rPr>
                <w:lang w:val="en-NZ"/>
              </w:rPr>
            </w:pPr>
            <w:r w:rsidRPr="00D25611">
              <w:t>Non-essential conditions may be found in the UEE Electrotechnology Training Package Companion Volume Implementation Guide.</w:t>
            </w:r>
          </w:p>
        </w:tc>
      </w:tr>
      <w:tr w:rsidTr="00D256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611">
            <w:pPr>
              <w:pStyle w:val="BodyText"/>
              <w:rPr>
                <w:lang w:val="en-NZ"/>
              </w:rPr>
            </w:pPr>
            <w:r w:rsidRPr="00D25611">
              <w:t>RE system fault finding and repairing must include at least four of the following:</w:t>
            </w:r>
          </w:p>
        </w:tc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611" w:rsidP="00D25611">
            <w:pPr>
              <w:pStyle w:val="ListBullet"/>
            </w:pPr>
            <w:r w:rsidRPr="00D25611">
              <w:t>open circuit</w:t>
            </w:r>
          </w:p>
          <w:p w:rsidR="00000000" w:rsidRPr="00D25611" w:rsidP="00D25611">
            <w:pPr>
              <w:pStyle w:val="ListBullet"/>
            </w:pPr>
            <w:r w:rsidRPr="00D25611">
              <w:t>short circuit</w:t>
            </w:r>
          </w:p>
          <w:p w:rsidR="00000000" w:rsidRPr="00D25611" w:rsidP="00D25611">
            <w:pPr>
              <w:pStyle w:val="ListBullet"/>
            </w:pPr>
            <w:r w:rsidRPr="00D25611">
              <w:t>incorrect connection</w:t>
            </w:r>
            <w:r w:rsidRPr="00D25611">
              <w:t>s</w:t>
            </w:r>
          </w:p>
          <w:p w:rsidR="00000000" w:rsidRPr="00D25611" w:rsidP="00D25611">
            <w:pPr>
              <w:pStyle w:val="ListBullet"/>
            </w:pPr>
            <w:r w:rsidRPr="00D25611">
              <w:t>insulation failure</w:t>
            </w:r>
          </w:p>
          <w:p w:rsidR="00000000" w:rsidRPr="00D25611" w:rsidP="00D25611">
            <w:pPr>
              <w:pStyle w:val="ListBullet"/>
            </w:pPr>
            <w:r w:rsidRPr="00D25611">
              <w:t>unsafe condition</w:t>
            </w:r>
          </w:p>
          <w:p w:rsidR="00000000" w:rsidRPr="00D25611" w:rsidP="00D25611">
            <w:pPr>
              <w:pStyle w:val="ListBullet"/>
            </w:pPr>
            <w:r w:rsidRPr="00D25611">
              <w:t>apparatus/component failure</w:t>
            </w:r>
          </w:p>
          <w:p w:rsidR="00000000" w:rsidRPr="00D25611" w:rsidP="00D25611">
            <w:pPr>
              <w:pStyle w:val="ListBullet"/>
            </w:pPr>
            <w:r w:rsidRPr="00D25611">
              <w:t>related mechanical failure</w:t>
            </w:r>
          </w:p>
        </w:tc>
      </w:tr>
    </w:tbl>
    <w:p w:rsidR="00000000" w:rsidRPr="00D25611" w:rsidP="00D25611">
      <w:pPr>
        <w:pStyle w:val="NoPaddingFontSize1"/>
      </w:pPr>
    </w:p>
    <w:p w:rsidR="00000000" w:rsidRPr="00D25611" w:rsidP="00D25611">
      <w:pPr>
        <w:pStyle w:val="AllowPageBreak"/>
      </w:pPr>
    </w:p>
    <w:p w:rsidR="00000000" w:rsidRPr="00D25611" w:rsidP="00D25611">
      <w:pPr>
        <w:pStyle w:val="Heading1"/>
      </w:pPr>
      <w:bookmarkStart w:id="9" w:name="O_1103003"/>
      <w:bookmarkEnd w:id="9"/>
      <w:r w:rsidRPr="00D2561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56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611" w:rsidP="00D25611">
            <w:pPr>
              <w:pStyle w:val="BodyText"/>
            </w:pPr>
            <w:r w:rsidRPr="00D25611">
              <w:t>This unit replaces and is equivalent to UEENEEK127A Diagnose and rectify faults in renewable energy control systems.</w:t>
            </w:r>
          </w:p>
        </w:tc>
      </w:tr>
    </w:tbl>
    <w:p w:rsidR="00000000" w:rsidRPr="00D25611" w:rsidP="00D25611">
      <w:pPr>
        <w:pStyle w:val="NoPaddingFontSize1"/>
      </w:pPr>
    </w:p>
    <w:p w:rsidR="00000000" w:rsidRPr="00D25611" w:rsidP="00D25611">
      <w:pPr>
        <w:pStyle w:val="AllowPageBreak"/>
      </w:pPr>
    </w:p>
    <w:p w:rsidR="00000000" w:rsidRPr="00D25611" w:rsidP="00D25611">
      <w:pPr>
        <w:pStyle w:val="Heading1"/>
      </w:pPr>
      <w:bookmarkStart w:id="10" w:name="O_1103010"/>
      <w:bookmarkEnd w:id="10"/>
      <w:r w:rsidRPr="00D25611">
        <w:t>Links</w:t>
      </w:r>
    </w:p>
    <w:p w:rsidR="00000000" w:rsidRPr="00D25611" w:rsidP="00174CE3">
      <w:pPr>
        <w:pStyle w:val="BodyText"/>
      </w:pPr>
      <w:r w:rsidRPr="00D25611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C6322C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D25611" w:rsidP="00D25611"/>
    <w:sectPr w:rsidSect="00D2561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C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CE3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C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CE3" w:rsidP="00D256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74CE3" w:rsidP="00D256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74CE3" w:rsidP="00D256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C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C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5611" w:rsidRPr="00174CE3" w:rsidP="00174C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C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CE3" w:rsidRPr="002D2AF8" w:rsidP="00D256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UEERE0034 Diagnose and rectify faults in renewable energy (RE) control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2022</w:t>
    </w:r>
    <w:r>
      <w:fldChar w:fldCharType="end"/>
    </w:r>
  </w:p>
  <w:p w:rsidR="00174CE3" w:rsidP="00D256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1B25A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36C3BA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56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56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56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56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56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56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56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56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56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56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56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5611"/>
  </w:style>
  <w:style w:type="character" w:customStyle="1" w:styleId="Heading1Char">
    <w:name w:val="Heading 1 Char"/>
    <w:basedOn w:val="DefaultParagraphFont"/>
    <w:link w:val="Heading1"/>
    <w:rsid w:val="00D256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56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561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2561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25611"/>
    <w:rPr>
      <w:b/>
      <w:spacing w:val="0"/>
    </w:rPr>
  </w:style>
  <w:style w:type="paragraph" w:customStyle="1" w:styleId="SuperHeading">
    <w:name w:val="SuperHeading"/>
    <w:basedOn w:val="Normal"/>
    <w:rsid w:val="00D256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56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256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56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56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56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56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56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56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56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56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56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56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56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56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56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56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56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56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561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561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256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256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56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56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2561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256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56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56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56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56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56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56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56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561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25611"/>
    <w:rPr>
      <w:i/>
    </w:rPr>
  </w:style>
  <w:style w:type="paragraph" w:styleId="Caption">
    <w:name w:val="caption"/>
    <w:basedOn w:val="BodyText"/>
    <w:next w:val="Normal"/>
    <w:qFormat/>
    <w:rsid w:val="00D256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56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56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5611"/>
  </w:style>
  <w:style w:type="paragraph" w:styleId="TableofFigures">
    <w:name w:val="table of figures"/>
    <w:basedOn w:val="Normal"/>
    <w:next w:val="Normal"/>
    <w:semiHidden/>
    <w:rsid w:val="00D256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561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25611"/>
    <w:rPr>
      <w:rFonts w:ascii="Wingdings" w:hAnsi="Wingdings"/>
    </w:rPr>
  </w:style>
  <w:style w:type="paragraph" w:customStyle="1" w:styleId="TableHeading">
    <w:name w:val="Table Heading"/>
    <w:basedOn w:val="HeadingBase"/>
    <w:rsid w:val="00D256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5611"/>
    <w:rPr>
      <w:color w:val="0033CC"/>
      <w:u w:val="none"/>
    </w:rPr>
  </w:style>
  <w:style w:type="paragraph" w:customStyle="1" w:styleId="BodyTextRight">
    <w:name w:val="Body Text Right"/>
    <w:basedOn w:val="BodyText"/>
    <w:rsid w:val="00D256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56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561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56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56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56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5611"/>
    <w:rPr>
      <w:sz w:val="32"/>
    </w:rPr>
  </w:style>
  <w:style w:type="paragraph" w:customStyle="1" w:styleId="HeadingProcedure">
    <w:name w:val="Heading Procedure"/>
    <w:basedOn w:val="HeadingBase"/>
    <w:next w:val="Normal"/>
    <w:rsid w:val="00D256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5611"/>
    <w:pPr>
      <w:spacing w:before="60" w:after="60"/>
    </w:pPr>
  </w:style>
  <w:style w:type="paragraph" w:styleId="ListContinue">
    <w:name w:val="List Continue"/>
    <w:basedOn w:val="List"/>
    <w:rsid w:val="00D25611"/>
    <w:pPr>
      <w:ind w:firstLine="0"/>
    </w:pPr>
  </w:style>
  <w:style w:type="paragraph" w:customStyle="1" w:styleId="ListNote">
    <w:name w:val="List Note"/>
    <w:basedOn w:val="List"/>
    <w:rsid w:val="00D256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56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56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5611"/>
    <w:rPr>
      <w:rFonts w:ascii="Courier New" w:hAnsi="Courier New"/>
    </w:rPr>
  </w:style>
  <w:style w:type="paragraph" w:customStyle="1" w:styleId="NoteBullet">
    <w:name w:val="Note Bullet"/>
    <w:basedOn w:val="Note"/>
    <w:rsid w:val="00D256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56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56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56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561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256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56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5611"/>
    <w:rPr>
      <w:b/>
      <w:smallCaps/>
    </w:rPr>
  </w:style>
  <w:style w:type="paragraph" w:customStyle="1" w:styleId="TableListNumber">
    <w:name w:val="Table List Number"/>
    <w:basedOn w:val="ListNumber"/>
    <w:rsid w:val="00D256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56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5611"/>
    <w:pPr>
      <w:numPr>
        <w:numId w:val="8"/>
      </w:numPr>
    </w:pPr>
  </w:style>
  <w:style w:type="paragraph" w:customStyle="1" w:styleId="ListAlpha2">
    <w:name w:val="List Alpha 2"/>
    <w:basedOn w:val="List2"/>
    <w:rsid w:val="00D25611"/>
    <w:pPr>
      <w:numPr>
        <w:numId w:val="7"/>
      </w:numPr>
    </w:pPr>
  </w:style>
  <w:style w:type="paragraph" w:styleId="List2">
    <w:name w:val="List 2"/>
    <w:basedOn w:val="BodyText"/>
    <w:rsid w:val="00D256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56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56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56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561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561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25611"/>
    <w:pPr>
      <w:numPr>
        <w:numId w:val="3"/>
      </w:numPr>
    </w:pPr>
  </w:style>
  <w:style w:type="paragraph" w:styleId="ListContinue2">
    <w:name w:val="List Continue 2"/>
    <w:basedOn w:val="List2"/>
    <w:rsid w:val="00D25611"/>
    <w:pPr>
      <w:ind w:firstLine="0"/>
    </w:pPr>
  </w:style>
  <w:style w:type="paragraph" w:styleId="ListContinue3">
    <w:name w:val="List Continue 3"/>
    <w:basedOn w:val="List3"/>
    <w:rsid w:val="00D25611"/>
    <w:pPr>
      <w:ind w:left="1021" w:firstLine="0"/>
    </w:pPr>
  </w:style>
  <w:style w:type="paragraph" w:styleId="ListContinue4">
    <w:name w:val="List Continue 4"/>
    <w:basedOn w:val="List4"/>
    <w:rsid w:val="00D25611"/>
    <w:pPr>
      <w:ind w:firstLine="0"/>
    </w:pPr>
  </w:style>
  <w:style w:type="paragraph" w:styleId="ListContinue5">
    <w:name w:val="List Continue 5"/>
    <w:basedOn w:val="List5"/>
    <w:rsid w:val="00D25611"/>
    <w:pPr>
      <w:ind w:firstLine="0"/>
    </w:pPr>
  </w:style>
  <w:style w:type="paragraph" w:styleId="ListNumber3">
    <w:name w:val="List Number 3"/>
    <w:basedOn w:val="List3"/>
    <w:rsid w:val="00D25611"/>
    <w:pPr>
      <w:numPr>
        <w:numId w:val="4"/>
      </w:numPr>
    </w:pPr>
  </w:style>
  <w:style w:type="paragraph" w:styleId="ListNumber4">
    <w:name w:val="List Number 4"/>
    <w:basedOn w:val="List4"/>
    <w:rsid w:val="00D25611"/>
    <w:pPr>
      <w:numPr>
        <w:numId w:val="5"/>
      </w:numPr>
    </w:pPr>
  </w:style>
  <w:style w:type="paragraph" w:styleId="ListNumber5">
    <w:name w:val="List Number 5"/>
    <w:basedOn w:val="List5"/>
    <w:rsid w:val="00D25611"/>
    <w:pPr>
      <w:numPr>
        <w:numId w:val="6"/>
      </w:numPr>
    </w:pPr>
  </w:style>
  <w:style w:type="paragraph" w:styleId="BlockText">
    <w:name w:val="Block Text"/>
    <w:basedOn w:val="Normal"/>
    <w:rsid w:val="00D256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56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5611"/>
    <w:rPr>
      <w:sz w:val="16"/>
      <w:vertAlign w:val="superscript"/>
    </w:rPr>
  </w:style>
  <w:style w:type="character" w:customStyle="1" w:styleId="Symbols">
    <w:name w:val="Symbols"/>
    <w:basedOn w:val="DefaultParagraphFont"/>
    <w:rsid w:val="00D25611"/>
    <w:rPr>
      <w:rFonts w:ascii="Symbol" w:hAnsi="Symbol"/>
    </w:rPr>
  </w:style>
  <w:style w:type="character" w:customStyle="1" w:styleId="MenuOptions">
    <w:name w:val="Menu Options"/>
    <w:basedOn w:val="DefaultParagraphFont"/>
    <w:rsid w:val="00D256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5611"/>
    <w:rPr>
      <w:b/>
    </w:rPr>
  </w:style>
  <w:style w:type="character" w:customStyle="1" w:styleId="Underlined">
    <w:name w:val="Underlined"/>
    <w:basedOn w:val="DefaultParagraphFont"/>
    <w:rsid w:val="00D25611"/>
    <w:rPr>
      <w:u w:val="single"/>
    </w:rPr>
  </w:style>
  <w:style w:type="paragraph" w:customStyle="1" w:styleId="TableBodyTextRight">
    <w:name w:val="Table Body Text Right"/>
    <w:basedOn w:val="TableBodyText"/>
    <w:rsid w:val="00D256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5611"/>
    <w:rPr>
      <w:sz w:val="18"/>
    </w:rPr>
  </w:style>
  <w:style w:type="paragraph" w:customStyle="1" w:styleId="BodySmallRight">
    <w:name w:val="Body Small Right"/>
    <w:basedOn w:val="BodyTextRight"/>
    <w:rsid w:val="00D25611"/>
    <w:rPr>
      <w:sz w:val="18"/>
      <w:szCs w:val="18"/>
    </w:rPr>
  </w:style>
  <w:style w:type="paragraph" w:customStyle="1" w:styleId="MarginEdition">
    <w:name w:val="Margin Edition"/>
    <w:basedOn w:val="MarginNote"/>
    <w:rsid w:val="00D256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5611"/>
    <w:rPr>
      <w:sz w:val="2"/>
      <w:szCs w:val="2"/>
    </w:rPr>
  </w:style>
  <w:style w:type="character" w:customStyle="1" w:styleId="Small">
    <w:name w:val="Small"/>
    <w:basedOn w:val="DefaultParagraphFont"/>
    <w:rsid w:val="00D25611"/>
    <w:rPr>
      <w:sz w:val="16"/>
    </w:rPr>
  </w:style>
  <w:style w:type="paragraph" w:customStyle="1" w:styleId="WideTable">
    <w:name w:val="Wide Table"/>
    <w:basedOn w:val="Normal"/>
    <w:rsid w:val="00D256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5611"/>
  </w:style>
  <w:style w:type="paragraph" w:styleId="Quote">
    <w:name w:val="Quote"/>
    <w:basedOn w:val="Heading1"/>
    <w:link w:val="QuoteChar"/>
    <w:qFormat/>
    <w:rsid w:val="00D256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56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5611"/>
    <w:pPr>
      <w:pageBreakBefore/>
    </w:pPr>
  </w:style>
  <w:style w:type="paragraph" w:customStyle="1" w:styleId="Border">
    <w:name w:val="Border"/>
    <w:basedOn w:val="Normal"/>
    <w:qFormat/>
    <w:rsid w:val="00D256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56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56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56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56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56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56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56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56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5611"/>
    <w:rPr>
      <w:u w:val="single"/>
    </w:rPr>
  </w:style>
  <w:style w:type="character" w:customStyle="1" w:styleId="BoldandItalics">
    <w:name w:val="Bold and Italics"/>
    <w:qFormat/>
    <w:rsid w:val="00D25611"/>
    <w:rPr>
      <w:b/>
      <w:i/>
      <w:u w:val="none"/>
    </w:rPr>
  </w:style>
  <w:style w:type="paragraph" w:styleId="BalloonText">
    <w:name w:val="Balloon Text"/>
    <w:basedOn w:val="Normal"/>
    <w:link w:val="BalloonTextChar"/>
    <w:rsid w:val="00D256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56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56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56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56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56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5611"/>
    <w:pPr>
      <w:spacing w:before="0" w:after="0"/>
    </w:pPr>
  </w:style>
  <w:style w:type="paragraph" w:customStyle="1" w:styleId="BodyTextBold">
    <w:name w:val="Body Text Bold"/>
    <w:basedOn w:val="BodyText"/>
    <w:qFormat/>
    <w:rsid w:val="00D25611"/>
    <w:rPr>
      <w:b/>
    </w:rPr>
  </w:style>
  <w:style w:type="character" w:styleId="Hyperlink">
    <w:name w:val="Hyperlink"/>
    <w:basedOn w:val="DefaultParagraphFont"/>
    <w:uiPriority w:val="99"/>
    <w:unhideWhenUsed/>
    <w:rsid w:val="00174C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662</Words>
  <Characters>4223</Characters>
  <Application>Microsoft Office Word</Application>
  <DocSecurity>0</DocSecurity>
  <Lines>211</Lines>
  <Paragraphs>103</Paragraphs>
  <ScaleCrop>false</ScaleCrop>
  <Company>Author-it Software Corporation Ltd.</Company>
  <LinksUpToDate>false</LinksUpToDate>
  <CharactersWithSpaces>4782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UEERE0034 Diagnose and rectify faults in renewable energy (RE) control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2022-10-24T03:50:00Z</dcterms:created>
  <dcterms:modified xsi:type="dcterms:W3CDTF">2022-10-24T03:50:00Z</dcterms:modified>
</cp:coreProperties>
</file>