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F6D" w:rsidP="00FE4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UEERE0030 Design renewable energy (RE) heating systems</w:t>
      </w:r>
      <w:r>
        <w:fldChar w:fldCharType="end"/>
      </w:r>
    </w:p>
    <w:p w:rsidR="00FE4F6D" w:rsidP="00FE4F6D">
      <w:pPr>
        <w:pStyle w:val="Version"/>
        <w:sectPr w:rsidSect="001F0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01C" w:rsidP="001F001C">
      <w:pPr>
        <w:pStyle w:val="SuperHeading"/>
      </w:pPr>
      <w:r w:rsidRPr="001F001C">
        <w:t>UEERE0030 Design renewable energy (RE) heating systems</w:t>
      </w:r>
    </w:p>
    <w:p w:rsidR="00000000" w:rsidRPr="001F001C" w:rsidP="001F001C">
      <w:pPr>
        <w:pStyle w:val="Heading1"/>
      </w:pPr>
      <w:bookmarkStart w:id="1" w:name="O_1102919"/>
      <w:bookmarkEnd w:id="1"/>
      <w:r w:rsidRPr="001F00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Release 1. This is the first release of this unit of competency in the UEE Electrotechnology Training Package.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2" w:name="O_1102920"/>
      <w:bookmarkEnd w:id="2"/>
      <w:r w:rsidRPr="001F00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This unit involves the skills and knowledge required to design a renewabl</w:t>
            </w:r>
            <w:r w:rsidRPr="001F001C">
              <w:t>e energy (RE) heating system and its installation.</w:t>
            </w:r>
          </w:p>
          <w:p w:rsidR="00000000" w:rsidRPr="001F001C" w:rsidP="001F001C">
            <w:pPr>
              <w:pStyle w:val="BodyText"/>
            </w:pPr>
            <w:r w:rsidRPr="001F001C">
              <w:t>It includes determining and developing RE heating systems design, following design brief, documenting design calculations and criteria and obtaining approval for system design.</w:t>
            </w:r>
          </w:p>
          <w:p w:rsidR="00000000" w:rsidRPr="001F001C" w:rsidP="001F001C">
            <w:pPr>
              <w:pStyle w:val="BodyText"/>
            </w:pPr>
            <w:r w:rsidRPr="001F001C">
              <w:t>No licensing, legislative or</w:t>
            </w:r>
            <w:r w:rsidRPr="001F001C">
              <w:t xml:space="preserve"> certification requirements apply to this unit at the time of publication.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3" w:name="O_1102921"/>
      <w:bookmarkEnd w:id="3"/>
      <w:r w:rsidRPr="001F00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UEERE0046 Solve problems in stand-alone renewable energy systems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4" w:name="O_1102922"/>
      <w:bookmarkEnd w:id="4"/>
      <w:r w:rsidRPr="001F00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Renewable Energy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5" w:name="O_1102923"/>
      <w:bookmarkEnd w:id="5"/>
      <w:r w:rsidRPr="001F00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Electrotechnology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6" w:name="O_1102924"/>
      <w:bookmarkEnd w:id="6"/>
      <w:r w:rsidRPr="001F00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PERFORMANCE CRITERIA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Performance criteria describe the performance needed to demonstrate achievement of the element.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rPr>
                <w:rStyle w:val="SpecialBold"/>
              </w:rPr>
              <w:t>Prepare to design RE heating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Work health and safety (WHS)/occupational health and safety (OHS) processes and workplace procedures for a given work area are identified, obtained and applied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Scope of the electrical installation for RE heating system is determined from design brief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Safety and other regulatory requirements to which the electrical installation must comply are determined and applied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Design development work is planned to meet scheduled timelines in consultation with relevant person/s involved in the RE heating system installation or associated work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rPr>
                <w:rStyle w:val="SpecialBold"/>
              </w:rPr>
              <w:t>Develop RE heating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RE heating system performance standards and comp</w:t>
            </w:r>
            <w:r w:rsidRPr="001F001C">
              <w:t>liance methods are applied to the design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Alternative heating system design/s is considered in accordance with the design brief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Safety, functionality and budgetary considerations are incorporated in the RE heating system design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RE heating system design is drafted and checked for compliance with the design brief and regulatory requirements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RE heating system design is documented for submission to relevant person/s for acceptance and approval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Unplanned situations are d</w:t>
            </w:r>
            <w:r w:rsidRPr="001F001C">
              <w:t>ealt with safely and effectively in accordance with workplace procedures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rPr>
                <w:rStyle w:val="SpecialBold"/>
              </w:rPr>
              <w:t>Obtain design approval for RE heating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RE heating system design is presented and any issues clarified to client representative and/or relevant person/s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Requests for alterations to the design are negotiated with relevant person/s within the constraints of workplace policies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Final design is documented and approval obtained from relevant person/s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 xml:space="preserve">Quality of work is monitored in accordance with </w:t>
            </w:r>
            <w:r w:rsidRPr="001F001C">
              <w:t>relevant performance agreement and/or workplace procedures or industry standards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7" w:name="O_1102925"/>
      <w:bookmarkEnd w:id="7"/>
      <w:r w:rsidRPr="001F00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Foundation skills essential to performance are explicit in the performance criteria of this unit of competency.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8" w:name="O_1102926"/>
      <w:bookmarkEnd w:id="8"/>
      <w:r w:rsidRPr="001F00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Range is restricted to essential operating conditions and any other variables essential to the work environment.</w:t>
            </w:r>
          </w:p>
          <w:p w:rsidR="00000000" w:rsidRPr="001F001C" w:rsidP="001F001C">
            <w:pPr>
              <w:pStyle w:val="BodyText"/>
            </w:pPr>
            <w:r w:rsidRPr="001F001C">
              <w:t>Non-essential conditions may be found in the UEE Electrotechnology Training Package Companion Volume Implementation Guide.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9" w:name="O_1102927"/>
      <w:bookmarkEnd w:id="9"/>
      <w:r w:rsidRPr="001F00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This unit replaces and is equivalent to UEENEEK129A Design renewable energy (RE) heating systems.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10" w:name="O_1102934"/>
      <w:bookmarkEnd w:id="10"/>
      <w:r w:rsidRPr="001F001C">
        <w:t>Links</w:t>
      </w:r>
    </w:p>
    <w:p w:rsidR="00000000" w:rsidRPr="001F001C" w:rsidP="00FE4F6D">
      <w:pPr>
        <w:pStyle w:val="BodyText"/>
      </w:pPr>
      <w:r w:rsidRPr="001F001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76C3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001C" w:rsidP="00FE4F6D">
      <w:pPr>
        <w:pStyle w:val="BodyText"/>
        <w:sectPr w:rsidSect="001F00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001C" w:rsidP="001F001C">
      <w:pPr>
        <w:pStyle w:val="SuperHeading"/>
      </w:pPr>
      <w:r w:rsidRPr="001F001C">
        <w:t>Assessment Requirements for UEERE0030 Design renewable energy (RE) heating systems</w:t>
      </w:r>
    </w:p>
    <w:p w:rsidR="00000000" w:rsidRPr="001F001C" w:rsidP="001F001C">
      <w:pPr>
        <w:pStyle w:val="Heading1"/>
      </w:pPr>
      <w:bookmarkStart w:id="11" w:name="O_1102929"/>
      <w:bookmarkEnd w:id="11"/>
      <w:r w:rsidRPr="001F00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Release 1. This is the first release of this unit of competency in the UEE Electrotechnology Training Package.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12" w:name="O_1102930"/>
      <w:bookmarkEnd w:id="12"/>
      <w:r w:rsidRPr="001F00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Evidence required to demonstrate competence in this unit must be relevant to and satisfy all of the req</w:t>
            </w:r>
            <w:r w:rsidRPr="001F001C">
              <w:t>uirements of the elements and performance criteria on at least one occasion and include: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ListBullet"/>
            </w:pPr>
            <w:r w:rsidRPr="001F001C">
              <w:t>developing outlines of alternative designs</w:t>
            </w:r>
          </w:p>
          <w:p w:rsidR="00000000" w:rsidRPr="001F001C" w:rsidP="001F001C">
            <w:pPr>
              <w:pStyle w:val="ListBullet"/>
            </w:pPr>
            <w:r w:rsidRPr="001F001C">
              <w:t>developing the design within the safety and functional requirements and budget limitations</w:t>
            </w:r>
          </w:p>
          <w:p w:rsidR="00000000" w:rsidRPr="001F001C" w:rsidP="001F001C">
            <w:pPr>
              <w:pStyle w:val="ListBullet"/>
            </w:pPr>
            <w:r w:rsidRPr="001F001C">
              <w:t>documenting and presenting desi</w:t>
            </w:r>
            <w:r w:rsidRPr="001F001C">
              <w:t>gn effectively</w:t>
            </w:r>
          </w:p>
          <w:p w:rsidR="00000000" w:rsidRPr="001F001C" w:rsidP="001F001C">
            <w:pPr>
              <w:pStyle w:val="ListBullet"/>
            </w:pPr>
            <w:r w:rsidRPr="001F001C">
              <w:t>successfully negotiating design alteration requests</w:t>
            </w:r>
          </w:p>
          <w:p w:rsidR="00000000" w:rsidRPr="001F001C" w:rsidP="001F001C">
            <w:pPr>
              <w:pStyle w:val="ListBullet"/>
            </w:pPr>
            <w:r w:rsidRPr="001F001C">
              <w:t>obtaining approval for final design</w:t>
            </w:r>
          </w:p>
          <w:p w:rsidR="00000000" w:rsidRPr="001F001C" w:rsidP="001F001C">
            <w:pPr>
              <w:pStyle w:val="ListBullet"/>
            </w:pPr>
            <w:r w:rsidRPr="001F001C">
              <w:t>dealing with unplanned events</w:t>
            </w:r>
          </w:p>
          <w:p w:rsidR="00000000" w:rsidRPr="001F001C" w:rsidP="001F001C">
            <w:pPr>
              <w:pStyle w:val="ListBullet"/>
            </w:pPr>
            <w:r w:rsidRPr="001F001C">
              <w:t>applying relevant work health and safety (WHS)/occupational health and safety (OHS) requirements, including</w:t>
            </w:r>
          </w:p>
          <w:p w:rsidR="00000000" w:rsidRPr="001F001C" w:rsidP="001F001C">
            <w:pPr>
              <w:pStyle w:val="ListBullet2"/>
            </w:pPr>
            <w:r w:rsidRPr="001F001C">
              <w:t>implementing workplace procedures and practices</w:t>
            </w:r>
          </w:p>
          <w:p w:rsidR="00000000" w:rsidRPr="001F001C" w:rsidP="001F001C">
            <w:pPr>
              <w:pStyle w:val="ListBullet2"/>
            </w:pPr>
            <w:r w:rsidRPr="001F001C">
              <w:t>using risk control measures</w:t>
            </w:r>
          </w:p>
          <w:p w:rsidR="00000000" w:rsidRPr="001F001C" w:rsidP="001F001C">
            <w:pPr>
              <w:pStyle w:val="ListBullet"/>
            </w:pPr>
            <w:r w:rsidRPr="001F001C">
              <w:t>applying sustainable energy principles and practices when designing renewable energy (RE) heating system</w:t>
            </w:r>
          </w:p>
          <w:p w:rsidR="00000000" w:rsidRPr="001F001C" w:rsidP="001F001C">
            <w:pPr>
              <w:pStyle w:val="ListBullet"/>
            </w:pPr>
            <w:r w:rsidRPr="001F001C">
              <w:t>preparing to design RE heating system.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13" w:name="O_1102931"/>
      <w:bookmarkEnd w:id="13"/>
      <w:r w:rsidRPr="001F00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1C">
            <w:pPr>
              <w:pStyle w:val="BodyText"/>
              <w:rPr>
                <w:lang w:val="en-NZ"/>
              </w:rPr>
            </w:pPr>
            <w:r w:rsidRPr="001F001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ListBullet"/>
            </w:pPr>
            <w:r w:rsidRPr="001F001C">
              <w:t>design of RE heating, including:</w:t>
            </w:r>
          </w:p>
          <w:p w:rsidR="00000000" w:rsidRPr="001F001C" w:rsidP="001F001C">
            <w:pPr>
              <w:pStyle w:val="ListBullet2"/>
            </w:pPr>
            <w:r w:rsidRPr="001F001C">
              <w:t>heat transfer encompa</w:t>
            </w:r>
            <w:r w:rsidRPr="001F001C">
              <w:t>ssing:</w:t>
            </w:r>
          </w:p>
          <w:p w:rsidR="00000000" w:rsidRPr="001F001C" w:rsidP="001F001C">
            <w:pPr>
              <w:pStyle w:val="ListBullet3"/>
            </w:pPr>
            <w:r w:rsidRPr="001F001C">
              <w:t>modes of heat transfer</w:t>
            </w:r>
          </w:p>
          <w:p w:rsidR="00000000" w:rsidRPr="001F001C" w:rsidP="001F001C">
            <w:pPr>
              <w:pStyle w:val="ListBullet3"/>
            </w:pPr>
            <w:r w:rsidRPr="001F001C">
              <w:t>conduction through a flat plate, series flat plates, thick and thin wall pipe, and composite pipes (e.g. lagged pipes and drums)</w:t>
            </w:r>
          </w:p>
          <w:p w:rsidR="00000000" w:rsidRPr="001F001C" w:rsidP="001F001C">
            <w:pPr>
              <w:pStyle w:val="ListBullet3"/>
            </w:pPr>
            <w:r w:rsidRPr="001F001C">
              <w:t>convection at a flat surface or tube</w:t>
            </w:r>
          </w:p>
          <w:p w:rsidR="00000000" w:rsidRPr="001F001C" w:rsidP="001F001C">
            <w:pPr>
              <w:pStyle w:val="ListBullet3"/>
            </w:pPr>
            <w:r w:rsidRPr="001F001C">
              <w:t>radiation from a flat surface or tube for black or grey bodies</w:t>
            </w:r>
          </w:p>
          <w:p w:rsidR="00000000" w:rsidRPr="001F001C" w:rsidP="001F001C">
            <w:pPr>
              <w:pStyle w:val="ListBullet3"/>
            </w:pPr>
            <w:r w:rsidRPr="001F001C">
              <w:t>combined conduction and convection through single or multiple flat plates or thin wall tubes</w:t>
            </w:r>
          </w:p>
          <w:p w:rsidR="00000000" w:rsidRPr="001F001C" w:rsidP="001F001C">
            <w:pPr>
              <w:pStyle w:val="ListBullet3"/>
            </w:pPr>
            <w:r w:rsidRPr="001F001C">
              <w:t>combined convection and radiation</w:t>
            </w:r>
          </w:p>
          <w:p w:rsidR="00000000" w:rsidRPr="001F001C" w:rsidP="001F001C">
            <w:pPr>
              <w:pStyle w:val="ListBullet3"/>
            </w:pPr>
            <w:r w:rsidRPr="001F001C">
              <w:t>combined conduction, convection and radiation such as fluid in a t</w:t>
            </w:r>
            <w:r w:rsidRPr="001F001C">
              <w:t>ank (convection to wall), through wall and/or insulation (conduction) to outside air (convection and radiation)</w:t>
            </w:r>
          </w:p>
          <w:p w:rsidR="00000000" w:rsidRPr="001F001C" w:rsidP="001F001C">
            <w:pPr>
              <w:pStyle w:val="ListBullet3"/>
            </w:pPr>
            <w:r w:rsidRPr="001F001C">
              <w:t>heat exchangers - parallel, counter flow and cross flow</w:t>
            </w:r>
          </w:p>
          <w:p w:rsidR="00000000" w:rsidRPr="001F001C" w:rsidP="001F001C">
            <w:pPr>
              <w:pStyle w:val="ListBullet2"/>
            </w:pPr>
            <w:r w:rsidRPr="001F001C">
              <w:t>combustion and fuels encompassing:</w:t>
            </w:r>
          </w:p>
          <w:p w:rsidR="00000000" w:rsidRPr="001F001C" w:rsidP="001F001C">
            <w:pPr>
              <w:pStyle w:val="ListBullet3"/>
            </w:pPr>
            <w:r w:rsidRPr="001F001C">
              <w:t>the combustion process</w:t>
            </w:r>
          </w:p>
          <w:p w:rsidR="00000000" w:rsidRPr="001F001C" w:rsidP="001F001C">
            <w:pPr>
              <w:pStyle w:val="ListBullet3"/>
            </w:pPr>
            <w:r w:rsidRPr="001F001C">
              <w:t>fuels - desirable and undesi</w:t>
            </w:r>
            <w:r w:rsidRPr="001F001C">
              <w:t>rable characteristics, solid, liquid and gaseous types, their relative advantages and disadvantages and common methods of combustion</w:t>
            </w:r>
          </w:p>
          <w:p w:rsidR="00000000" w:rsidRPr="001F001C" w:rsidP="001F001C">
            <w:pPr>
              <w:pStyle w:val="ListBullet3"/>
            </w:pPr>
            <w:r w:rsidRPr="001F001C">
              <w:t>air/fuel ration - stoichiometric excess or insufficient air</w:t>
            </w:r>
          </w:p>
          <w:p w:rsidR="00000000" w:rsidRPr="001F001C" w:rsidP="001F001C">
            <w:pPr>
              <w:pStyle w:val="ListBullet3"/>
            </w:pPr>
            <w:r w:rsidRPr="001F001C">
              <w:t>emissions and pollutants and their control</w:t>
            </w:r>
          </w:p>
          <w:p w:rsidR="00000000" w:rsidRPr="001F001C" w:rsidP="001F001C">
            <w:pPr>
              <w:pStyle w:val="ListBullet3"/>
            </w:pPr>
            <w:r w:rsidRPr="001F001C">
              <w:t>combustion equations - element mass balance</w:t>
            </w:r>
          </w:p>
          <w:p w:rsidR="00000000" w:rsidRPr="001F001C" w:rsidP="001F001C">
            <w:pPr>
              <w:pStyle w:val="ListBullet3"/>
            </w:pPr>
            <w:r w:rsidRPr="001F001C">
              <w:t>combustion products - gravimetric basis</w:t>
            </w:r>
          </w:p>
          <w:p w:rsidR="00000000" w:rsidRPr="001F001C" w:rsidP="001F001C">
            <w:pPr>
              <w:pStyle w:val="ListBullet2"/>
            </w:pPr>
            <w:r w:rsidRPr="001F001C">
              <w:t>steam encompassing:</w:t>
            </w:r>
          </w:p>
          <w:p w:rsidR="00000000" w:rsidRPr="001F001C" w:rsidP="001F001C">
            <w:pPr>
              <w:pStyle w:val="ListBullet3"/>
            </w:pPr>
            <w:r w:rsidRPr="001F001C">
              <w:t>importance of steam for heat transfer and power production</w:t>
            </w:r>
          </w:p>
          <w:p w:rsidR="00000000" w:rsidRPr="001F001C" w:rsidP="001F001C">
            <w:pPr>
              <w:pStyle w:val="ListBullet3"/>
            </w:pPr>
            <w:r w:rsidRPr="001F001C">
              <w:t>steam/water properties and the interrelationship between the various properties for unsatur</w:t>
            </w:r>
            <w:r w:rsidRPr="001F001C">
              <w:t>ated or saturated water or steam either superheated, saturated or wet</w:t>
            </w:r>
          </w:p>
          <w:p w:rsidR="00000000" w:rsidRPr="001F001C" w:rsidP="001F001C">
            <w:pPr>
              <w:pStyle w:val="ListBullet3"/>
            </w:pPr>
            <w:r w:rsidRPr="001F001C">
              <w:t>saturation temperature and pressure, specific enthalpy, specific volume and dryness fraction</w:t>
            </w:r>
          </w:p>
          <w:p w:rsidR="00000000" w:rsidRPr="001F001C" w:rsidP="001F001C">
            <w:pPr>
              <w:pStyle w:val="ListBullet3"/>
            </w:pPr>
            <w:r w:rsidRPr="001F001C">
              <w:t>temperature-specific enthalpy diagram for steam/water</w:t>
            </w:r>
          </w:p>
          <w:p w:rsidR="00000000" w:rsidRPr="001F001C" w:rsidP="001F001C">
            <w:pPr>
              <w:pStyle w:val="ListBullet3"/>
            </w:pPr>
            <w:r w:rsidRPr="001F001C">
              <w:t>use of steam table to determine steam/w</w:t>
            </w:r>
            <w:r w:rsidRPr="001F001C">
              <w:t>ater properties (any condition except supercritical)</w:t>
            </w:r>
          </w:p>
          <w:p w:rsidR="00000000" w:rsidRPr="001F001C" w:rsidP="001F001C">
            <w:pPr>
              <w:pStyle w:val="ListBullet3"/>
            </w:pPr>
            <w:r w:rsidRPr="001F001C">
              <w:t>steam generation - water tube and fire tube boilers, and boiler efficiency</w:t>
            </w:r>
          </w:p>
          <w:p w:rsidR="00000000" w:rsidRPr="001F001C" w:rsidP="001F001C">
            <w:pPr>
              <w:pStyle w:val="ListBullet3"/>
            </w:pPr>
            <w:r w:rsidRPr="001F001C">
              <w:t>safety devices and controls used with boilers</w:t>
            </w:r>
          </w:p>
          <w:p w:rsidR="00000000" w:rsidRPr="001F001C" w:rsidP="001F001C">
            <w:pPr>
              <w:pStyle w:val="ListBullet3"/>
            </w:pPr>
            <w:r w:rsidRPr="001F001C">
              <w:t>steam plant - steam traps, economiser, air, pre-heater, superheater, air/water sep</w:t>
            </w:r>
            <w:r w:rsidRPr="001F001C">
              <w:t>arators, water treatment, feedwater pump and exhaust gas treatment</w:t>
            </w:r>
          </w:p>
          <w:p w:rsidR="00000000" w:rsidRPr="001F001C" w:rsidP="001F001C">
            <w:pPr>
              <w:pStyle w:val="ListBullet3"/>
            </w:pPr>
            <w:r w:rsidRPr="001F001C">
              <w:t>heat transfer rates to or from steam/water (any condition except supercritical)</w:t>
            </w:r>
          </w:p>
          <w:p w:rsidR="00000000" w:rsidRPr="001F001C" w:rsidP="001F001C">
            <w:pPr>
              <w:pStyle w:val="ListBullet3"/>
            </w:pPr>
            <w:r w:rsidRPr="001F001C">
              <w:t>steam throttling and formation of flash steam</w:t>
            </w:r>
          </w:p>
          <w:p w:rsidR="00000000" w:rsidRPr="001F001C" w:rsidP="001F001C">
            <w:pPr>
              <w:pStyle w:val="ListBullet3"/>
            </w:pPr>
            <w:r w:rsidRPr="001F001C">
              <w:t>steam heat exchangers and barrel calorimeters</w:t>
            </w:r>
          </w:p>
          <w:p w:rsidR="00000000" w:rsidRPr="001F001C" w:rsidP="001F001C">
            <w:pPr>
              <w:pStyle w:val="ListBullet3"/>
            </w:pPr>
            <w:r w:rsidRPr="001F001C">
              <w:t>steam plant for process heating</w:t>
            </w:r>
          </w:p>
          <w:p w:rsidR="00000000" w:rsidRPr="001F001C" w:rsidP="001F001C">
            <w:pPr>
              <w:pStyle w:val="ListBullet3"/>
            </w:pPr>
            <w:r w:rsidRPr="001F001C">
              <w:t>steam plant for power production</w:t>
            </w:r>
          </w:p>
          <w:p w:rsidR="00000000" w:rsidRPr="001F001C" w:rsidP="001F001C">
            <w:pPr>
              <w:pStyle w:val="ListBullet2"/>
            </w:pPr>
            <w:r w:rsidRPr="001F001C">
              <w:t>refrigeration/heat pump encompassing:</w:t>
            </w:r>
          </w:p>
          <w:p w:rsidR="00000000" w:rsidRPr="001F001C" w:rsidP="001F001C">
            <w:pPr>
              <w:pStyle w:val="ListBullet3"/>
            </w:pPr>
            <w:r w:rsidRPr="001F001C">
              <w:t>basic principles and terminology</w:t>
            </w:r>
          </w:p>
          <w:p w:rsidR="00000000" w:rsidRPr="001F001C" w:rsidP="001F001C">
            <w:pPr>
              <w:pStyle w:val="ListBullet3"/>
            </w:pPr>
            <w:r w:rsidRPr="001F001C">
              <w:t>vapour compression cycle</w:t>
            </w:r>
          </w:p>
          <w:p w:rsidR="00000000" w:rsidRPr="001F001C" w:rsidP="001F001C">
            <w:pPr>
              <w:pStyle w:val="ListBullet3"/>
            </w:pPr>
            <w:r w:rsidRPr="001F001C">
              <w:t>performance criteria</w:t>
            </w:r>
          </w:p>
          <w:p w:rsidR="00000000" w:rsidRPr="001F001C" w:rsidP="001F001C">
            <w:pPr>
              <w:pStyle w:val="ListBullet3"/>
            </w:pPr>
            <w:r w:rsidRPr="001F001C">
              <w:t>types of refrigerant - designation, properties advantages and disadvanta</w:t>
            </w:r>
            <w:r w:rsidRPr="001F001C">
              <w:t>ges</w:t>
            </w:r>
          </w:p>
          <w:p w:rsidR="00000000" w:rsidRPr="001F001C" w:rsidP="001F001C">
            <w:pPr>
              <w:pStyle w:val="ListBullet3"/>
            </w:pPr>
            <w:r w:rsidRPr="001F001C">
              <w:t>refrigerant properties using the pH diagram</w:t>
            </w:r>
          </w:p>
          <w:p w:rsidR="00000000" w:rsidRPr="001F001C" w:rsidP="001F001C">
            <w:pPr>
              <w:pStyle w:val="ListBullet3"/>
            </w:pPr>
            <w:r w:rsidRPr="001F001C">
              <w:t>ideal vapour compression cycle on the pH diagram</w:t>
            </w:r>
          </w:p>
          <w:p w:rsidR="00000000" w:rsidRPr="001F001C" w:rsidP="001F001C">
            <w:pPr>
              <w:pStyle w:val="ListBullet3"/>
            </w:pPr>
            <w:r w:rsidRPr="001F001C">
              <w:t>energy balance and heat transfers in compressor, evaporator and condenser</w:t>
            </w:r>
          </w:p>
          <w:p w:rsidR="00000000" w:rsidRPr="001F001C" w:rsidP="001F001C">
            <w:pPr>
              <w:pStyle w:val="ListBullet3"/>
            </w:pPr>
            <w:r w:rsidRPr="001F001C">
              <w:t>actual vapour compression cycle and variations from the ideal - pressure loss in line</w:t>
            </w:r>
            <w:r w:rsidRPr="001F001C">
              <w:t>s and non-ideal compression</w:t>
            </w:r>
          </w:p>
          <w:p w:rsidR="00000000" w:rsidRPr="001F001C" w:rsidP="001F001C">
            <w:pPr>
              <w:pStyle w:val="ListBullet3"/>
            </w:pPr>
            <w:r w:rsidRPr="001F001C">
              <w:t>superheating and sub-cooling with or without suction/liquid heat exchanger</w:t>
            </w:r>
          </w:p>
          <w:p w:rsidR="00000000" w:rsidRPr="001F001C" w:rsidP="001F001C">
            <w:pPr>
              <w:pStyle w:val="ListBullet3"/>
            </w:pPr>
            <w:r w:rsidRPr="001F001C">
              <w:t>Carnot principle applied to refrigerator and heat pump principles of evaporative refrigeration, absorption refrigeration, air cycle refrigeration and thermo-electric refrigeration</w:t>
            </w:r>
          </w:p>
          <w:p w:rsidR="00000000" w:rsidRPr="001F001C" w:rsidP="001F001C">
            <w:pPr>
              <w:pStyle w:val="ListBullet2"/>
            </w:pPr>
            <w:r w:rsidRPr="001F001C">
              <w:t>daily irradiation encompassing:</w:t>
            </w:r>
          </w:p>
          <w:p w:rsidR="00000000" w:rsidRPr="001F001C" w:rsidP="001F001C">
            <w:pPr>
              <w:pStyle w:val="ListBullet3"/>
            </w:pPr>
            <w:r w:rsidRPr="001F001C">
              <w:t>definition of the terms: declination angle</w:t>
            </w:r>
            <w:r w:rsidRPr="001F001C">
              <w:t>, reflectance, sunshine hours and extraterrestrial irradiation</w:t>
            </w:r>
          </w:p>
          <w:p w:rsidR="00000000" w:rsidRPr="001F001C" w:rsidP="001F001C">
            <w:pPr>
              <w:pStyle w:val="ListBullet3"/>
            </w:pPr>
            <w:r w:rsidRPr="001F001C">
              <w:t>solar radiation data tables and contour maps</w:t>
            </w:r>
          </w:p>
          <w:p w:rsidR="00000000" w:rsidRPr="001F001C" w:rsidP="001F001C">
            <w:pPr>
              <w:pStyle w:val="ListBullet3"/>
            </w:pPr>
            <w:r w:rsidRPr="001F001C">
              <w:t xml:space="preserve">determination, using field measurements and a sun path diagram, the times and dates when a photovoltaic (PV) array will be shaded by obstacles at a </w:t>
            </w:r>
            <w:r w:rsidRPr="001F001C">
              <w:t>particular site</w:t>
            </w:r>
          </w:p>
          <w:p w:rsidR="00000000" w:rsidRPr="001F001C" w:rsidP="001F001C">
            <w:pPr>
              <w:pStyle w:val="ListBullet3"/>
            </w:pPr>
            <w:r w:rsidRPr="001F001C">
              <w:t>calculation of the daily average irradiation on a horizontal plane given extraterrestrial irradiation, location constants and sunshine hour data</w:t>
            </w:r>
          </w:p>
          <w:p w:rsidR="00000000" w:rsidRPr="001F001C" w:rsidP="001F001C">
            <w:pPr>
              <w:pStyle w:val="ListBullet3"/>
            </w:pPr>
            <w:r w:rsidRPr="001F001C">
              <w:t>calculation of the monthly mean daily irradiation falling on a PV array for each month of the y</w:t>
            </w:r>
            <w:r w:rsidRPr="001F001C">
              <w:t>ear, adjusted for the effects of shading, using irradiance and irradiation data tables and a sun path diagram and/or appropriate software</w:t>
            </w:r>
          </w:p>
          <w:p w:rsidR="00000000" w:rsidRPr="001F001C" w:rsidP="001F001C">
            <w:pPr>
              <w:pStyle w:val="ListBullet2"/>
            </w:pPr>
            <w:r w:rsidRPr="001F001C">
              <w:t>energy balance encompassing:</w:t>
            </w:r>
          </w:p>
          <w:p w:rsidR="00000000" w:rsidRPr="001F001C" w:rsidP="001F001C">
            <w:pPr>
              <w:pStyle w:val="ListBullet3"/>
            </w:pPr>
            <w:r w:rsidRPr="001F001C">
              <w:t>definitions of the terms: transmittance, absorptance, emittance, specific heat, absorbe</w:t>
            </w:r>
            <w:r w:rsidRPr="001F001C">
              <w:t>r, heat removal factor and stagnation temperature</w:t>
            </w:r>
          </w:p>
          <w:p w:rsidR="00000000" w:rsidRPr="001F001C" w:rsidP="001F001C">
            <w:pPr>
              <w:pStyle w:val="ListBullet3"/>
            </w:pPr>
            <w:r w:rsidRPr="001F001C">
              <w:t>heat transfer mechanisms of conduction, convection and radiation and their operation in a simple fin and tube collector</w:t>
            </w:r>
          </w:p>
          <w:p w:rsidR="00000000" w:rsidRPr="001F001C" w:rsidP="001F001C">
            <w:pPr>
              <w:pStyle w:val="ListBullet3"/>
            </w:pPr>
            <w:r w:rsidRPr="001F001C">
              <w:t>how the transmittance, absorptance and emittance properties of materials used in the c</w:t>
            </w:r>
            <w:r w:rsidRPr="001F001C">
              <w:t>ollector affect the performance of the collector</w:t>
            </w:r>
          </w:p>
          <w:p w:rsidR="00000000" w:rsidRPr="001F001C" w:rsidP="001F001C">
            <w:pPr>
              <w:pStyle w:val="ListBullet3"/>
            </w:pPr>
            <w:r w:rsidRPr="001F001C">
              <w:t>ways to reduce heat losses from a collector</w:t>
            </w:r>
          </w:p>
          <w:p w:rsidR="00000000" w:rsidRPr="001F001C" w:rsidP="001F001C">
            <w:pPr>
              <w:pStyle w:val="ListBullet3"/>
            </w:pPr>
            <w:r w:rsidRPr="001F001C">
              <w:t>energy balance and instantaneous efficiency equations for a collector</w:t>
            </w:r>
          </w:p>
          <w:p w:rsidR="00000000" w:rsidRPr="001F001C" w:rsidP="001F001C">
            <w:pPr>
              <w:pStyle w:val="ListBullet3"/>
            </w:pPr>
            <w:r w:rsidRPr="001F001C">
              <w:t>calculation of the collector constants from the instantaneous collector efficiency equation for a linear relationship</w:t>
            </w:r>
          </w:p>
          <w:p w:rsidR="00000000" w:rsidRPr="001F001C" w:rsidP="001F001C">
            <w:pPr>
              <w:pStyle w:val="ListBullet2"/>
            </w:pPr>
            <w:r w:rsidRPr="001F001C">
              <w:t>solar collector encompassing:</w:t>
            </w:r>
          </w:p>
          <w:p w:rsidR="00000000" w:rsidRPr="001F001C" w:rsidP="001F001C">
            <w:pPr>
              <w:pStyle w:val="ListBullet3"/>
            </w:pPr>
            <w:r w:rsidRPr="001F001C">
              <w:t>five major factors that affect the selection of materials for solar collectors</w:t>
            </w:r>
          </w:p>
          <w:p w:rsidR="00000000" w:rsidRPr="001F001C" w:rsidP="001F001C">
            <w:pPr>
              <w:pStyle w:val="ListBullet3"/>
            </w:pPr>
            <w:r w:rsidRPr="001F001C">
              <w:t xml:space="preserve">features of collectors for </w:t>
            </w:r>
            <w:r w:rsidRPr="001F001C">
              <w:t>low, medium and high temperature applications in terms of heat transfer, optical properties and materials of construction</w:t>
            </w:r>
          </w:p>
          <w:p w:rsidR="00000000" w:rsidRPr="001F001C" w:rsidP="001F001C">
            <w:pPr>
              <w:pStyle w:val="ListBullet3"/>
            </w:pPr>
            <w:r w:rsidRPr="001F001C">
              <w:t>the scope and content of Australian Standards (AS) AS/NZS 2712 Solar and heat pump water heaters, or similar standards</w:t>
            </w:r>
          </w:p>
          <w:p w:rsidR="00000000" w:rsidRPr="001F001C" w:rsidP="001F001C">
            <w:pPr>
              <w:pStyle w:val="ListBullet3"/>
            </w:pPr>
            <w:r w:rsidRPr="001F001C">
              <w:t>requirements of</w:t>
            </w:r>
            <w:r w:rsidRPr="001F001C">
              <w:t xml:space="preserve"> AS/NZS 2712 Solar and heat pump water heaters, or similar standards in one aspect of collector construction</w:t>
            </w:r>
          </w:p>
          <w:p w:rsidR="00000000" w:rsidRPr="001F001C" w:rsidP="001F001C">
            <w:pPr>
              <w:pStyle w:val="ListBullet3"/>
            </w:pPr>
            <w:r w:rsidRPr="001F001C">
              <w:t>tests required by AS/NZS 2712 Solar and heat pump water heaters, or similar standards with regard to collector construction</w:t>
            </w:r>
          </w:p>
          <w:p w:rsidR="00000000" w:rsidRPr="001F001C" w:rsidP="001F001C">
            <w:pPr>
              <w:pStyle w:val="ListBullet2"/>
            </w:pPr>
            <w:r w:rsidRPr="001F001C">
              <w:t>solar collector perfor</w:t>
            </w:r>
            <w:r w:rsidRPr="001F001C">
              <w:t>mance encompassing:</w:t>
            </w:r>
          </w:p>
          <w:p w:rsidR="00000000" w:rsidRPr="001F001C" w:rsidP="001F001C">
            <w:pPr>
              <w:pStyle w:val="ListBullet3"/>
            </w:pPr>
            <w:r w:rsidRPr="001F001C">
              <w:t>scope and content of AS/NZS 2535 Test methods for solar collectors, and AS 2984 Solar water heaters – Method of test for thermal performance – Outdoor test method, or similar standards</w:t>
            </w:r>
          </w:p>
          <w:p w:rsidR="00000000" w:rsidRPr="001F001C" w:rsidP="001F001C">
            <w:pPr>
              <w:pStyle w:val="ListBullet3"/>
            </w:pPr>
            <w:r w:rsidRPr="001F001C">
              <w:t>method for testing the thermal performance of a so</w:t>
            </w:r>
            <w:r w:rsidRPr="001F001C">
              <w:t>lar collector or a solar water heater according to AS/NZS 2535 Test methods for solar collectors. and AS 2984 Solar water heaters – Method of test for thermal performance – Outdoor test method, or similar standards</w:t>
            </w:r>
          </w:p>
          <w:p w:rsidR="00000000" w:rsidRPr="001F001C" w:rsidP="001F001C">
            <w:pPr>
              <w:pStyle w:val="ListBullet3"/>
            </w:pPr>
            <w:r w:rsidRPr="001F001C">
              <w:t>instantaneous efficiency of a solar colle</w:t>
            </w:r>
            <w:r w:rsidRPr="001F001C">
              <w:t>ctor for different inlet temperatures and flow rates</w:t>
            </w:r>
          </w:p>
          <w:p w:rsidR="00000000" w:rsidRPr="001F001C" w:rsidP="001F001C">
            <w:pPr>
              <w:pStyle w:val="ListBullet3"/>
            </w:pPr>
            <w:r w:rsidRPr="001F001C">
              <w:t>effect of varying inlet temperature and flow rate on the performance of a solar collector</w:t>
            </w:r>
          </w:p>
          <w:p w:rsidR="00000000" w:rsidRPr="001F001C" w:rsidP="001F001C">
            <w:pPr>
              <w:pStyle w:val="ListBullet3"/>
            </w:pPr>
            <w:r w:rsidRPr="001F001C">
              <w:t>efficiency curves for various types of solar collectors</w:t>
            </w:r>
          </w:p>
          <w:p w:rsidR="00000000" w:rsidRPr="001F001C" w:rsidP="001F001C">
            <w:pPr>
              <w:pStyle w:val="ListBullet3"/>
            </w:pPr>
            <w:r w:rsidRPr="001F001C">
              <w:t>performance of various types of solar water heaters in terms of their design, location and predicted solar fraction</w:t>
            </w:r>
          </w:p>
          <w:p w:rsidR="00000000" w:rsidRPr="001F001C" w:rsidP="001F001C">
            <w:pPr>
              <w:pStyle w:val="ListBullet2"/>
            </w:pPr>
            <w:r w:rsidRPr="001F001C">
              <w:t>hydraulic circuits encompassing:</w:t>
            </w:r>
          </w:p>
          <w:p w:rsidR="00000000" w:rsidRPr="001F001C" w:rsidP="001F001C">
            <w:pPr>
              <w:pStyle w:val="ListBullet3"/>
            </w:pPr>
            <w:r w:rsidRPr="001F001C">
              <w:t>definition of the terms: equivalent length, static head, dynamic head and heat exchanger</w:t>
            </w:r>
          </w:p>
          <w:p w:rsidR="00000000" w:rsidRPr="001F001C" w:rsidP="001F001C">
            <w:pPr>
              <w:pStyle w:val="ListBullet3"/>
            </w:pPr>
            <w:r w:rsidRPr="001F001C">
              <w:t>configuration of</w:t>
            </w:r>
            <w:r w:rsidRPr="001F001C">
              <w:t xml:space="preserve"> a hydraulic circuit for a pumped storage solar water heating system</w:t>
            </w:r>
          </w:p>
          <w:p w:rsidR="00000000" w:rsidRPr="001F001C" w:rsidP="001F001C">
            <w:pPr>
              <w:pStyle w:val="ListBullet3"/>
            </w:pPr>
            <w:r w:rsidRPr="001F001C">
              <w:t>function of the components in the circuit</w:t>
            </w:r>
          </w:p>
          <w:p w:rsidR="00000000" w:rsidRPr="001F001C" w:rsidP="001F001C">
            <w:pPr>
              <w:pStyle w:val="ListBullet3"/>
            </w:pPr>
            <w:r w:rsidRPr="001F001C">
              <w:t>effects of water quality on the life and performance of components in the hydraulic circuit</w:t>
            </w:r>
          </w:p>
          <w:p w:rsidR="00000000" w:rsidRPr="001F001C" w:rsidP="001F001C">
            <w:pPr>
              <w:pStyle w:val="ListBullet3"/>
            </w:pPr>
            <w:r w:rsidRPr="001F001C">
              <w:t>suitable type and size components to minimise hydraul</w:t>
            </w:r>
            <w:r w:rsidRPr="001F001C">
              <w:t>ic and energy losses, including pipes, pumps, heat exchangers, expansion tanks, valves and filters for a hydraulic circuit with a given flow rate and head</w:t>
            </w:r>
          </w:p>
          <w:p w:rsidR="00000000" w:rsidRPr="001F001C" w:rsidP="001F001C">
            <w:pPr>
              <w:pStyle w:val="ListBullet3"/>
            </w:pPr>
            <w:r w:rsidRPr="001F001C">
              <w:t>safety requirements of the hydraulic circuit in terms of temperature, pressure and hydrogen gas relea</w:t>
            </w:r>
            <w:r w:rsidRPr="001F001C">
              <w:t>se</w:t>
            </w:r>
          </w:p>
          <w:p w:rsidR="00000000" w:rsidRPr="001F001C" w:rsidP="001F001C">
            <w:pPr>
              <w:pStyle w:val="ListBullet3"/>
            </w:pPr>
            <w:r w:rsidRPr="001F001C">
              <w:t>requirements to balance flow through parallel/series combinations of collector arrays</w:t>
            </w:r>
          </w:p>
          <w:p w:rsidR="00000000" w:rsidRPr="001F001C" w:rsidP="001F001C">
            <w:pPr>
              <w:pStyle w:val="ListBullet3"/>
            </w:pPr>
            <w:r w:rsidRPr="001F001C">
              <w:t>suitable water and energy conservation measures, including user education, water conservation technologies and insulation</w:t>
            </w:r>
          </w:p>
          <w:p w:rsidR="00000000" w:rsidRPr="001F001C" w:rsidP="001F001C">
            <w:pPr>
              <w:pStyle w:val="ListBullet3"/>
            </w:pPr>
            <w:r w:rsidRPr="001F001C">
              <w:t>suitable types and level of insulation for sy</w:t>
            </w:r>
            <w:r w:rsidRPr="001F001C">
              <w:t>stem components to minimise heat losses</w:t>
            </w:r>
          </w:p>
          <w:p w:rsidR="00000000" w:rsidRPr="001F001C" w:rsidP="001F001C">
            <w:pPr>
              <w:pStyle w:val="ListBullet2"/>
            </w:pPr>
            <w:r w:rsidRPr="001F001C">
              <w:t>domestic solar water heaters encompassing:</w:t>
            </w:r>
          </w:p>
          <w:p w:rsidR="00000000" w:rsidRPr="001F001C" w:rsidP="001F001C">
            <w:pPr>
              <w:pStyle w:val="ListBullet3"/>
            </w:pPr>
            <w:r w:rsidRPr="001F001C">
              <w:t>definition of the terms: thermosiphon system, pumped storage system and sacrificial anode</w:t>
            </w:r>
          </w:p>
          <w:p w:rsidR="00000000" w:rsidRPr="001F001C" w:rsidP="001F001C">
            <w:pPr>
              <w:pStyle w:val="ListBullet3"/>
            </w:pPr>
            <w:r w:rsidRPr="001F001C">
              <w:t>function of the components in a domestic solar water heater, including the collec</w:t>
            </w:r>
            <w:r w:rsidRPr="001F001C">
              <w:t>tor, storage tank, valves, piping, differential controllers, pumps, insulation and support frames</w:t>
            </w:r>
          </w:p>
          <w:p w:rsidR="00000000" w:rsidRPr="001F001C" w:rsidP="001F001C">
            <w:pPr>
              <w:pStyle w:val="ListBullet3"/>
            </w:pPr>
            <w:r w:rsidRPr="001F001C">
              <w:t xml:space="preserve">schematic diagram of different types of system configurations showing collectors, storage tank, piping, pumps, filters, valves, heat exchangers and expansion </w:t>
            </w:r>
            <w:r w:rsidRPr="001F001C">
              <w:t>tanks</w:t>
            </w:r>
          </w:p>
          <w:p w:rsidR="00000000" w:rsidRPr="001F001C" w:rsidP="001F001C">
            <w:pPr>
              <w:pStyle w:val="ListBullet3"/>
            </w:pPr>
            <w:r w:rsidRPr="001F001C">
              <w:t>factors which affect system performance, including storage tank and collector design, system location and collector orientation, water quality, hot water demand and usage pattern</w:t>
            </w:r>
          </w:p>
          <w:p w:rsidR="00000000" w:rsidRPr="001F001C" w:rsidP="001F001C">
            <w:pPr>
              <w:pStyle w:val="ListBullet3"/>
            </w:pPr>
            <w:r w:rsidRPr="001F001C">
              <w:t>safety requirements that prevent injury from high temperature water and</w:t>
            </w:r>
            <w:r w:rsidRPr="001F001C">
              <w:t xml:space="preserve"> hydrogen gas explosions during installation, maintenance and use of solar water heaters</w:t>
            </w:r>
          </w:p>
          <w:p w:rsidR="00000000" w:rsidRPr="001F001C" w:rsidP="001F001C">
            <w:pPr>
              <w:pStyle w:val="ListBullet3"/>
            </w:pPr>
            <w:r w:rsidRPr="001F001C">
              <w:t>demand for hot water and irradiation for a given location and collector tilt angle, orientation and shading</w:t>
            </w:r>
          </w:p>
          <w:p w:rsidR="00000000" w:rsidRPr="001F001C" w:rsidP="001F001C">
            <w:pPr>
              <w:pStyle w:val="ListBullet3"/>
            </w:pPr>
            <w:r w:rsidRPr="001F001C">
              <w:t>selection a suitably sized system for a given demand and lo</w:t>
            </w:r>
            <w:r w:rsidRPr="001F001C">
              <w:t>cation to meet a specific solar fraction and/or minimise life cycle cost</w:t>
            </w:r>
          </w:p>
          <w:p w:rsidR="00000000" w:rsidRPr="001F001C" w:rsidP="001F001C">
            <w:pPr>
              <w:pStyle w:val="ListBullet3"/>
            </w:pPr>
            <w:r w:rsidRPr="001F001C">
              <w:t>consequences of under/oversizing of solar water heating systems in terms of the effect on system performance, safety and life expectancy of components</w:t>
            </w:r>
          </w:p>
          <w:p w:rsidR="00000000" w:rsidRPr="001F001C" w:rsidP="001F001C">
            <w:pPr>
              <w:pStyle w:val="ListBullet3"/>
            </w:pPr>
            <w:r w:rsidRPr="001F001C">
              <w:t xml:space="preserve">installation, commissioning and </w:t>
            </w:r>
            <w:r w:rsidRPr="001F001C">
              <w:t xml:space="preserve">maintenance requirements for a given situation including </w:t>
            </w:r>
            <w:r w:rsidRPr="001F001C">
              <w:t>location and mounting of collectors, storage tanks, valves, pumps, pipes and ancillary fittings</w:t>
            </w:r>
          </w:p>
          <w:p w:rsidR="00000000" w:rsidRPr="001F001C" w:rsidP="001F001C">
            <w:pPr>
              <w:pStyle w:val="ListBullet3"/>
            </w:pPr>
            <w:r w:rsidRPr="001F001C">
              <w:t>energy conservation and efficiency measures that will enhance the performance of a solar water heater s</w:t>
            </w:r>
            <w:r w:rsidRPr="001F001C">
              <w:t>uch as appropriate usage patterns, insulation, water conservation technologies and auxiliary energy tariffs</w:t>
            </w:r>
          </w:p>
          <w:p w:rsidR="00000000" w:rsidRPr="001F001C" w:rsidP="001F001C">
            <w:pPr>
              <w:pStyle w:val="ListBullet3"/>
            </w:pPr>
            <w:r w:rsidRPr="001F001C">
              <w:t>the capital cost, simple pay back and life cycle cost of solar and electric or gas hot water heaters according to AS 3595 and AS/NZS 4536 Life cycle</w:t>
            </w:r>
            <w:r w:rsidRPr="001F001C">
              <w:t xml:space="preserve"> costing</w:t>
            </w:r>
          </w:p>
          <w:p w:rsidR="00000000" w:rsidRPr="001F001C" w:rsidP="001F001C">
            <w:pPr>
              <w:pStyle w:val="ListBullet2"/>
            </w:pPr>
            <w:r w:rsidRPr="001F001C">
              <w:t>commercial solar hot water heaters encompassing:</w:t>
            </w:r>
          </w:p>
          <w:p w:rsidR="00000000" w:rsidRPr="001F001C" w:rsidP="001F001C">
            <w:pPr>
              <w:pStyle w:val="ListBullet3"/>
            </w:pPr>
            <w:r w:rsidRPr="001F001C">
              <w:t>schematic diagrams for two different types of system configurations showing collectors, storage tank, piping, pumps, filters, valves, heat exchangers and expansion tanks</w:t>
            </w:r>
          </w:p>
          <w:p w:rsidR="00000000" w:rsidRPr="001F001C" w:rsidP="001F001C">
            <w:pPr>
              <w:pStyle w:val="ListBullet3"/>
            </w:pPr>
            <w:r w:rsidRPr="001F001C">
              <w:t>steps involved in the desi</w:t>
            </w:r>
            <w:r w:rsidRPr="001F001C">
              <w:t>gn of a commercial solar water heating system</w:t>
            </w:r>
          </w:p>
          <w:p w:rsidR="00000000" w:rsidRPr="001F001C" w:rsidP="001F001C">
            <w:pPr>
              <w:pStyle w:val="ListBullet3"/>
            </w:pPr>
            <w:r w:rsidRPr="001F001C">
              <w:t>assessment of the demand for hot water and irradiation for a given location and collector tilt angle, orientation and shading</w:t>
            </w:r>
          </w:p>
          <w:p w:rsidR="00000000" w:rsidRPr="001F001C" w:rsidP="001F001C">
            <w:pPr>
              <w:pStyle w:val="ListBullet3"/>
            </w:pPr>
            <w:r w:rsidRPr="001F001C">
              <w:t>selection of a suitably sized system for a given demand and location to meet a specific solar fraction and/or minimise life cycle cost</w:t>
            </w:r>
          </w:p>
          <w:p w:rsidR="00000000" w:rsidRPr="001F001C" w:rsidP="001F001C">
            <w:pPr>
              <w:pStyle w:val="ListBullet3"/>
            </w:pPr>
            <w:r w:rsidRPr="001F001C">
              <w:t>consequences of under/oversizing of a solar water heating system in terms of system performance, safety and life expectan</w:t>
            </w:r>
            <w:r w:rsidRPr="001F001C">
              <w:t>cy of components</w:t>
            </w:r>
          </w:p>
          <w:p w:rsidR="00000000" w:rsidRPr="001F001C" w:rsidP="001F001C">
            <w:pPr>
              <w:pStyle w:val="ListBullet3"/>
            </w:pPr>
            <w:r w:rsidRPr="001F001C">
              <w:t>installation, commissioning and maintenance requirements for a given situation, including location and mounting of collectors, storage tanks, valves, pumps, pipes and ancillary fittings</w:t>
            </w:r>
          </w:p>
          <w:p w:rsidR="00000000" w:rsidRPr="001F001C" w:rsidP="001F001C">
            <w:pPr>
              <w:pStyle w:val="ListBullet3"/>
            </w:pPr>
            <w:r w:rsidRPr="001F001C">
              <w:t>evaluation of energy conservation and efficiency meas</w:t>
            </w:r>
            <w:r w:rsidRPr="001F001C">
              <w:t>ures that will enhance the performance of a solar water heater such as appropriate usage patterns, insulation, water conservation technologies and auxiliary energy tariffs</w:t>
            </w:r>
          </w:p>
          <w:p w:rsidR="00000000" w:rsidRPr="001F001C" w:rsidP="001F001C">
            <w:pPr>
              <w:pStyle w:val="ListBullet3"/>
            </w:pPr>
            <w:r w:rsidRPr="001F001C">
              <w:t>the capital cost, simple payback time and life cycle cost of solar and electric or g</w:t>
            </w:r>
            <w:r w:rsidRPr="001F001C">
              <w:t>as hot water heaters according to AS 3595 and AS/NZS 4536 Life cycle costing</w:t>
            </w:r>
          </w:p>
          <w:p w:rsidR="00000000" w:rsidRPr="001F001C" w:rsidP="001F001C">
            <w:pPr>
              <w:pStyle w:val="ListBullet2"/>
            </w:pPr>
            <w:r w:rsidRPr="001F001C">
              <w:t>pool solar hot water heaters encompassing:</w:t>
            </w:r>
          </w:p>
          <w:p w:rsidR="00000000" w:rsidRPr="001F001C" w:rsidP="001F001C">
            <w:pPr>
              <w:pStyle w:val="ListBullet3"/>
            </w:pPr>
            <w:r w:rsidRPr="001F001C">
              <w:t>function of the components of solar pool heating systems</w:t>
            </w:r>
          </w:p>
          <w:p w:rsidR="00000000" w:rsidRPr="001F001C" w:rsidP="001F001C">
            <w:pPr>
              <w:pStyle w:val="ListBullet3"/>
            </w:pPr>
            <w:r w:rsidRPr="001F001C">
              <w:t>typical system configuration</w:t>
            </w:r>
          </w:p>
          <w:p w:rsidR="00000000" w:rsidRPr="001F001C" w:rsidP="001F001C">
            <w:pPr>
              <w:pStyle w:val="ListBullet3"/>
            </w:pPr>
            <w:r w:rsidRPr="001F001C">
              <w:t>two factors which affect system performance</w:t>
            </w:r>
          </w:p>
          <w:p w:rsidR="00000000" w:rsidRPr="001F001C" w:rsidP="001F001C">
            <w:pPr>
              <w:pStyle w:val="ListBullet2"/>
            </w:pPr>
            <w:r w:rsidRPr="001F001C">
              <w:t>hea</w:t>
            </w:r>
            <w:r w:rsidRPr="001F001C">
              <w:t>ting system technologies encompassing:</w:t>
            </w:r>
          </w:p>
          <w:p w:rsidR="00000000" w:rsidRPr="001F001C" w:rsidP="001F001C">
            <w:pPr>
              <w:pStyle w:val="ListBullet3"/>
            </w:pPr>
            <w:r w:rsidRPr="001F001C">
              <w:t>types and their application</w:t>
            </w:r>
          </w:p>
          <w:p w:rsidR="00000000" w:rsidRPr="001F001C" w:rsidP="001F001C">
            <w:pPr>
              <w:pStyle w:val="ListBullet3"/>
            </w:pPr>
            <w:r w:rsidRPr="001F001C">
              <w:t>operating parameters of common systems</w:t>
            </w:r>
          </w:p>
          <w:p w:rsidR="00000000" w:rsidRPr="001F001C" w:rsidP="001F001C">
            <w:pPr>
              <w:pStyle w:val="ListBullet3"/>
            </w:pPr>
            <w:r w:rsidRPr="001F001C">
              <w:t>system component parameters and specifications</w:t>
            </w:r>
          </w:p>
          <w:p w:rsidR="00000000" w:rsidRPr="001F001C" w:rsidP="001F001C">
            <w:pPr>
              <w:pStyle w:val="ListBullet3"/>
            </w:pPr>
            <w:r w:rsidRPr="001F001C">
              <w:t>system performance and requirements</w:t>
            </w:r>
          </w:p>
          <w:p w:rsidR="00000000" w:rsidRPr="001F001C" w:rsidP="001F001C">
            <w:pPr>
              <w:pStyle w:val="ListBullet3"/>
            </w:pPr>
            <w:r w:rsidRPr="001F001C">
              <w:t>installation specifications and requirements</w:t>
            </w:r>
          </w:p>
          <w:p w:rsidR="00000000" w:rsidRPr="001F001C" w:rsidP="001F001C">
            <w:pPr>
              <w:pStyle w:val="ListBullet2"/>
            </w:pPr>
            <w:r w:rsidRPr="001F001C">
              <w:t>relevant job safety assessments or risk mitigation processes</w:t>
            </w:r>
          </w:p>
          <w:p w:rsidR="00000000" w:rsidRPr="001F001C" w:rsidP="001F001C">
            <w:pPr>
              <w:pStyle w:val="ListBullet2"/>
            </w:pPr>
            <w:r w:rsidRPr="001F001C">
              <w:t>relevant manufacturer specifications</w:t>
            </w:r>
          </w:p>
          <w:p w:rsidR="00000000" w:rsidRPr="001F001C" w:rsidP="001F001C">
            <w:pPr>
              <w:pStyle w:val="ListBullet2"/>
            </w:pPr>
            <w:r w:rsidRPr="001F001C">
              <w:t>relevant WHS/OHS legislated requirements</w:t>
            </w:r>
          </w:p>
          <w:p w:rsidR="00000000" w:rsidRPr="001F001C" w:rsidP="001F001C">
            <w:pPr>
              <w:pStyle w:val="ListBullet2"/>
            </w:pPr>
            <w:r w:rsidRPr="001F001C">
              <w:t>relevant workplace documentation</w:t>
            </w:r>
          </w:p>
          <w:p w:rsidR="00000000" w:rsidRPr="001F001C" w:rsidP="001F001C">
            <w:pPr>
              <w:pStyle w:val="ListBullet2"/>
            </w:pPr>
            <w:r w:rsidRPr="001F001C">
              <w:t>relevant workplace policies and procedures.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14" w:name="O_1102932"/>
      <w:bookmarkEnd w:id="14"/>
      <w:r w:rsidRPr="001F00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1C" w:rsidP="001F001C">
            <w:pPr>
              <w:pStyle w:val="BodyText"/>
            </w:pPr>
            <w:r w:rsidRPr="001F001C">
              <w:t>Assessors must hold credentials specified within the Standards for Registered Training Organisations current at the time of assessment.</w:t>
            </w:r>
          </w:p>
          <w:p w:rsidR="00000000" w:rsidRPr="001F001C" w:rsidP="001F001C">
            <w:pPr>
              <w:pStyle w:val="BodyText"/>
            </w:pPr>
            <w:r w:rsidRPr="001F001C">
              <w:t>Assessment must satisfy the Principles of Assessment and Rules of Evidence and all regulatory requ</w:t>
            </w:r>
            <w:r w:rsidRPr="001F001C">
              <w:t>irements included within the Standards for Registered Training Organisations current at the time of assessment.</w:t>
            </w:r>
          </w:p>
          <w:p w:rsidR="00000000" w:rsidRPr="001F001C" w:rsidP="001F001C">
            <w:pPr>
              <w:pStyle w:val="BodyText"/>
            </w:pPr>
            <w:r w:rsidRPr="001F001C">
              <w:t>Assessment must occur in suitable workplace operational situations where it is appropriate to do so; where this is not appropriate, assessment m</w:t>
            </w:r>
            <w:r w:rsidRPr="001F001C">
              <w:t>ust occur in simulated suitable workplace operational situations that replicate workplace conditions.</w:t>
            </w:r>
          </w:p>
          <w:p w:rsidR="00000000" w:rsidRPr="001F001C" w:rsidP="001F001C">
            <w:pPr>
              <w:pStyle w:val="BodyText"/>
            </w:pPr>
            <w:r w:rsidRPr="001F001C">
              <w:t>Assessment processes and techniques must be appropriate to the language, literacy and numeracy requirements of the work being performed and the needs of t</w:t>
            </w:r>
            <w:r w:rsidRPr="001F001C">
              <w:t>he candidate.</w:t>
            </w:r>
          </w:p>
          <w:p w:rsidR="00000000" w:rsidRPr="001F001C" w:rsidP="001F001C">
            <w:pPr>
              <w:pStyle w:val="BodyText"/>
            </w:pPr>
            <w:r w:rsidRPr="001F001C">
              <w:t>Resources for assessment must include access to:</w:t>
            </w:r>
          </w:p>
          <w:p w:rsidR="00000000" w:rsidRPr="001F001C" w:rsidP="001F001C">
            <w:pPr>
              <w:pStyle w:val="ListBullet"/>
            </w:pPr>
            <w:r w:rsidRPr="001F001C">
              <w:t>a range of relevant exercises, case studies and/or simulations</w:t>
            </w:r>
          </w:p>
          <w:p w:rsidR="00000000" w:rsidRPr="001F001C" w:rsidP="001F001C">
            <w:pPr>
              <w:pStyle w:val="ListBullet"/>
            </w:pPr>
            <w:r w:rsidRPr="001F001C">
              <w:t>relevant and appropriate materials, tools, facilities and equipment currently used in industry</w:t>
            </w:r>
          </w:p>
          <w:p w:rsidR="00000000" w:rsidRPr="001F001C" w:rsidP="001F001C">
            <w:pPr>
              <w:pStyle w:val="ListBullet"/>
            </w:pPr>
            <w:r w:rsidRPr="001F001C">
              <w:t>resources that reflect current ind</w:t>
            </w:r>
            <w:r w:rsidRPr="001F001C">
              <w:t>ustry practices in relation to designing RE heating systems</w:t>
            </w:r>
          </w:p>
          <w:p w:rsidR="00000000" w:rsidRPr="001F001C" w:rsidP="001F001C">
            <w:pPr>
              <w:pStyle w:val="ListBullet"/>
            </w:pPr>
            <w:r w:rsidRPr="001F001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F001C" w:rsidP="001F001C">
      <w:pPr>
        <w:pStyle w:val="NoPaddingFontSize1"/>
      </w:pPr>
    </w:p>
    <w:p w:rsidR="00000000" w:rsidRPr="001F001C" w:rsidP="001F001C">
      <w:pPr>
        <w:pStyle w:val="AllowPageBreak"/>
      </w:pPr>
    </w:p>
    <w:p w:rsidR="00000000" w:rsidRPr="001F001C" w:rsidP="001F001C">
      <w:pPr>
        <w:pStyle w:val="Heading1"/>
      </w:pPr>
      <w:bookmarkStart w:id="15" w:name="O_1102935"/>
      <w:bookmarkEnd w:id="15"/>
      <w:r w:rsidRPr="001F001C">
        <w:t>Links</w:t>
      </w:r>
    </w:p>
    <w:p w:rsidR="00000000" w:rsidRPr="001F001C" w:rsidP="00FE4F6D">
      <w:pPr>
        <w:pStyle w:val="BodyText"/>
      </w:pPr>
      <w:r w:rsidRPr="001F001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76C3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001C" w:rsidP="001F001C"/>
    <w:sectPr w:rsidSect="001F00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1C" w:rsidRPr="00FE4F6D" w:rsidP="00FE4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F6D" w:rsidP="001F0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E4F6D" w:rsidP="001F0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E4F6D" w:rsidP="001F00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1C" w:rsidP="001F0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4F6D">
      <w:t>Approved</w:t>
    </w:r>
    <w:r w:rsidR="00FE4F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4F6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4F6D">
      <w:rPr>
        <w:noProof/>
      </w:rPr>
      <w:t>7</w:t>
    </w:r>
    <w:r>
      <w:rPr>
        <w:noProof/>
      </w:rPr>
      <w:fldChar w:fldCharType="end"/>
    </w:r>
  </w:p>
  <w:p w:rsidR="001F001C" w:rsidP="001F0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4F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4F6D">
      <w:t>Powering Skills Organisation</w:t>
    </w:r>
    <w:r w:rsidR="00FE4F6D">
      <w:fldChar w:fldCharType="end"/>
    </w:r>
  </w:p>
  <w:p w:rsidR="001F001C" w:rsidP="001F0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01C" w:rsidRPr="00FE4F6D" w:rsidP="00FE4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F6D" w:rsidRPr="002D2AF8" w:rsidP="001F0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UEERE0030 Design renewable energy (RE)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E4F6D" w:rsidP="001F00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1C" w:rsidRPr="002D2AF8" w:rsidP="001F0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4F6D">
      <w:t>UEERE0030 Design renewable energy (RE) heating systems</w:t>
    </w:r>
    <w:r w:rsidR="00FE4F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4F6D">
      <w:rPr>
        <w:noProof/>
      </w:rPr>
      <w:t>1 March 2025</w:t>
    </w:r>
    <w:r>
      <w:fldChar w:fldCharType="end"/>
    </w:r>
  </w:p>
  <w:p w:rsidR="001F001C" w:rsidP="001F0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AAF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BEB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147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01C"/>
  </w:style>
  <w:style w:type="character" w:customStyle="1" w:styleId="Heading1Char">
    <w:name w:val="Heading 1 Char"/>
    <w:basedOn w:val="DefaultParagraphFont"/>
    <w:link w:val="Heading1"/>
    <w:rsid w:val="001F0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0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0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0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01C"/>
    <w:rPr>
      <w:b/>
      <w:spacing w:val="0"/>
    </w:rPr>
  </w:style>
  <w:style w:type="paragraph" w:styleId="ListBullet2">
    <w:name w:val="List Bullet 2"/>
    <w:basedOn w:val="List2"/>
    <w:rsid w:val="001F00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001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0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0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01C"/>
    <w:rPr>
      <w:i/>
    </w:rPr>
  </w:style>
  <w:style w:type="paragraph" w:styleId="Caption">
    <w:name w:val="caption"/>
    <w:basedOn w:val="BodyText"/>
    <w:next w:val="Normal"/>
    <w:qFormat/>
    <w:rsid w:val="001F0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01C"/>
  </w:style>
  <w:style w:type="paragraph" w:styleId="TableofFigures">
    <w:name w:val="table of figures"/>
    <w:basedOn w:val="Normal"/>
    <w:next w:val="Normal"/>
    <w:semiHidden/>
    <w:rsid w:val="001F0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0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001C"/>
    <w:rPr>
      <w:rFonts w:ascii="Wingdings" w:hAnsi="Wingdings"/>
    </w:rPr>
  </w:style>
  <w:style w:type="paragraph" w:customStyle="1" w:styleId="TableHeading">
    <w:name w:val="Table Heading"/>
    <w:basedOn w:val="HeadingBase"/>
    <w:rsid w:val="001F0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01C"/>
    <w:rPr>
      <w:color w:val="0033CC"/>
      <w:u w:val="none"/>
    </w:rPr>
  </w:style>
  <w:style w:type="paragraph" w:customStyle="1" w:styleId="BodyTextRight">
    <w:name w:val="Body Text Right"/>
    <w:basedOn w:val="BodyText"/>
    <w:rsid w:val="001F0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0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01C"/>
    <w:rPr>
      <w:sz w:val="32"/>
    </w:rPr>
  </w:style>
  <w:style w:type="paragraph" w:customStyle="1" w:styleId="HeadingProcedure">
    <w:name w:val="Heading Procedure"/>
    <w:basedOn w:val="HeadingBase"/>
    <w:next w:val="Normal"/>
    <w:rsid w:val="001F0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01C"/>
    <w:pPr>
      <w:spacing w:before="60" w:after="60"/>
    </w:pPr>
  </w:style>
  <w:style w:type="paragraph" w:styleId="ListContinue">
    <w:name w:val="List Continue"/>
    <w:basedOn w:val="List"/>
    <w:rsid w:val="001F001C"/>
    <w:pPr>
      <w:ind w:firstLine="0"/>
    </w:pPr>
  </w:style>
  <w:style w:type="paragraph" w:customStyle="1" w:styleId="ListNote">
    <w:name w:val="List Note"/>
    <w:basedOn w:val="List"/>
    <w:rsid w:val="001F0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01C"/>
    <w:rPr>
      <w:rFonts w:ascii="Courier New" w:hAnsi="Courier New"/>
    </w:rPr>
  </w:style>
  <w:style w:type="paragraph" w:customStyle="1" w:styleId="NoteBullet">
    <w:name w:val="Note Bullet"/>
    <w:basedOn w:val="Note"/>
    <w:rsid w:val="001F0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0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0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01C"/>
    <w:rPr>
      <w:b/>
      <w:smallCaps/>
    </w:rPr>
  </w:style>
  <w:style w:type="paragraph" w:customStyle="1" w:styleId="TableListNumber">
    <w:name w:val="Table List Number"/>
    <w:basedOn w:val="ListNumber"/>
    <w:rsid w:val="001F0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01C"/>
    <w:pPr>
      <w:numPr>
        <w:numId w:val="10"/>
      </w:numPr>
    </w:pPr>
  </w:style>
  <w:style w:type="paragraph" w:customStyle="1" w:styleId="ListAlpha2">
    <w:name w:val="List Alpha 2"/>
    <w:basedOn w:val="List2"/>
    <w:rsid w:val="001F001C"/>
    <w:pPr>
      <w:numPr>
        <w:numId w:val="9"/>
      </w:numPr>
    </w:pPr>
  </w:style>
  <w:style w:type="paragraph" w:styleId="List2">
    <w:name w:val="List 2"/>
    <w:basedOn w:val="BodyText"/>
    <w:rsid w:val="001F0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0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00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001C"/>
    <w:pPr>
      <w:numPr>
        <w:numId w:val="5"/>
      </w:numPr>
    </w:pPr>
  </w:style>
  <w:style w:type="paragraph" w:styleId="ListContinue2">
    <w:name w:val="List Continue 2"/>
    <w:basedOn w:val="List2"/>
    <w:rsid w:val="001F001C"/>
    <w:pPr>
      <w:ind w:firstLine="0"/>
    </w:pPr>
  </w:style>
  <w:style w:type="paragraph" w:styleId="ListContinue3">
    <w:name w:val="List Continue 3"/>
    <w:basedOn w:val="List3"/>
    <w:rsid w:val="001F001C"/>
    <w:pPr>
      <w:ind w:left="1021" w:firstLine="0"/>
    </w:pPr>
  </w:style>
  <w:style w:type="paragraph" w:styleId="ListContinue4">
    <w:name w:val="List Continue 4"/>
    <w:basedOn w:val="List4"/>
    <w:rsid w:val="001F001C"/>
    <w:pPr>
      <w:ind w:firstLine="0"/>
    </w:pPr>
  </w:style>
  <w:style w:type="paragraph" w:styleId="ListContinue5">
    <w:name w:val="List Continue 5"/>
    <w:basedOn w:val="List5"/>
    <w:rsid w:val="001F001C"/>
    <w:pPr>
      <w:ind w:firstLine="0"/>
    </w:pPr>
  </w:style>
  <w:style w:type="paragraph" w:styleId="ListNumber3">
    <w:name w:val="List Number 3"/>
    <w:basedOn w:val="List3"/>
    <w:rsid w:val="001F001C"/>
    <w:pPr>
      <w:numPr>
        <w:numId w:val="6"/>
      </w:numPr>
    </w:pPr>
  </w:style>
  <w:style w:type="paragraph" w:styleId="ListNumber4">
    <w:name w:val="List Number 4"/>
    <w:basedOn w:val="List4"/>
    <w:rsid w:val="001F001C"/>
    <w:pPr>
      <w:numPr>
        <w:numId w:val="7"/>
      </w:numPr>
    </w:pPr>
  </w:style>
  <w:style w:type="paragraph" w:styleId="ListNumber5">
    <w:name w:val="List Number 5"/>
    <w:basedOn w:val="List5"/>
    <w:rsid w:val="001F001C"/>
    <w:pPr>
      <w:numPr>
        <w:numId w:val="8"/>
      </w:numPr>
    </w:pPr>
  </w:style>
  <w:style w:type="paragraph" w:styleId="BlockText">
    <w:name w:val="Block Text"/>
    <w:basedOn w:val="Normal"/>
    <w:rsid w:val="001F0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01C"/>
    <w:rPr>
      <w:sz w:val="16"/>
      <w:vertAlign w:val="superscript"/>
    </w:rPr>
  </w:style>
  <w:style w:type="character" w:customStyle="1" w:styleId="Symbols">
    <w:name w:val="Symbols"/>
    <w:basedOn w:val="DefaultParagraphFont"/>
    <w:rsid w:val="001F001C"/>
    <w:rPr>
      <w:rFonts w:ascii="Symbol" w:hAnsi="Symbol"/>
    </w:rPr>
  </w:style>
  <w:style w:type="character" w:customStyle="1" w:styleId="MenuOptions">
    <w:name w:val="Menu Options"/>
    <w:basedOn w:val="DefaultParagraphFont"/>
    <w:rsid w:val="001F0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01C"/>
    <w:rPr>
      <w:b/>
    </w:rPr>
  </w:style>
  <w:style w:type="character" w:customStyle="1" w:styleId="Underlined">
    <w:name w:val="Underlined"/>
    <w:basedOn w:val="DefaultParagraphFont"/>
    <w:rsid w:val="001F001C"/>
    <w:rPr>
      <w:u w:val="single"/>
    </w:rPr>
  </w:style>
  <w:style w:type="paragraph" w:customStyle="1" w:styleId="TableBodyTextRight">
    <w:name w:val="Table Body Text Right"/>
    <w:basedOn w:val="TableBodyText"/>
    <w:rsid w:val="001F0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01C"/>
    <w:rPr>
      <w:sz w:val="18"/>
    </w:rPr>
  </w:style>
  <w:style w:type="paragraph" w:customStyle="1" w:styleId="BodySmallRight">
    <w:name w:val="Body Small Right"/>
    <w:basedOn w:val="BodyTextRight"/>
    <w:rsid w:val="001F001C"/>
    <w:rPr>
      <w:sz w:val="18"/>
      <w:szCs w:val="18"/>
    </w:rPr>
  </w:style>
  <w:style w:type="paragraph" w:customStyle="1" w:styleId="MarginEdition">
    <w:name w:val="Margin Edition"/>
    <w:basedOn w:val="MarginNote"/>
    <w:rsid w:val="001F0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01C"/>
    <w:rPr>
      <w:sz w:val="2"/>
      <w:szCs w:val="2"/>
    </w:rPr>
  </w:style>
  <w:style w:type="character" w:customStyle="1" w:styleId="Small">
    <w:name w:val="Small"/>
    <w:basedOn w:val="DefaultParagraphFont"/>
    <w:rsid w:val="001F001C"/>
    <w:rPr>
      <w:sz w:val="16"/>
    </w:rPr>
  </w:style>
  <w:style w:type="paragraph" w:customStyle="1" w:styleId="WideTable">
    <w:name w:val="Wide Table"/>
    <w:basedOn w:val="Normal"/>
    <w:rsid w:val="001F0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01C"/>
  </w:style>
  <w:style w:type="paragraph" w:styleId="Quote">
    <w:name w:val="Quote"/>
    <w:basedOn w:val="Heading1"/>
    <w:link w:val="QuoteChar"/>
    <w:qFormat/>
    <w:rsid w:val="001F0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01C"/>
    <w:pPr>
      <w:pageBreakBefore/>
    </w:pPr>
  </w:style>
  <w:style w:type="paragraph" w:customStyle="1" w:styleId="Border">
    <w:name w:val="Border"/>
    <w:basedOn w:val="Normal"/>
    <w:qFormat/>
    <w:rsid w:val="001F0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01C"/>
    <w:rPr>
      <w:u w:val="single"/>
    </w:rPr>
  </w:style>
  <w:style w:type="character" w:customStyle="1" w:styleId="BoldandItalics">
    <w:name w:val="Bold and Italics"/>
    <w:qFormat/>
    <w:rsid w:val="001F001C"/>
    <w:rPr>
      <w:b/>
      <w:i/>
      <w:u w:val="none"/>
    </w:rPr>
  </w:style>
  <w:style w:type="paragraph" w:styleId="BalloonText">
    <w:name w:val="Balloon Text"/>
    <w:basedOn w:val="Normal"/>
    <w:link w:val="BalloonTextChar"/>
    <w:rsid w:val="001F0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0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0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01C"/>
    <w:pPr>
      <w:spacing w:before="0" w:after="0"/>
    </w:pPr>
  </w:style>
  <w:style w:type="paragraph" w:customStyle="1" w:styleId="BodyTextBold">
    <w:name w:val="Body Text Bold"/>
    <w:basedOn w:val="BodyText"/>
    <w:qFormat/>
    <w:rsid w:val="001F001C"/>
    <w:rPr>
      <w:b/>
    </w:rPr>
  </w:style>
  <w:style w:type="character" w:styleId="Hyperlink">
    <w:name w:val="Hyperlink"/>
    <w:basedOn w:val="DefaultParagraphFont"/>
    <w:uiPriority w:val="99"/>
    <w:unhideWhenUsed/>
    <w:rsid w:val="00FE4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2285</Words>
  <Characters>14352</Characters>
  <Application>Microsoft Office Word</Application>
  <DocSecurity>0</DocSecurity>
  <Lines>377</Lines>
  <Paragraphs>241</Paragraphs>
  <ScaleCrop>false</ScaleCrop>
  <Company>Author-it Software Corporation Ltd.</Company>
  <LinksUpToDate>false</LinksUpToDate>
  <CharactersWithSpaces>16396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UEERE0030 Design renewable energy (RE) heating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2025-03-01T12:16:00Z</dcterms:created>
  <dcterms:modified xsi:type="dcterms:W3CDTF">2025-03-01T12:16:00Z</dcterms:modified>
</cp:coreProperties>
</file>