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331" w:rsidP="00B833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UEERE0026 Conduct checks in the demand side use of remote area power supplies (RAPS)</w:t>
      </w:r>
      <w:r>
        <w:fldChar w:fldCharType="end"/>
      </w:r>
    </w:p>
    <w:p w:rsidR="00B83331" w:rsidP="00B83331">
      <w:pPr>
        <w:pStyle w:val="Version"/>
        <w:sectPr w:rsidSect="002417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732" w:rsidP="00241732">
      <w:pPr>
        <w:pStyle w:val="SuperHeading"/>
      </w:pPr>
      <w:r w:rsidRPr="00241732">
        <w:t>Assessment Requirements for UEERE0026 Conduct checks in the demand side use of remote area power supplies (RAPS)</w:t>
      </w:r>
    </w:p>
    <w:p w:rsidR="00000000" w:rsidRPr="00241732" w:rsidP="00241732">
      <w:pPr>
        <w:pStyle w:val="Heading1"/>
      </w:pPr>
      <w:bookmarkStart w:id="1" w:name="O_1102853"/>
      <w:bookmarkEnd w:id="1"/>
      <w:r w:rsidRPr="002417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732" w:rsidP="00241732">
            <w:pPr>
              <w:pStyle w:val="BodyText"/>
            </w:pPr>
            <w:r w:rsidRPr="00241732">
              <w:t>Release 1. This is the first release of this unit of competency in the UEE Electrotechnology Training Package.</w:t>
            </w:r>
          </w:p>
        </w:tc>
      </w:tr>
    </w:tbl>
    <w:p w:rsidR="00000000" w:rsidRPr="00241732" w:rsidP="00241732">
      <w:pPr>
        <w:pStyle w:val="NoPaddingFontSize1"/>
      </w:pPr>
    </w:p>
    <w:p w:rsidR="00000000" w:rsidRPr="00241732" w:rsidP="00241732">
      <w:pPr>
        <w:pStyle w:val="AllowPageBreak"/>
      </w:pPr>
    </w:p>
    <w:p w:rsidR="00000000" w:rsidRPr="00241732" w:rsidP="00241732">
      <w:pPr>
        <w:pStyle w:val="Heading1"/>
      </w:pPr>
      <w:bookmarkStart w:id="2" w:name="O_1102854"/>
      <w:bookmarkEnd w:id="2"/>
      <w:r w:rsidRPr="0024173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732">
            <w:pPr>
              <w:pStyle w:val="BodyText"/>
              <w:rPr>
                <w:lang w:val="en-NZ"/>
              </w:rPr>
            </w:pPr>
            <w:r w:rsidRPr="00241732">
              <w:t>Evidence required to demonstrate competence in this unit must be relevant to and satisfy all of the req</w:t>
            </w:r>
            <w:r w:rsidRPr="00241732">
              <w:t>uirements of the elements, performance criteria and range of conditions on at least one occasion and include:</w:t>
            </w:r>
          </w:p>
        </w:tc>
      </w:tr>
      <w:tr w:rsidTr="00241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732" w:rsidP="00241732">
            <w:pPr>
              <w:pStyle w:val="ListBullet"/>
            </w:pPr>
            <w:r w:rsidRPr="00241732">
              <w:t>retrieving of performance data</w:t>
            </w:r>
          </w:p>
          <w:p w:rsidR="00000000" w:rsidRPr="00241732" w:rsidP="00241732">
            <w:pPr>
              <w:pStyle w:val="ListBullet"/>
            </w:pPr>
            <w:r w:rsidRPr="00241732">
              <w:t>identifying demand use issues</w:t>
            </w:r>
          </w:p>
          <w:p w:rsidR="00000000" w:rsidRPr="00241732" w:rsidP="00241732">
            <w:pPr>
              <w:pStyle w:val="ListBullet"/>
            </w:pPr>
            <w:r w:rsidRPr="00241732">
              <w:t>reporting all check activities</w:t>
            </w:r>
          </w:p>
          <w:p w:rsidR="00000000" w:rsidRPr="00241732" w:rsidP="00241732">
            <w:pPr>
              <w:pStyle w:val="ListBullet"/>
            </w:pPr>
            <w:r w:rsidRPr="00241732">
              <w:t>applying relevant work health and safety (WHS)/occup</w:t>
            </w:r>
            <w:r w:rsidRPr="00241732">
              <w:t>ational health and safety (OHS) requirements and workplace procedures and practices, including the use of risk control measures</w:t>
            </w:r>
          </w:p>
          <w:p w:rsidR="00000000" w:rsidRPr="00241732" w:rsidP="00241732">
            <w:pPr>
              <w:pStyle w:val="ListBullet"/>
            </w:pPr>
            <w:r w:rsidRPr="00241732">
              <w:t>checking isolation of circuits/machines/systems</w:t>
            </w:r>
          </w:p>
          <w:p w:rsidR="00000000" w:rsidRPr="00241732" w:rsidP="00241732">
            <w:pPr>
              <w:pStyle w:val="ListBullet"/>
            </w:pPr>
            <w:r w:rsidRPr="00241732">
              <w:t>completing remote area power supply (RAPS) use reporting</w:t>
            </w:r>
          </w:p>
          <w:p w:rsidR="00000000" w:rsidRPr="00241732" w:rsidP="00241732">
            <w:pPr>
              <w:pStyle w:val="ListBullet"/>
            </w:pPr>
            <w:r w:rsidRPr="00241732">
              <w:t>conducting checks of use of RAPS</w:t>
            </w:r>
          </w:p>
          <w:p w:rsidR="00000000" w:rsidRPr="00241732" w:rsidP="00241732">
            <w:pPr>
              <w:pStyle w:val="ListBullet"/>
            </w:pPr>
            <w:r w:rsidRPr="00241732">
              <w:t>coordinating work with relevant personnel and the local community</w:t>
            </w:r>
          </w:p>
          <w:p w:rsidR="00000000" w:rsidRPr="00241732" w:rsidP="00241732">
            <w:pPr>
              <w:pStyle w:val="ListBullet"/>
            </w:pPr>
            <w:r w:rsidRPr="00241732">
              <w:t>dealing with unplanned events/situations in accordance with workplace procedures in a manner that minimises risk to personnel and equipment</w:t>
            </w:r>
          </w:p>
          <w:p w:rsidR="00000000" w:rsidRPr="00241732" w:rsidP="00241732">
            <w:pPr>
              <w:pStyle w:val="ListBullet"/>
            </w:pPr>
            <w:r w:rsidRPr="00241732">
              <w:t xml:space="preserve">determining live </w:t>
            </w:r>
            <w:r w:rsidRPr="00241732">
              <w:t>electrical work testing/measurement requirements</w:t>
            </w:r>
          </w:p>
          <w:p w:rsidR="00000000" w:rsidRPr="00241732" w:rsidP="00241732">
            <w:pPr>
              <w:pStyle w:val="ListBullet"/>
            </w:pPr>
            <w:r w:rsidRPr="00241732">
              <w:t>identifying and accessing materials, tools, equipment and testing devices.</w:t>
            </w:r>
          </w:p>
        </w:tc>
      </w:tr>
    </w:tbl>
    <w:p w:rsidR="00000000" w:rsidRPr="00241732" w:rsidP="00241732">
      <w:pPr>
        <w:pStyle w:val="NoPaddingFontSize1"/>
      </w:pPr>
    </w:p>
    <w:p w:rsidR="00000000" w:rsidRPr="00241732" w:rsidP="00241732">
      <w:pPr>
        <w:pStyle w:val="AllowPageBreak"/>
      </w:pPr>
    </w:p>
    <w:p w:rsidR="00000000" w:rsidRPr="00241732" w:rsidP="00241732">
      <w:pPr>
        <w:pStyle w:val="Heading1"/>
      </w:pPr>
      <w:bookmarkStart w:id="3" w:name="O_1102855"/>
      <w:bookmarkEnd w:id="3"/>
      <w:r w:rsidRPr="0024173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732">
            <w:pPr>
              <w:pStyle w:val="BodyText"/>
              <w:rPr>
                <w:lang w:val="en-NZ"/>
              </w:rPr>
            </w:pPr>
            <w:r w:rsidRPr="00241732">
              <w:t>Evidence required to demonstrate competence in this unit must be relevant to and satisfy all</w:t>
            </w:r>
            <w:r w:rsidRPr="00241732">
              <w:t xml:space="preserve"> of the requirements of the elements, performance criteria and range of conditions and include knowledge of:</w:t>
            </w:r>
          </w:p>
        </w:tc>
      </w:tr>
      <w:tr w:rsidTr="00241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732" w:rsidP="00241732">
            <w:pPr>
              <w:pStyle w:val="ListBullet"/>
            </w:pPr>
            <w:r w:rsidRPr="00241732">
              <w:t>RAPS system use auditing techniques, including:</w:t>
            </w:r>
          </w:p>
          <w:p w:rsidR="00000000" w:rsidRPr="00241732" w:rsidP="00241732">
            <w:pPr>
              <w:pStyle w:val="ListBullet2"/>
            </w:pPr>
            <w:r w:rsidRPr="00241732">
              <w:t>general safety</w:t>
            </w:r>
          </w:p>
          <w:p w:rsidR="00000000" w:rsidRPr="00241732" w:rsidP="00241732">
            <w:pPr>
              <w:pStyle w:val="ListBullet2"/>
            </w:pPr>
            <w:r w:rsidRPr="00241732">
              <w:t>demand side use of power systems encompassing:</w:t>
            </w:r>
          </w:p>
          <w:p w:rsidR="00000000" w:rsidRPr="00241732" w:rsidP="00241732">
            <w:pPr>
              <w:pStyle w:val="ListBullet3"/>
            </w:pPr>
            <w:r w:rsidRPr="00241732">
              <w:t>demand exceeds supply</w:t>
            </w:r>
          </w:p>
          <w:p w:rsidR="00000000" w:rsidRPr="00241732" w:rsidP="00241732">
            <w:pPr>
              <w:pStyle w:val="ListBullet3"/>
            </w:pPr>
            <w:r w:rsidRPr="00241732">
              <w:t>size or capacity of the system</w:t>
            </w:r>
          </w:p>
          <w:p w:rsidR="00000000" w:rsidRPr="00241732" w:rsidP="00241732">
            <w:pPr>
              <w:pStyle w:val="ListBullet3"/>
            </w:pPr>
            <w:r w:rsidRPr="00241732">
              <w:t>energy needs of the end users</w:t>
            </w:r>
          </w:p>
          <w:p w:rsidR="00000000" w:rsidRPr="00241732" w:rsidP="00241732">
            <w:pPr>
              <w:pStyle w:val="ListBullet3"/>
            </w:pPr>
            <w:r w:rsidRPr="00241732">
              <w:t>energy use awareness of the end users</w:t>
            </w:r>
          </w:p>
          <w:p w:rsidR="00000000" w:rsidRPr="00241732" w:rsidP="00241732">
            <w:pPr>
              <w:pStyle w:val="ListBullet3"/>
            </w:pPr>
            <w:r w:rsidRPr="00241732">
              <w:t>data logging chips</w:t>
            </w:r>
          </w:p>
          <w:p w:rsidR="00000000" w:rsidRPr="00241732" w:rsidP="00241732">
            <w:pPr>
              <w:pStyle w:val="ListBullet2"/>
            </w:pPr>
            <w:r w:rsidRPr="00241732">
              <w:t>demand versus supply encompassing:</w:t>
            </w:r>
          </w:p>
          <w:p w:rsidR="00000000" w:rsidRPr="00241732" w:rsidP="00241732">
            <w:pPr>
              <w:pStyle w:val="ListBullet3"/>
            </w:pPr>
            <w:r w:rsidRPr="00241732">
              <w:t>selecting appliances</w:t>
            </w:r>
          </w:p>
          <w:p w:rsidR="00000000" w:rsidRPr="00241732" w:rsidP="00241732">
            <w:pPr>
              <w:pStyle w:val="ListBullet3"/>
            </w:pPr>
            <w:r w:rsidRPr="00241732">
              <w:t>using appliances</w:t>
            </w:r>
          </w:p>
          <w:p w:rsidR="00000000" w:rsidRPr="00241732" w:rsidP="00241732">
            <w:pPr>
              <w:pStyle w:val="ListBullet3"/>
            </w:pPr>
            <w:r w:rsidRPr="00241732">
              <w:t>using lights, hot water and freezers</w:t>
            </w:r>
          </w:p>
          <w:p w:rsidR="00000000" w:rsidRPr="00241732" w:rsidP="00241732">
            <w:pPr>
              <w:pStyle w:val="ListBullet3"/>
            </w:pPr>
            <w:r w:rsidRPr="00241732">
              <w:t>energy efficient items</w:t>
            </w:r>
          </w:p>
          <w:p w:rsidR="00000000" w:rsidRPr="00241732" w:rsidP="00241732">
            <w:pPr>
              <w:pStyle w:val="ListBullet3"/>
            </w:pPr>
            <w:r w:rsidRPr="00241732">
              <w:t>com</w:t>
            </w:r>
            <w:r w:rsidRPr="00241732">
              <w:t>pact fluorescent lamp (CFL) globes</w:t>
            </w:r>
          </w:p>
          <w:p w:rsidR="00000000" w:rsidRPr="00241732" w:rsidP="00241732">
            <w:pPr>
              <w:pStyle w:val="ListBullet3"/>
            </w:pPr>
            <w:r w:rsidRPr="00241732">
              <w:t>water saver shower heads</w:t>
            </w:r>
          </w:p>
          <w:p w:rsidR="00000000" w:rsidRPr="00241732" w:rsidP="00241732">
            <w:pPr>
              <w:pStyle w:val="ListBullet3"/>
            </w:pPr>
            <w:r w:rsidRPr="00241732">
              <w:t>weather stripping</w:t>
            </w:r>
          </w:p>
          <w:p w:rsidR="00000000" w:rsidRPr="00241732" w:rsidP="00241732">
            <w:pPr>
              <w:pStyle w:val="ListBullet3"/>
            </w:pPr>
            <w:r w:rsidRPr="00241732">
              <w:t xml:space="preserve">appropriate use of RAPS system components - overloading system components, using generator supply for heavy loads </w:t>
            </w:r>
          </w:p>
          <w:p w:rsidR="00000000" w:rsidRPr="00241732" w:rsidP="00241732">
            <w:pPr>
              <w:pStyle w:val="ListBullet"/>
            </w:pPr>
            <w:r w:rsidRPr="00241732">
              <w:t>reporting</w:t>
            </w:r>
          </w:p>
          <w:p w:rsidR="00000000" w:rsidRPr="00241732" w:rsidP="00241732">
            <w:pPr>
              <w:pStyle w:val="ListBullet"/>
            </w:pPr>
            <w:r w:rsidRPr="00241732">
              <w:t>relevant manufacturer specifications</w:t>
            </w:r>
          </w:p>
          <w:p w:rsidR="00000000" w:rsidRPr="00241732" w:rsidP="00241732">
            <w:pPr>
              <w:pStyle w:val="ListBullet"/>
            </w:pPr>
            <w:r w:rsidRPr="00241732">
              <w:t>relevant job safety assessments or risk mitigation processes</w:t>
            </w:r>
          </w:p>
          <w:p w:rsidR="00000000" w:rsidRPr="00241732" w:rsidP="00241732">
            <w:pPr>
              <w:pStyle w:val="ListBullet"/>
            </w:pPr>
            <w:r w:rsidRPr="00241732">
              <w:t>relevant WHS/OHS legislated requirements</w:t>
            </w:r>
          </w:p>
          <w:p w:rsidR="00000000" w:rsidRPr="00241732" w:rsidP="00241732">
            <w:pPr>
              <w:pStyle w:val="ListBullet"/>
            </w:pPr>
            <w:r w:rsidRPr="00241732">
              <w:t>relevant workplace policies and procedures.</w:t>
            </w:r>
          </w:p>
        </w:tc>
      </w:tr>
    </w:tbl>
    <w:p w:rsidR="00000000" w:rsidRPr="00241732" w:rsidP="00241732">
      <w:pPr>
        <w:pStyle w:val="NoPaddingFontSize1"/>
      </w:pPr>
    </w:p>
    <w:p w:rsidR="00000000" w:rsidRPr="00241732" w:rsidP="00241732">
      <w:pPr>
        <w:pStyle w:val="AllowPageBreak"/>
      </w:pPr>
    </w:p>
    <w:p w:rsidR="00000000" w:rsidRPr="00241732" w:rsidP="00241732">
      <w:pPr>
        <w:pStyle w:val="Heading1"/>
      </w:pPr>
      <w:bookmarkStart w:id="4" w:name="O_1102856"/>
      <w:bookmarkEnd w:id="4"/>
      <w:r w:rsidRPr="0024173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732" w:rsidP="00241732">
            <w:pPr>
              <w:pStyle w:val="BodyText"/>
            </w:pPr>
            <w:r w:rsidRPr="00241732">
              <w:t>Assessors must hold credentials specified within the Standards for Registered Training Organisations current at the time of assessment.</w:t>
            </w:r>
          </w:p>
          <w:p w:rsidR="00000000" w:rsidRPr="00241732" w:rsidP="00241732">
            <w:pPr>
              <w:pStyle w:val="BodyText"/>
            </w:pPr>
            <w:r w:rsidRPr="00241732">
              <w:t>Assessment must satisfy the Principles of Assessment and Rules of Evidence and all regulatory requirements included with</w:t>
            </w:r>
            <w:r w:rsidRPr="00241732">
              <w:t>in the Standards for Registered Training Organisations current at the time of assessment.</w:t>
            </w:r>
          </w:p>
          <w:p w:rsidR="00000000" w:rsidRPr="00241732" w:rsidP="00241732">
            <w:pPr>
              <w:pStyle w:val="BodyText"/>
            </w:pPr>
            <w:r w:rsidRPr="00241732">
              <w:t xml:space="preserve">Assessment must occur in suitable workplace operational situations where it is appropriate to do so; where this is not appropriate, assessment must occur in suitable </w:t>
            </w:r>
            <w:r w:rsidRPr="00241732">
              <w:t>simulated workplace operational situations that replicate workplace conditions.</w:t>
            </w:r>
          </w:p>
          <w:p w:rsidR="00000000" w:rsidRPr="00241732" w:rsidP="00241732">
            <w:pPr>
              <w:pStyle w:val="BodyText"/>
            </w:pPr>
            <w:r w:rsidRPr="0024173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41732" w:rsidP="00241732">
            <w:pPr>
              <w:pStyle w:val="BodyText"/>
            </w:pPr>
            <w:r w:rsidRPr="00241732">
              <w:t>Resource</w:t>
            </w:r>
            <w:r w:rsidRPr="00241732">
              <w:t>s for assessment must include access to:</w:t>
            </w:r>
          </w:p>
          <w:p w:rsidR="00000000" w:rsidRPr="00241732" w:rsidP="00241732">
            <w:pPr>
              <w:pStyle w:val="ListBullet"/>
            </w:pPr>
            <w:r w:rsidRPr="00241732">
              <w:t>a range of relevant exercises, case studies and/or other simulations</w:t>
            </w:r>
          </w:p>
          <w:p w:rsidR="00000000" w:rsidRPr="00241732" w:rsidP="00241732">
            <w:pPr>
              <w:pStyle w:val="ListBullet"/>
            </w:pPr>
            <w:r w:rsidRPr="00241732">
              <w:t>relevant and appropriate materials, tools, equipment and personal protective equipment (PPE) currently used in industry</w:t>
            </w:r>
          </w:p>
          <w:p w:rsidR="00000000" w:rsidRPr="00241732" w:rsidP="00241732">
            <w:pPr>
              <w:pStyle w:val="ListBullet"/>
            </w:pPr>
            <w:r w:rsidRPr="00241732">
              <w:t>resources that reflect cu</w:t>
            </w:r>
            <w:r w:rsidRPr="00241732">
              <w:t>rrent industry practices in relation to conducting checks in the demand side use of RAPS</w:t>
            </w:r>
          </w:p>
          <w:p w:rsidR="00000000" w:rsidRPr="00241732" w:rsidP="00241732">
            <w:pPr>
              <w:pStyle w:val="ListBullet"/>
            </w:pPr>
            <w:r w:rsidRPr="00241732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241732" w:rsidP="00241732">
      <w:pPr>
        <w:pStyle w:val="NoPaddingFontSize1"/>
      </w:pPr>
    </w:p>
    <w:p w:rsidR="00000000" w:rsidRPr="00241732" w:rsidP="00241732">
      <w:pPr>
        <w:pStyle w:val="AllowPageBreak"/>
      </w:pPr>
    </w:p>
    <w:p w:rsidR="00000000" w:rsidRPr="00241732" w:rsidP="00241732">
      <w:pPr>
        <w:pStyle w:val="Heading1"/>
      </w:pPr>
      <w:bookmarkStart w:id="5" w:name="O_1102859"/>
      <w:bookmarkEnd w:id="5"/>
      <w:r w:rsidRPr="00241732">
        <w:t>Links</w:t>
      </w:r>
    </w:p>
    <w:p w:rsidR="00000000" w:rsidRPr="00241732" w:rsidP="00B83331">
      <w:pPr>
        <w:pStyle w:val="BodyText"/>
      </w:pPr>
      <w:r w:rsidRPr="0024173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0107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41732" w:rsidP="00241732"/>
    <w:sectPr w:rsidSect="002417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7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732" w:rsidRPr="00B83331" w:rsidP="00B833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7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31" w:rsidP="002417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3331" w:rsidP="002417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83331" w:rsidP="002417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7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732" w:rsidRPr="00B83331" w:rsidP="00B833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7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31" w:rsidRPr="002D2AF8" w:rsidP="002417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UEERE0026 Conduct checks in the demand side use of remote area power supplies (RAPS)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B83331" w:rsidP="002417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6053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3C6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FA17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7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7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7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7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7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7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7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7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7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7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7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732"/>
  </w:style>
  <w:style w:type="character" w:customStyle="1" w:styleId="Heading1Char">
    <w:name w:val="Heading 1 Char"/>
    <w:basedOn w:val="DefaultParagraphFont"/>
    <w:link w:val="Heading1"/>
    <w:rsid w:val="002417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7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7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173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173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17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7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41732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17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7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7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7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7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7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7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7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7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7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7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7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7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7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17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17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1732"/>
    <w:rPr>
      <w:b/>
      <w:spacing w:val="0"/>
    </w:rPr>
  </w:style>
  <w:style w:type="paragraph" w:customStyle="1" w:styleId="SuperTitle">
    <w:name w:val="SuperTitle"/>
    <w:basedOn w:val="Title"/>
    <w:rsid w:val="002417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7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7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17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7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7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7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7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7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7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7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7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1732"/>
    <w:rPr>
      <w:i/>
    </w:rPr>
  </w:style>
  <w:style w:type="paragraph" w:styleId="Caption">
    <w:name w:val="caption"/>
    <w:basedOn w:val="BodyText"/>
    <w:next w:val="Normal"/>
    <w:qFormat/>
    <w:rsid w:val="002417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7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7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732"/>
  </w:style>
  <w:style w:type="paragraph" w:styleId="TableofFigures">
    <w:name w:val="table of figures"/>
    <w:basedOn w:val="Normal"/>
    <w:next w:val="Normal"/>
    <w:semiHidden/>
    <w:rsid w:val="002417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73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41732"/>
    <w:rPr>
      <w:rFonts w:ascii="Wingdings" w:hAnsi="Wingdings"/>
    </w:rPr>
  </w:style>
  <w:style w:type="paragraph" w:customStyle="1" w:styleId="TableHeading">
    <w:name w:val="Table Heading"/>
    <w:basedOn w:val="HeadingBase"/>
    <w:rsid w:val="002417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732"/>
    <w:rPr>
      <w:color w:val="0033CC"/>
      <w:u w:val="none"/>
    </w:rPr>
  </w:style>
  <w:style w:type="paragraph" w:customStyle="1" w:styleId="BodyTextRight">
    <w:name w:val="Body Text Right"/>
    <w:basedOn w:val="BodyText"/>
    <w:rsid w:val="002417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7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73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7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7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7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732"/>
    <w:rPr>
      <w:sz w:val="32"/>
    </w:rPr>
  </w:style>
  <w:style w:type="paragraph" w:customStyle="1" w:styleId="HeadingProcedure">
    <w:name w:val="Heading Procedure"/>
    <w:basedOn w:val="HeadingBase"/>
    <w:next w:val="Normal"/>
    <w:rsid w:val="002417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732"/>
    <w:pPr>
      <w:spacing w:before="60" w:after="60"/>
    </w:pPr>
  </w:style>
  <w:style w:type="paragraph" w:styleId="ListContinue">
    <w:name w:val="List Continue"/>
    <w:basedOn w:val="List"/>
    <w:rsid w:val="00241732"/>
    <w:pPr>
      <w:ind w:firstLine="0"/>
    </w:pPr>
  </w:style>
  <w:style w:type="paragraph" w:customStyle="1" w:styleId="ListNote">
    <w:name w:val="List Note"/>
    <w:basedOn w:val="List"/>
    <w:rsid w:val="002417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7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7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732"/>
    <w:rPr>
      <w:rFonts w:ascii="Courier New" w:hAnsi="Courier New"/>
    </w:rPr>
  </w:style>
  <w:style w:type="paragraph" w:customStyle="1" w:styleId="NoteBullet">
    <w:name w:val="Note Bullet"/>
    <w:basedOn w:val="Note"/>
    <w:rsid w:val="002417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7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7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7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73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17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7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732"/>
    <w:rPr>
      <w:b/>
      <w:smallCaps/>
    </w:rPr>
  </w:style>
  <w:style w:type="paragraph" w:customStyle="1" w:styleId="TableListNumber">
    <w:name w:val="Table List Number"/>
    <w:basedOn w:val="ListNumber"/>
    <w:rsid w:val="002417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7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732"/>
    <w:pPr>
      <w:numPr>
        <w:numId w:val="10"/>
      </w:numPr>
    </w:pPr>
  </w:style>
  <w:style w:type="paragraph" w:customStyle="1" w:styleId="ListAlpha2">
    <w:name w:val="List Alpha 2"/>
    <w:basedOn w:val="List2"/>
    <w:rsid w:val="00241732"/>
    <w:pPr>
      <w:numPr>
        <w:numId w:val="9"/>
      </w:numPr>
    </w:pPr>
  </w:style>
  <w:style w:type="paragraph" w:styleId="List2">
    <w:name w:val="List 2"/>
    <w:basedOn w:val="BodyText"/>
    <w:rsid w:val="002417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7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7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73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4173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41732"/>
    <w:pPr>
      <w:numPr>
        <w:numId w:val="5"/>
      </w:numPr>
    </w:pPr>
  </w:style>
  <w:style w:type="paragraph" w:styleId="ListContinue2">
    <w:name w:val="List Continue 2"/>
    <w:basedOn w:val="List2"/>
    <w:rsid w:val="00241732"/>
    <w:pPr>
      <w:ind w:firstLine="0"/>
    </w:pPr>
  </w:style>
  <w:style w:type="paragraph" w:styleId="ListContinue3">
    <w:name w:val="List Continue 3"/>
    <w:basedOn w:val="List3"/>
    <w:rsid w:val="00241732"/>
    <w:pPr>
      <w:ind w:left="1021" w:firstLine="0"/>
    </w:pPr>
  </w:style>
  <w:style w:type="paragraph" w:styleId="ListContinue4">
    <w:name w:val="List Continue 4"/>
    <w:basedOn w:val="List4"/>
    <w:rsid w:val="00241732"/>
    <w:pPr>
      <w:ind w:firstLine="0"/>
    </w:pPr>
  </w:style>
  <w:style w:type="paragraph" w:styleId="ListContinue5">
    <w:name w:val="List Continue 5"/>
    <w:basedOn w:val="List5"/>
    <w:rsid w:val="00241732"/>
    <w:pPr>
      <w:ind w:firstLine="0"/>
    </w:pPr>
  </w:style>
  <w:style w:type="paragraph" w:styleId="ListNumber3">
    <w:name w:val="List Number 3"/>
    <w:basedOn w:val="List3"/>
    <w:rsid w:val="00241732"/>
    <w:pPr>
      <w:numPr>
        <w:numId w:val="6"/>
      </w:numPr>
    </w:pPr>
  </w:style>
  <w:style w:type="paragraph" w:styleId="ListNumber4">
    <w:name w:val="List Number 4"/>
    <w:basedOn w:val="List4"/>
    <w:rsid w:val="00241732"/>
    <w:pPr>
      <w:numPr>
        <w:numId w:val="7"/>
      </w:numPr>
    </w:pPr>
  </w:style>
  <w:style w:type="paragraph" w:styleId="ListNumber5">
    <w:name w:val="List Number 5"/>
    <w:basedOn w:val="List5"/>
    <w:rsid w:val="00241732"/>
    <w:pPr>
      <w:numPr>
        <w:numId w:val="8"/>
      </w:numPr>
    </w:pPr>
  </w:style>
  <w:style w:type="paragraph" w:styleId="BlockText">
    <w:name w:val="Block Text"/>
    <w:basedOn w:val="Normal"/>
    <w:rsid w:val="002417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7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732"/>
    <w:rPr>
      <w:sz w:val="16"/>
      <w:vertAlign w:val="superscript"/>
    </w:rPr>
  </w:style>
  <w:style w:type="character" w:customStyle="1" w:styleId="Symbols">
    <w:name w:val="Symbols"/>
    <w:basedOn w:val="DefaultParagraphFont"/>
    <w:rsid w:val="00241732"/>
    <w:rPr>
      <w:rFonts w:ascii="Symbol" w:hAnsi="Symbol"/>
    </w:rPr>
  </w:style>
  <w:style w:type="character" w:customStyle="1" w:styleId="MenuOptions">
    <w:name w:val="Menu Options"/>
    <w:basedOn w:val="DefaultParagraphFont"/>
    <w:rsid w:val="002417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732"/>
    <w:rPr>
      <w:b/>
    </w:rPr>
  </w:style>
  <w:style w:type="character" w:customStyle="1" w:styleId="Underlined">
    <w:name w:val="Underlined"/>
    <w:basedOn w:val="DefaultParagraphFont"/>
    <w:rsid w:val="00241732"/>
    <w:rPr>
      <w:u w:val="single"/>
    </w:rPr>
  </w:style>
  <w:style w:type="paragraph" w:customStyle="1" w:styleId="TableBodyTextRight">
    <w:name w:val="Table Body Text Right"/>
    <w:basedOn w:val="TableBodyText"/>
    <w:rsid w:val="002417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732"/>
    <w:rPr>
      <w:sz w:val="18"/>
    </w:rPr>
  </w:style>
  <w:style w:type="paragraph" w:customStyle="1" w:styleId="BodySmallRight">
    <w:name w:val="Body Small Right"/>
    <w:basedOn w:val="BodyTextRight"/>
    <w:rsid w:val="00241732"/>
    <w:rPr>
      <w:sz w:val="18"/>
      <w:szCs w:val="18"/>
    </w:rPr>
  </w:style>
  <w:style w:type="paragraph" w:customStyle="1" w:styleId="MarginEdition">
    <w:name w:val="Margin Edition"/>
    <w:basedOn w:val="MarginNote"/>
    <w:rsid w:val="002417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732"/>
    <w:rPr>
      <w:sz w:val="2"/>
      <w:szCs w:val="2"/>
    </w:rPr>
  </w:style>
  <w:style w:type="character" w:customStyle="1" w:styleId="Small">
    <w:name w:val="Small"/>
    <w:basedOn w:val="DefaultParagraphFont"/>
    <w:rsid w:val="00241732"/>
    <w:rPr>
      <w:sz w:val="16"/>
    </w:rPr>
  </w:style>
  <w:style w:type="paragraph" w:customStyle="1" w:styleId="WideTable">
    <w:name w:val="Wide Table"/>
    <w:basedOn w:val="Normal"/>
    <w:rsid w:val="002417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732"/>
  </w:style>
  <w:style w:type="paragraph" w:styleId="Quote">
    <w:name w:val="Quote"/>
    <w:basedOn w:val="Heading1"/>
    <w:link w:val="QuoteChar"/>
    <w:qFormat/>
    <w:rsid w:val="002417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7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732"/>
    <w:pPr>
      <w:pageBreakBefore/>
    </w:pPr>
  </w:style>
  <w:style w:type="paragraph" w:customStyle="1" w:styleId="Border">
    <w:name w:val="Border"/>
    <w:basedOn w:val="Normal"/>
    <w:qFormat/>
    <w:rsid w:val="002417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7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7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7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7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7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7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7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7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732"/>
    <w:rPr>
      <w:u w:val="single"/>
    </w:rPr>
  </w:style>
  <w:style w:type="character" w:customStyle="1" w:styleId="BoldandItalics">
    <w:name w:val="Bold and Italics"/>
    <w:qFormat/>
    <w:rsid w:val="00241732"/>
    <w:rPr>
      <w:b/>
      <w:i/>
      <w:u w:val="none"/>
    </w:rPr>
  </w:style>
  <w:style w:type="paragraph" w:styleId="BalloonText">
    <w:name w:val="Balloon Text"/>
    <w:basedOn w:val="Normal"/>
    <w:link w:val="BalloonTextChar"/>
    <w:rsid w:val="00241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7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7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7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7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7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732"/>
    <w:pPr>
      <w:spacing w:before="0" w:after="0"/>
    </w:pPr>
  </w:style>
  <w:style w:type="paragraph" w:customStyle="1" w:styleId="BodyTextBold">
    <w:name w:val="Body Text Bold"/>
    <w:basedOn w:val="BodyText"/>
    <w:qFormat/>
    <w:rsid w:val="00241732"/>
    <w:rPr>
      <w:b/>
    </w:rPr>
  </w:style>
  <w:style w:type="character" w:styleId="Hyperlink">
    <w:name w:val="Hyperlink"/>
    <w:basedOn w:val="DefaultParagraphFont"/>
    <w:uiPriority w:val="99"/>
    <w:unhideWhenUsed/>
    <w:rsid w:val="00B833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3433</Characters>
  <Application>Microsoft Office Word</Application>
  <DocSecurity>0</DocSecurity>
  <Lines>90</Lines>
  <Paragraphs>63</Paragraphs>
  <ScaleCrop>false</ScaleCrop>
  <Company>Author-it Software Corporation Ltd.</Company>
  <LinksUpToDate>false</LinksUpToDate>
  <CharactersWithSpaces>3900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UEERE0026 Conduct checks in the demand side use of remote area power supplies (RAPS)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2022-10-24T04:15:00Z</dcterms:created>
  <dcterms:modified xsi:type="dcterms:W3CDTF">2022-10-24T04:15:00Z</dcterms:modified>
</cp:coreProperties>
</file>