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C6F" w:rsidP="00D45C6F">
      <w:pPr>
        <w:pStyle w:val="Title"/>
      </w:pPr>
      <w:r>
        <w:fldChar w:fldCharType="begin"/>
      </w:r>
      <w:r>
        <w:instrText xml:space="preserve"> TITLE   \* MERGEFORMAT </w:instrText>
      </w:r>
      <w:r>
        <w:fldChar w:fldCharType="separate"/>
      </w:r>
      <w:r>
        <w:t>Assessment Requirements for UEERE0024 Attend to breakdowns in remote area power supplies (RAPS)</w:t>
      </w:r>
      <w:r>
        <w:fldChar w:fldCharType="end"/>
      </w:r>
    </w:p>
    <w:p w:rsidR="00D45C6F" w:rsidP="00D45C6F">
      <w:pPr>
        <w:pStyle w:val="Version"/>
        <w:sectPr w:rsidSect="003013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3D9" w:rsidP="003013D9">
      <w:pPr>
        <w:pStyle w:val="SuperHeading"/>
      </w:pPr>
      <w:r w:rsidRPr="003013D9">
        <w:t>Assessment Requirements for UEERE0024 Attend to breakdowns in remote area power supplies (RAPS)</w:t>
      </w:r>
    </w:p>
    <w:p w:rsidR="00000000" w:rsidRPr="003013D9" w:rsidP="003013D9">
      <w:pPr>
        <w:pStyle w:val="Heading1"/>
      </w:pPr>
      <w:bookmarkStart w:id="1" w:name="O_1102815"/>
      <w:bookmarkEnd w:id="1"/>
      <w:r w:rsidRPr="003013D9">
        <w:t>Modification History</w:t>
      </w:r>
    </w:p>
    <w:tbl>
      <w:tblPr>
        <w:tblW w:w="9497" w:type="dxa"/>
        <w:tblLayout w:type="fixed"/>
        <w:tblCellMar>
          <w:left w:w="62" w:type="dxa"/>
          <w:right w:w="62" w:type="dxa"/>
        </w:tblCellMar>
        <w:tblLook w:val="0000"/>
      </w:tblPr>
      <w:tblGrid>
        <w:gridCol w:w="9497"/>
      </w:tblGrid>
      <w:tr w:rsidTr="003013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3D9" w:rsidP="003013D9">
            <w:pPr>
              <w:pStyle w:val="BodyText"/>
            </w:pPr>
            <w:r w:rsidRPr="003013D9">
              <w:t>Release 1. This is the first release of this unit of competency in the UEE Electrotechnology Training Package.</w:t>
            </w:r>
          </w:p>
        </w:tc>
      </w:tr>
    </w:tbl>
    <w:p w:rsidR="00000000" w:rsidRPr="003013D9" w:rsidP="003013D9">
      <w:pPr>
        <w:pStyle w:val="NoPaddingFontSize1"/>
      </w:pPr>
    </w:p>
    <w:p w:rsidR="00000000" w:rsidRPr="003013D9" w:rsidP="003013D9">
      <w:pPr>
        <w:pStyle w:val="AllowPageBreak"/>
      </w:pPr>
    </w:p>
    <w:p w:rsidR="00000000" w:rsidRPr="003013D9" w:rsidP="003013D9">
      <w:pPr>
        <w:pStyle w:val="Heading1"/>
      </w:pPr>
      <w:bookmarkStart w:id="2" w:name="O_1102816"/>
      <w:bookmarkEnd w:id="2"/>
      <w:r w:rsidRPr="003013D9">
        <w:t>Performance Evidence</w:t>
      </w:r>
    </w:p>
    <w:tbl>
      <w:tblPr>
        <w:tblW w:w="9497" w:type="dxa"/>
        <w:tblLayout w:type="fixed"/>
        <w:tblCellMar>
          <w:left w:w="62" w:type="dxa"/>
          <w:right w:w="62" w:type="dxa"/>
        </w:tblCellMar>
        <w:tblLook w:val="0000"/>
      </w:tblPr>
      <w:tblGrid>
        <w:gridCol w:w="9497"/>
      </w:tblGrid>
      <w:tr w:rsidTr="003013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13D9">
            <w:pPr>
              <w:pStyle w:val="BodyText"/>
              <w:rPr>
                <w:lang w:val="en-NZ"/>
              </w:rPr>
            </w:pPr>
            <w:r w:rsidRPr="003013D9">
              <w:t>Evidence required to demonstrate competence in this unit must be relevant to and satisfy all of the requirements of the elements and performance criteria on at least one occasion and include:</w:t>
            </w:r>
          </w:p>
        </w:tc>
      </w:tr>
      <w:tr w:rsidTr="003013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3D9" w:rsidP="003013D9">
            <w:pPr>
              <w:pStyle w:val="ListBullet"/>
            </w:pPr>
            <w:r w:rsidRPr="003013D9">
              <w:t>working safely</w:t>
            </w:r>
          </w:p>
          <w:p w:rsidR="00000000" w:rsidRPr="003013D9" w:rsidP="003013D9">
            <w:pPr>
              <w:pStyle w:val="ListBullet"/>
            </w:pPr>
            <w:r w:rsidRPr="003013D9">
              <w:t>ascertai</w:t>
            </w:r>
            <w:r w:rsidRPr="003013D9">
              <w:t>ning the nature of a breakdown</w:t>
            </w:r>
          </w:p>
          <w:p w:rsidR="00000000" w:rsidRPr="003013D9" w:rsidP="003013D9">
            <w:pPr>
              <w:pStyle w:val="ListBullet"/>
            </w:pPr>
            <w:r w:rsidRPr="003013D9">
              <w:t>ascertaining the extent of repairs required and the personnel needed to repair the breakdown</w:t>
            </w:r>
          </w:p>
          <w:p w:rsidR="00000000" w:rsidRPr="003013D9" w:rsidP="003013D9">
            <w:pPr>
              <w:pStyle w:val="ListBullet"/>
            </w:pPr>
            <w:r w:rsidRPr="003013D9">
              <w:t>reporting so arrangements can be made for the repair work to be carried out</w:t>
            </w:r>
          </w:p>
          <w:p w:rsidR="00000000" w:rsidRPr="003013D9" w:rsidP="003013D9">
            <w:pPr>
              <w:pStyle w:val="ListBullet"/>
            </w:pPr>
            <w:r w:rsidRPr="003013D9">
              <w:t>undertaking specified minor repairs</w:t>
            </w:r>
          </w:p>
          <w:p w:rsidR="00000000" w:rsidRPr="003013D9" w:rsidP="003013D9">
            <w:pPr>
              <w:pStyle w:val="ListBullet"/>
            </w:pPr>
            <w:r w:rsidRPr="003013D9">
              <w:t>dealing with unplann</w:t>
            </w:r>
            <w:r w:rsidRPr="003013D9">
              <w:t>ed events</w:t>
            </w:r>
          </w:p>
          <w:p w:rsidR="00000000" w:rsidRPr="003013D9" w:rsidP="003013D9">
            <w:pPr>
              <w:pStyle w:val="ListBullet"/>
            </w:pPr>
            <w:r w:rsidRPr="003013D9">
              <w:t>applying relevant work health and safety (WHS)/occupational health and safety (OHS) requirements and workplace procedures and practices, including the use of risk control measures</w:t>
            </w:r>
          </w:p>
          <w:p w:rsidR="00000000" w:rsidRPr="003013D9" w:rsidP="003013D9">
            <w:pPr>
              <w:pStyle w:val="ListBullet"/>
            </w:pPr>
            <w:r w:rsidRPr="003013D9">
              <w:t>attending to breakdowns in remote area power supplies (RAPS)</w:t>
            </w:r>
          </w:p>
          <w:p w:rsidR="00000000" w:rsidRPr="003013D9" w:rsidP="003013D9">
            <w:pPr>
              <w:pStyle w:val="ListBullet"/>
            </w:pPr>
            <w:r w:rsidRPr="003013D9">
              <w:t>checking isolation of circuits/machines/systems</w:t>
            </w:r>
          </w:p>
          <w:p w:rsidR="00000000" w:rsidRPr="003013D9" w:rsidP="003013D9">
            <w:pPr>
              <w:pStyle w:val="ListBullet"/>
            </w:pPr>
            <w:r w:rsidRPr="003013D9">
              <w:t>completing relevant reporting</w:t>
            </w:r>
          </w:p>
          <w:p w:rsidR="00000000" w:rsidRPr="003013D9" w:rsidP="003013D9">
            <w:pPr>
              <w:pStyle w:val="ListBullet"/>
            </w:pPr>
            <w:r w:rsidRPr="003013D9">
              <w:t>conducting quality checks</w:t>
            </w:r>
          </w:p>
          <w:p w:rsidR="00000000" w:rsidRPr="003013D9" w:rsidP="003013D9">
            <w:pPr>
              <w:pStyle w:val="ListBullet"/>
            </w:pPr>
            <w:r w:rsidRPr="003013D9">
              <w:t>coordinating work with relevant person/s</w:t>
            </w:r>
          </w:p>
          <w:p w:rsidR="00000000" w:rsidRPr="003013D9" w:rsidP="003013D9">
            <w:pPr>
              <w:pStyle w:val="ListBullet"/>
            </w:pPr>
            <w:r w:rsidRPr="003013D9">
              <w:t>determining live electrical testing/measurement requirements</w:t>
            </w:r>
          </w:p>
          <w:p w:rsidR="00000000" w:rsidRPr="003013D9" w:rsidP="003013D9">
            <w:pPr>
              <w:pStyle w:val="ListBullet"/>
            </w:pPr>
            <w:r w:rsidRPr="003013D9">
              <w:t>identifying and accessing materials, tools, equipm</w:t>
            </w:r>
            <w:r w:rsidRPr="003013D9">
              <w:t>ent and testing devices.</w:t>
            </w:r>
          </w:p>
        </w:tc>
      </w:tr>
    </w:tbl>
    <w:p w:rsidR="00000000" w:rsidRPr="003013D9" w:rsidP="003013D9">
      <w:pPr>
        <w:pStyle w:val="NoPaddingFontSize1"/>
      </w:pPr>
    </w:p>
    <w:p w:rsidR="00000000" w:rsidRPr="003013D9" w:rsidP="003013D9">
      <w:pPr>
        <w:pStyle w:val="AllowPageBreak"/>
      </w:pPr>
    </w:p>
    <w:p w:rsidR="00000000" w:rsidRPr="003013D9" w:rsidP="003013D9">
      <w:pPr>
        <w:pStyle w:val="Heading1"/>
      </w:pPr>
      <w:bookmarkStart w:id="3" w:name="O_1102817"/>
      <w:bookmarkEnd w:id="3"/>
      <w:r w:rsidRPr="003013D9">
        <w:t>Knowledge Evidence</w:t>
      </w:r>
    </w:p>
    <w:tbl>
      <w:tblPr>
        <w:tblW w:w="9497" w:type="dxa"/>
        <w:tblLayout w:type="fixed"/>
        <w:tblCellMar>
          <w:left w:w="62" w:type="dxa"/>
          <w:right w:w="62" w:type="dxa"/>
        </w:tblCellMar>
        <w:tblLook w:val="0000"/>
      </w:tblPr>
      <w:tblGrid>
        <w:gridCol w:w="9497"/>
      </w:tblGrid>
      <w:tr w:rsidTr="003013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13D9">
            <w:pPr>
              <w:pStyle w:val="BodyText"/>
              <w:rPr>
                <w:lang w:val="en-NZ"/>
              </w:rPr>
            </w:pPr>
            <w:r w:rsidRPr="003013D9">
              <w:t>Evidence required to demonstrate competence in this unit must be relevant to and satisfy all of the requirements of the elements and performance criteria and include knowledge of:</w:t>
            </w:r>
          </w:p>
        </w:tc>
      </w:tr>
      <w:tr w:rsidTr="003013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3D9" w:rsidP="003013D9">
            <w:pPr>
              <w:pStyle w:val="ListBullet"/>
            </w:pPr>
            <w:r w:rsidRPr="003013D9">
              <w:t>remote ar</w:t>
            </w:r>
            <w:r w:rsidRPr="003013D9">
              <w:t>ea essential services facilities breakdowns, including:</w:t>
            </w:r>
          </w:p>
          <w:p w:rsidR="00000000" w:rsidRPr="003013D9" w:rsidP="003013D9">
            <w:pPr>
              <w:pStyle w:val="ListBullet2"/>
            </w:pPr>
            <w:r w:rsidRPr="003013D9">
              <w:t>remote area essential services facilities repairs encompassing:</w:t>
            </w:r>
          </w:p>
          <w:p w:rsidR="00000000" w:rsidRPr="003013D9" w:rsidP="003013D9">
            <w:pPr>
              <w:pStyle w:val="ListBullet3"/>
            </w:pPr>
            <w:r w:rsidRPr="003013D9">
              <w:t xml:space="preserve">windows </w:t>
            </w:r>
          </w:p>
          <w:p w:rsidR="00000000" w:rsidRPr="003013D9" w:rsidP="003013D9">
            <w:pPr>
              <w:pStyle w:val="ListBullet3"/>
            </w:pPr>
            <w:r w:rsidRPr="003013D9">
              <w:t xml:space="preserve">fences </w:t>
            </w:r>
          </w:p>
          <w:p w:rsidR="00000000" w:rsidRPr="003013D9" w:rsidP="003013D9">
            <w:pPr>
              <w:pStyle w:val="ListBullet3"/>
            </w:pPr>
            <w:r w:rsidRPr="003013D9">
              <w:t xml:space="preserve">gate </w:t>
            </w:r>
          </w:p>
          <w:p w:rsidR="00000000" w:rsidRPr="003013D9" w:rsidP="003013D9">
            <w:pPr>
              <w:pStyle w:val="ListBullet3"/>
            </w:pPr>
            <w:r w:rsidRPr="003013D9">
              <w:t xml:space="preserve">locks and catches </w:t>
            </w:r>
          </w:p>
          <w:p w:rsidR="00000000" w:rsidRPr="003013D9" w:rsidP="003013D9">
            <w:pPr>
              <w:pStyle w:val="ListBullet2"/>
            </w:pPr>
            <w:r w:rsidRPr="003013D9">
              <w:t>power generation components repairs encompassing:</w:t>
            </w:r>
          </w:p>
          <w:p w:rsidR="00000000" w:rsidRPr="003013D9" w:rsidP="003013D9">
            <w:pPr>
              <w:pStyle w:val="ListBullet3"/>
            </w:pPr>
            <w:r w:rsidRPr="003013D9">
              <w:t xml:space="preserve">diesel engines </w:t>
            </w:r>
          </w:p>
          <w:p w:rsidR="00000000" w:rsidRPr="003013D9" w:rsidP="003013D9">
            <w:pPr>
              <w:pStyle w:val="ListBullet3"/>
            </w:pPr>
            <w:r w:rsidRPr="003013D9">
              <w:t xml:space="preserve">generators </w:t>
            </w:r>
          </w:p>
          <w:p w:rsidR="00000000" w:rsidRPr="003013D9" w:rsidP="003013D9">
            <w:pPr>
              <w:pStyle w:val="ListBullet3"/>
            </w:pPr>
            <w:r w:rsidRPr="003013D9">
              <w:t xml:space="preserve">batteries </w:t>
            </w:r>
          </w:p>
          <w:p w:rsidR="00000000" w:rsidRPr="003013D9" w:rsidP="003013D9">
            <w:pPr>
              <w:pStyle w:val="ListBullet3"/>
            </w:pPr>
            <w:r w:rsidRPr="003013D9">
              <w:t xml:space="preserve">photovoltaic (PV) arrays </w:t>
            </w:r>
          </w:p>
          <w:p w:rsidR="00000000" w:rsidRPr="003013D9" w:rsidP="003013D9">
            <w:pPr>
              <w:pStyle w:val="ListBullet3"/>
            </w:pPr>
            <w:r w:rsidRPr="003013D9">
              <w:t xml:space="preserve">wind generators </w:t>
            </w:r>
          </w:p>
          <w:p w:rsidR="00000000" w:rsidRPr="003013D9" w:rsidP="003013D9">
            <w:pPr>
              <w:pStyle w:val="ListBullet3"/>
            </w:pPr>
            <w:r w:rsidRPr="003013D9">
              <w:t>auxiliary equipment</w:t>
            </w:r>
          </w:p>
          <w:p w:rsidR="00000000" w:rsidRPr="003013D9" w:rsidP="003013D9">
            <w:pPr>
              <w:pStyle w:val="ListBullet2"/>
            </w:pPr>
            <w:r w:rsidRPr="003013D9">
              <w:t>electrical lighting services minor repair encompassing:</w:t>
            </w:r>
          </w:p>
          <w:p w:rsidR="00000000" w:rsidRPr="003013D9" w:rsidP="003013D9">
            <w:pPr>
              <w:pStyle w:val="ListBullet3"/>
            </w:pPr>
            <w:r w:rsidRPr="003013D9">
              <w:t>incandescent light globes</w:t>
            </w:r>
          </w:p>
          <w:p w:rsidR="00000000" w:rsidRPr="003013D9" w:rsidP="003013D9">
            <w:pPr>
              <w:pStyle w:val="ListBullet3"/>
            </w:pPr>
            <w:r w:rsidRPr="003013D9">
              <w:t>fluorescent tubes</w:t>
            </w:r>
          </w:p>
          <w:p w:rsidR="00000000" w:rsidRPr="003013D9" w:rsidP="003013D9">
            <w:pPr>
              <w:pStyle w:val="ListBullet3"/>
            </w:pPr>
            <w:r w:rsidRPr="003013D9">
              <w:t>fluorescent light starters</w:t>
            </w:r>
          </w:p>
          <w:p w:rsidR="00000000" w:rsidRPr="003013D9" w:rsidP="003013D9">
            <w:pPr>
              <w:pStyle w:val="ListBullet3"/>
            </w:pPr>
            <w:r w:rsidRPr="003013D9">
              <w:t>diffusion devices</w:t>
            </w:r>
          </w:p>
          <w:p w:rsidR="00000000" w:rsidRPr="003013D9" w:rsidP="003013D9">
            <w:pPr>
              <w:pStyle w:val="ListBullet3"/>
            </w:pPr>
            <w:r w:rsidRPr="003013D9">
              <w:t>safety awareness</w:t>
            </w:r>
          </w:p>
          <w:p w:rsidR="00000000" w:rsidRPr="003013D9" w:rsidP="003013D9">
            <w:pPr>
              <w:pStyle w:val="ListBullet2"/>
            </w:pPr>
            <w:r w:rsidRPr="003013D9">
              <w:t>essential services facilities safety and security and emergency checks encompassing:</w:t>
            </w:r>
          </w:p>
          <w:p w:rsidR="00000000" w:rsidRPr="003013D9" w:rsidP="003013D9">
            <w:pPr>
              <w:pStyle w:val="ListBullet3"/>
            </w:pPr>
            <w:r w:rsidRPr="003013D9">
              <w:t>broken windows</w:t>
            </w:r>
          </w:p>
          <w:p w:rsidR="00000000" w:rsidRPr="003013D9" w:rsidP="003013D9">
            <w:pPr>
              <w:pStyle w:val="ListBullet3"/>
            </w:pPr>
            <w:r w:rsidRPr="003013D9">
              <w:t>faulty lighting</w:t>
            </w:r>
          </w:p>
          <w:p w:rsidR="00000000" w:rsidRPr="003013D9" w:rsidP="003013D9">
            <w:pPr>
              <w:pStyle w:val="ListBullet3"/>
            </w:pPr>
            <w:r w:rsidRPr="003013D9">
              <w:t>damaged gates</w:t>
            </w:r>
          </w:p>
          <w:p w:rsidR="00000000" w:rsidRPr="003013D9" w:rsidP="003013D9">
            <w:pPr>
              <w:pStyle w:val="ListBullet3"/>
            </w:pPr>
            <w:r w:rsidRPr="003013D9">
              <w:t>logging the inspections</w:t>
            </w:r>
          </w:p>
          <w:p w:rsidR="00000000" w:rsidRPr="003013D9" w:rsidP="003013D9">
            <w:pPr>
              <w:pStyle w:val="ListBullet3"/>
            </w:pPr>
            <w:r w:rsidRPr="003013D9">
              <w:t>notification of the situation</w:t>
            </w:r>
          </w:p>
          <w:p w:rsidR="00000000" w:rsidRPr="003013D9" w:rsidP="003013D9">
            <w:pPr>
              <w:pStyle w:val="ListBullet3"/>
            </w:pPr>
            <w:r w:rsidRPr="003013D9">
              <w:t>safety awareness</w:t>
            </w:r>
          </w:p>
          <w:p w:rsidR="00000000" w:rsidRPr="003013D9" w:rsidP="003013D9">
            <w:pPr>
              <w:pStyle w:val="ListBullet2"/>
            </w:pPr>
            <w:r w:rsidRPr="003013D9">
              <w:t>telephone encompassing:</w:t>
            </w:r>
          </w:p>
          <w:p w:rsidR="00000000" w:rsidRPr="003013D9" w:rsidP="003013D9">
            <w:pPr>
              <w:pStyle w:val="ListBullet3"/>
            </w:pPr>
            <w:r w:rsidRPr="003013D9">
              <w:t>answer calls promptly and cl</w:t>
            </w:r>
            <w:r w:rsidRPr="003013D9">
              <w:t>early</w:t>
            </w:r>
          </w:p>
          <w:p w:rsidR="00000000" w:rsidRPr="003013D9" w:rsidP="003013D9">
            <w:pPr>
              <w:pStyle w:val="ListBullet3"/>
            </w:pPr>
            <w:r w:rsidRPr="003013D9">
              <w:t>using designated business protocol procedures</w:t>
            </w:r>
          </w:p>
          <w:p w:rsidR="00000000" w:rsidRPr="003013D9" w:rsidP="003013D9">
            <w:pPr>
              <w:pStyle w:val="ListBullet3"/>
            </w:pPr>
            <w:r w:rsidRPr="003013D9">
              <w:t>making and receiving telephone calls in a workplace-related context</w:t>
            </w:r>
          </w:p>
          <w:p w:rsidR="00000000" w:rsidRPr="003013D9" w:rsidP="003013D9">
            <w:pPr>
              <w:pStyle w:val="ListBullet3"/>
            </w:pPr>
            <w:r w:rsidRPr="003013D9">
              <w:t>obtain accurate telephone numbers from an appropriate source</w:t>
            </w:r>
          </w:p>
          <w:p w:rsidR="00000000" w:rsidRPr="003013D9" w:rsidP="003013D9">
            <w:pPr>
              <w:pStyle w:val="ListBullet3"/>
            </w:pPr>
            <w:r w:rsidRPr="003013D9">
              <w:t>establish contact using designated business protocol</w:t>
            </w:r>
          </w:p>
          <w:p w:rsidR="00000000" w:rsidRPr="003013D9" w:rsidP="003013D9">
            <w:pPr>
              <w:pStyle w:val="ListBullet3"/>
            </w:pPr>
            <w:r w:rsidRPr="003013D9">
              <w:t>procedures</w:t>
            </w:r>
          </w:p>
          <w:p w:rsidR="00000000" w:rsidRPr="003013D9" w:rsidP="003013D9">
            <w:pPr>
              <w:pStyle w:val="ListBullet3"/>
            </w:pPr>
            <w:r w:rsidRPr="003013D9">
              <w:t>convey purpose of call clearly and concisely</w:t>
            </w:r>
          </w:p>
          <w:p w:rsidR="00000000" w:rsidRPr="003013D9" w:rsidP="003013D9">
            <w:pPr>
              <w:pStyle w:val="ListBullet2"/>
            </w:pPr>
            <w:r w:rsidRPr="003013D9">
              <w:t>electrical encompassing:</w:t>
            </w:r>
          </w:p>
          <w:p w:rsidR="00000000" w:rsidRPr="003013D9" w:rsidP="003013D9">
            <w:pPr>
              <w:pStyle w:val="ListBullet3"/>
            </w:pPr>
            <w:r w:rsidRPr="003013D9">
              <w:t>identification and basic function of electrical components used</w:t>
            </w:r>
          </w:p>
          <w:p w:rsidR="00000000" w:rsidRPr="003013D9" w:rsidP="003013D9">
            <w:pPr>
              <w:pStyle w:val="ListBullet3"/>
            </w:pPr>
            <w:r w:rsidRPr="003013D9">
              <w:t>for generating and distributing</w:t>
            </w:r>
          </w:p>
          <w:p w:rsidR="00000000" w:rsidRPr="003013D9" w:rsidP="003013D9">
            <w:pPr>
              <w:pStyle w:val="ListBullet3"/>
            </w:pPr>
            <w:r w:rsidRPr="003013D9">
              <w:t>electricity safety procedures when working with electricity</w:t>
            </w:r>
          </w:p>
          <w:p w:rsidR="00000000" w:rsidRPr="003013D9" w:rsidP="003013D9">
            <w:pPr>
              <w:pStyle w:val="ListBullet3"/>
            </w:pPr>
            <w:r w:rsidRPr="003013D9">
              <w:t>identification of faulty ele</w:t>
            </w:r>
            <w:r w:rsidRPr="003013D9">
              <w:t>ctrical components</w:t>
            </w:r>
          </w:p>
          <w:p w:rsidR="00000000" w:rsidRPr="003013D9" w:rsidP="003013D9">
            <w:pPr>
              <w:pStyle w:val="ListBullet3"/>
            </w:pPr>
            <w:r w:rsidRPr="003013D9">
              <w:t>reporting of faulty electrical components</w:t>
            </w:r>
          </w:p>
          <w:p w:rsidR="00000000" w:rsidRPr="003013D9" w:rsidP="003013D9">
            <w:pPr>
              <w:pStyle w:val="ListBullet"/>
            </w:pPr>
            <w:r w:rsidRPr="003013D9">
              <w:t>electrical work</w:t>
            </w:r>
          </w:p>
          <w:p w:rsidR="00000000" w:rsidRPr="003013D9" w:rsidP="003013D9">
            <w:pPr>
              <w:pStyle w:val="ListBullet"/>
            </w:pPr>
            <w:r w:rsidRPr="003013D9">
              <w:t>relevant manufacturer specifications</w:t>
            </w:r>
          </w:p>
          <w:p w:rsidR="00000000" w:rsidRPr="003013D9" w:rsidP="003013D9">
            <w:pPr>
              <w:pStyle w:val="ListBullet"/>
            </w:pPr>
            <w:r w:rsidRPr="003013D9">
              <w:t>relevant safe work method statements (SWMS)/job safety assessments or risk mitigation processes</w:t>
            </w:r>
          </w:p>
          <w:p w:rsidR="00000000" w:rsidRPr="003013D9" w:rsidP="003013D9">
            <w:pPr>
              <w:pStyle w:val="ListBullet"/>
            </w:pPr>
            <w:r w:rsidRPr="003013D9">
              <w:t>relevant WHS/OHS legislated requirements</w:t>
            </w:r>
          </w:p>
          <w:p w:rsidR="00000000" w:rsidRPr="003013D9" w:rsidP="003013D9">
            <w:pPr>
              <w:pStyle w:val="ListBullet"/>
            </w:pPr>
            <w:r w:rsidRPr="003013D9">
              <w:t>relevant workplace documentation.</w:t>
            </w:r>
          </w:p>
        </w:tc>
      </w:tr>
    </w:tbl>
    <w:p w:rsidR="00000000" w:rsidRPr="003013D9" w:rsidP="003013D9">
      <w:pPr>
        <w:pStyle w:val="NoPaddingFontSize1"/>
      </w:pPr>
    </w:p>
    <w:p w:rsidR="00000000" w:rsidRPr="003013D9" w:rsidP="003013D9">
      <w:pPr>
        <w:pStyle w:val="AllowPageBreak"/>
      </w:pPr>
    </w:p>
    <w:p w:rsidR="00000000" w:rsidRPr="003013D9" w:rsidP="003013D9">
      <w:pPr>
        <w:pStyle w:val="Heading1"/>
      </w:pPr>
      <w:bookmarkStart w:id="4" w:name="O_1102818"/>
      <w:bookmarkEnd w:id="4"/>
      <w:r w:rsidRPr="003013D9">
        <w:t>Assessment Conditions</w:t>
      </w:r>
    </w:p>
    <w:tbl>
      <w:tblPr>
        <w:tblW w:w="9497" w:type="dxa"/>
        <w:tblLayout w:type="fixed"/>
        <w:tblCellMar>
          <w:left w:w="62" w:type="dxa"/>
          <w:right w:w="62" w:type="dxa"/>
        </w:tblCellMar>
        <w:tblLook w:val="0000"/>
      </w:tblPr>
      <w:tblGrid>
        <w:gridCol w:w="9497"/>
      </w:tblGrid>
      <w:tr w:rsidTr="003013D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13D9" w:rsidP="003013D9">
            <w:pPr>
              <w:pStyle w:val="BodyText"/>
            </w:pPr>
            <w:r w:rsidRPr="003013D9">
              <w:t>Assessors must hold credentials specified within the Standards for Registered Training Organisations current at the time of assessment.</w:t>
            </w:r>
          </w:p>
          <w:p w:rsidR="00000000" w:rsidRPr="003013D9" w:rsidP="003013D9">
            <w:pPr>
              <w:pStyle w:val="BodyText"/>
            </w:pPr>
            <w:r w:rsidRPr="003013D9">
              <w:t>Assessment must satisfy the Principles of A</w:t>
            </w:r>
            <w:r w:rsidRPr="003013D9">
              <w:t>ssessment and Rules of Evidence and all regulatory requirements included within the Standards for Registered Training Organisations current at the time of assessment.</w:t>
            </w:r>
          </w:p>
          <w:p w:rsidR="00000000" w:rsidRPr="003013D9" w:rsidP="003013D9">
            <w:pPr>
              <w:pStyle w:val="BodyText"/>
            </w:pPr>
            <w:r w:rsidRPr="003013D9">
              <w:t>Assessment must occur in suitable workplace operational situations where it is appropriat</w:t>
            </w:r>
            <w:r w:rsidRPr="003013D9">
              <w:t>e to do so; where this is not appropriate, assessment must occur in suitable simulated workplace operational situations that replicate workplace conditions.</w:t>
            </w:r>
          </w:p>
          <w:p w:rsidR="00000000" w:rsidRPr="003013D9" w:rsidP="003013D9">
            <w:pPr>
              <w:pStyle w:val="BodyText"/>
            </w:pPr>
            <w:r w:rsidRPr="003013D9">
              <w:t>Assessment processes and techniques must be appropriate to the language, literacy and numeracy requ</w:t>
            </w:r>
            <w:r w:rsidRPr="003013D9">
              <w:t>irements of the work being performed and the needs of the candidate.</w:t>
            </w:r>
          </w:p>
          <w:p w:rsidR="00000000" w:rsidRPr="003013D9" w:rsidP="003013D9">
            <w:pPr>
              <w:pStyle w:val="BodyText"/>
            </w:pPr>
            <w:r w:rsidRPr="003013D9">
              <w:t>Resources for assessment must include access to:</w:t>
            </w:r>
          </w:p>
          <w:p w:rsidR="00000000" w:rsidRPr="003013D9" w:rsidP="003013D9">
            <w:pPr>
              <w:pStyle w:val="ListBullet"/>
            </w:pPr>
            <w:r w:rsidRPr="003013D9">
              <w:t>a range of relevant exercises, case studies and/or other simulations</w:t>
            </w:r>
          </w:p>
          <w:p w:rsidR="00000000" w:rsidRPr="003013D9" w:rsidP="003013D9">
            <w:pPr>
              <w:pStyle w:val="ListBullet"/>
            </w:pPr>
            <w:r w:rsidRPr="003013D9">
              <w:t>relevant and appropriate materials, tools, equipment and personal pr</w:t>
            </w:r>
            <w:r w:rsidRPr="003013D9">
              <w:t>otective equipment (PPE) currently used in industry</w:t>
            </w:r>
          </w:p>
          <w:p w:rsidR="00000000" w:rsidRPr="003013D9" w:rsidP="003013D9">
            <w:pPr>
              <w:pStyle w:val="ListBullet"/>
            </w:pPr>
            <w:r w:rsidRPr="003013D9">
              <w:t>resources that reflect current industry practices in relation to attending to breakdowns in RAPS</w:t>
            </w:r>
          </w:p>
          <w:p w:rsidR="00000000" w:rsidRPr="003013D9" w:rsidP="003013D9">
            <w:pPr>
              <w:pStyle w:val="ListBullet"/>
            </w:pPr>
            <w:r w:rsidRPr="003013D9">
              <w:t>applicable documentation, including workplace procedures, equipment specifications, regulations, codes of practice and operation manuals.</w:t>
            </w:r>
          </w:p>
        </w:tc>
      </w:tr>
    </w:tbl>
    <w:p w:rsidR="00000000" w:rsidRPr="003013D9" w:rsidP="003013D9">
      <w:pPr>
        <w:pStyle w:val="NoPaddingFontSize1"/>
      </w:pPr>
    </w:p>
    <w:p w:rsidR="00000000" w:rsidRPr="003013D9" w:rsidP="003013D9">
      <w:pPr>
        <w:pStyle w:val="AllowPageBreak"/>
      </w:pPr>
    </w:p>
    <w:p w:rsidR="00000000" w:rsidRPr="003013D9" w:rsidP="003013D9">
      <w:pPr>
        <w:pStyle w:val="Heading1"/>
      </w:pPr>
      <w:bookmarkStart w:id="5" w:name="O_1102821"/>
      <w:bookmarkEnd w:id="5"/>
      <w:r w:rsidRPr="003013D9">
        <w:t>Links</w:t>
      </w:r>
    </w:p>
    <w:p w:rsidR="00000000" w:rsidRPr="003013D9" w:rsidP="00D45C6F">
      <w:pPr>
        <w:pStyle w:val="BodyText"/>
      </w:pPr>
      <w:r w:rsidRPr="003013D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53A06">
        <w:rPr>
          <w:rStyle w:val="Hyperlink"/>
        </w:rPr>
        <w:t>https://vetnet.gov.au/Pages/TrainingDocs.aspx?q=b8a8f136-5421-4ce1-92e0-2b50341431b6</w:t>
      </w:r>
      <w:r>
        <w:fldChar w:fldCharType="end"/>
      </w:r>
    </w:p>
    <w:p w:rsidR="00000000" w:rsidRPr="003013D9" w:rsidP="003013D9"/>
    <w:sectPr w:rsidSect="003013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3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3D9" w:rsidRPr="00D45C6F" w:rsidP="00D45C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3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C6F" w:rsidP="003013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5C6F" w:rsidP="003013D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45C6F" w:rsidP="003013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3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C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13D9" w:rsidRPr="00D45C6F" w:rsidP="00D45C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3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C6F" w:rsidRPr="002D2AF8" w:rsidP="003013D9">
    <w:pPr>
      <w:pStyle w:val="Header"/>
      <w:framePr w:wrap="around"/>
    </w:pPr>
    <w:r>
      <w:fldChar w:fldCharType="begin"/>
    </w:r>
    <w:r>
      <w:instrText xml:space="preserve"> TITLE   \* MERGEFORMAT </w:instrText>
    </w:r>
    <w:r>
      <w:fldChar w:fldCharType="separate"/>
    </w:r>
    <w:r>
      <w:t>Assessment Requirements for UEERE0024 Attend to breakdowns in remote area power supplies (RAPS)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D45C6F" w:rsidP="003013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9AD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F84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B4DC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3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3D9"/>
    <w:pPr>
      <w:spacing w:before="360" w:after="60"/>
      <w:outlineLvl w:val="0"/>
    </w:pPr>
    <w:rPr>
      <w:sz w:val="32"/>
    </w:rPr>
  </w:style>
  <w:style w:type="paragraph" w:styleId="Heading2">
    <w:name w:val="heading 2"/>
    <w:basedOn w:val="HeadingBase"/>
    <w:next w:val="BodyText"/>
    <w:link w:val="Heading2Char"/>
    <w:qFormat/>
    <w:rsid w:val="003013D9"/>
    <w:pPr>
      <w:keepLines/>
      <w:spacing w:before="240" w:after="120"/>
      <w:outlineLvl w:val="1"/>
    </w:pPr>
    <w:rPr>
      <w:sz w:val="28"/>
      <w:szCs w:val="40"/>
    </w:rPr>
  </w:style>
  <w:style w:type="paragraph" w:styleId="Heading3">
    <w:name w:val="heading 3"/>
    <w:basedOn w:val="HeadingBase"/>
    <w:next w:val="BodyText"/>
    <w:link w:val="Heading3Char"/>
    <w:qFormat/>
    <w:rsid w:val="003013D9"/>
    <w:pPr>
      <w:spacing w:before="180" w:after="120"/>
      <w:outlineLvl w:val="2"/>
    </w:pPr>
    <w:rPr>
      <w:spacing w:val="-10"/>
      <w:kern w:val="32"/>
    </w:rPr>
  </w:style>
  <w:style w:type="paragraph" w:styleId="Heading4">
    <w:name w:val="heading 4"/>
    <w:basedOn w:val="HeadingBase"/>
    <w:next w:val="BodyText"/>
    <w:link w:val="Heading4Char"/>
    <w:qFormat/>
    <w:rsid w:val="003013D9"/>
    <w:pPr>
      <w:spacing w:before="160" w:after="120"/>
      <w:outlineLvl w:val="3"/>
    </w:pPr>
    <w:rPr>
      <w:sz w:val="22"/>
    </w:rPr>
  </w:style>
  <w:style w:type="paragraph" w:styleId="Heading5">
    <w:name w:val="heading 5"/>
    <w:basedOn w:val="HeadingBase"/>
    <w:next w:val="Normal"/>
    <w:link w:val="Heading5Char"/>
    <w:qFormat/>
    <w:rsid w:val="003013D9"/>
    <w:pPr>
      <w:spacing w:before="80"/>
      <w:outlineLvl w:val="4"/>
    </w:pPr>
    <w:rPr>
      <w:color w:val="918585"/>
      <w:sz w:val="20"/>
    </w:rPr>
  </w:style>
  <w:style w:type="paragraph" w:styleId="Heading6">
    <w:name w:val="heading 6"/>
    <w:basedOn w:val="HeadingBase"/>
    <w:next w:val="Normal"/>
    <w:link w:val="Heading6Char"/>
    <w:qFormat/>
    <w:rsid w:val="003013D9"/>
    <w:pPr>
      <w:spacing w:before="60"/>
      <w:outlineLvl w:val="5"/>
    </w:pPr>
    <w:rPr>
      <w:color w:val="918585"/>
      <w:sz w:val="20"/>
    </w:rPr>
  </w:style>
  <w:style w:type="paragraph" w:styleId="Heading7">
    <w:name w:val="heading 7"/>
    <w:basedOn w:val="Normal"/>
    <w:next w:val="Normal"/>
    <w:link w:val="Heading7Char"/>
    <w:qFormat/>
    <w:rsid w:val="003013D9"/>
    <w:pPr>
      <w:ind w:left="720"/>
      <w:outlineLvl w:val="6"/>
    </w:pPr>
    <w:rPr>
      <w:i/>
    </w:rPr>
  </w:style>
  <w:style w:type="paragraph" w:styleId="Heading8">
    <w:name w:val="heading 8"/>
    <w:basedOn w:val="Normal"/>
    <w:next w:val="Normal"/>
    <w:link w:val="Heading8Char"/>
    <w:qFormat/>
    <w:rsid w:val="003013D9"/>
    <w:pPr>
      <w:ind w:left="720"/>
      <w:outlineLvl w:val="7"/>
    </w:pPr>
    <w:rPr>
      <w:i/>
    </w:rPr>
  </w:style>
  <w:style w:type="paragraph" w:styleId="Heading9">
    <w:name w:val="heading 9"/>
    <w:basedOn w:val="Normal"/>
    <w:next w:val="Normal"/>
    <w:link w:val="Heading9Char"/>
    <w:qFormat/>
    <w:rsid w:val="003013D9"/>
    <w:pPr>
      <w:ind w:left="720"/>
      <w:outlineLvl w:val="8"/>
    </w:pPr>
    <w:rPr>
      <w:i/>
    </w:rPr>
  </w:style>
  <w:style w:type="character" w:default="1" w:styleId="DefaultParagraphFont">
    <w:name w:val="Default Paragraph Font"/>
    <w:uiPriority w:val="1"/>
    <w:unhideWhenUsed/>
    <w:rsid w:val="003013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3D9"/>
  </w:style>
  <w:style w:type="character" w:customStyle="1" w:styleId="Heading1Char">
    <w:name w:val="Heading 1 Char"/>
    <w:basedOn w:val="DefaultParagraphFont"/>
    <w:link w:val="Heading1"/>
    <w:rsid w:val="003013D9"/>
    <w:rPr>
      <w:rFonts w:ascii="Times New Roman" w:eastAsia="Times New Roman" w:hAnsi="Times New Roman" w:cs="Times New Roman"/>
      <w:b/>
      <w:sz w:val="32"/>
      <w:szCs w:val="20"/>
      <w:lang w:eastAsia="en-US"/>
    </w:rPr>
  </w:style>
  <w:style w:type="paragraph" w:styleId="BodyText">
    <w:name w:val="Body Text"/>
    <w:basedOn w:val="Normal"/>
    <w:link w:val="BodyTextChar"/>
    <w:rsid w:val="003013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13D9"/>
    <w:rPr>
      <w:rFonts w:ascii="Times New Roman" w:eastAsia="Times New Roman" w:hAnsi="Times New Roman" w:cs="Times New Roman"/>
      <w:sz w:val="24"/>
      <w:lang w:eastAsia="en-US"/>
    </w:rPr>
  </w:style>
  <w:style w:type="paragraph" w:styleId="ListBullet">
    <w:name w:val="List Bullet"/>
    <w:basedOn w:val="List"/>
    <w:rsid w:val="003013D9"/>
    <w:pPr>
      <w:numPr>
        <w:numId w:val="13"/>
      </w:numPr>
      <w:tabs>
        <w:tab w:val="clear" w:pos="340"/>
      </w:tabs>
      <w:spacing w:before="40" w:after="40"/>
    </w:pPr>
  </w:style>
  <w:style w:type="paragraph" w:styleId="ListBullet2">
    <w:name w:val="List Bullet 2"/>
    <w:basedOn w:val="List2"/>
    <w:rsid w:val="003013D9"/>
    <w:pPr>
      <w:numPr>
        <w:numId w:val="14"/>
      </w:numPr>
      <w:tabs>
        <w:tab w:val="clear" w:pos="680"/>
      </w:tabs>
    </w:pPr>
  </w:style>
  <w:style w:type="paragraph" w:customStyle="1" w:styleId="SuperHeading">
    <w:name w:val="SuperHeading"/>
    <w:basedOn w:val="Normal"/>
    <w:rsid w:val="003013D9"/>
    <w:pPr>
      <w:spacing w:before="240" w:after="120"/>
      <w:outlineLvl w:val="0"/>
    </w:pPr>
    <w:rPr>
      <w:rFonts w:ascii="Times New Roman" w:hAnsi="Times New Roman"/>
      <w:b/>
      <w:sz w:val="32"/>
    </w:rPr>
  </w:style>
  <w:style w:type="paragraph" w:customStyle="1" w:styleId="AllowPageBreak">
    <w:name w:val="AllowPageBreak"/>
    <w:rsid w:val="003013D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13D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13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3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3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3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3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3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3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3D9"/>
    <w:rPr>
      <w:rFonts w:ascii="Courier New" w:eastAsia="Times New Roman" w:hAnsi="Courier New" w:cs="Times New Roman"/>
      <w:i/>
      <w:szCs w:val="20"/>
      <w:lang w:eastAsia="en-US"/>
    </w:rPr>
  </w:style>
  <w:style w:type="paragraph" w:customStyle="1" w:styleId="HeadingBase">
    <w:name w:val="Heading Base"/>
    <w:rsid w:val="003013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3D9"/>
    <w:pPr>
      <w:tabs>
        <w:tab w:val="right" w:leader="dot" w:pos="9072"/>
      </w:tabs>
      <w:ind w:left="567"/>
    </w:pPr>
    <w:rPr>
      <w:szCs w:val="22"/>
    </w:rPr>
  </w:style>
  <w:style w:type="paragraph" w:customStyle="1" w:styleId="TOCBase">
    <w:name w:val="TOC Base"/>
    <w:rsid w:val="003013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3D9"/>
    <w:pPr>
      <w:tabs>
        <w:tab w:val="right" w:leader="dot" w:pos="9072"/>
      </w:tabs>
      <w:spacing w:before="40" w:after="40"/>
      <w:ind w:left="284"/>
    </w:pPr>
    <w:rPr>
      <w:rFonts w:ascii="Times New Roman" w:hAnsi="Times New Roman"/>
    </w:rPr>
  </w:style>
  <w:style w:type="paragraph" w:styleId="TOC1">
    <w:name w:val="toc 1"/>
    <w:basedOn w:val="TOCBase"/>
    <w:next w:val="Normal"/>
    <w:rsid w:val="003013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13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3D9"/>
    <w:rPr>
      <w:rFonts w:ascii="Times New Roman" w:eastAsia="Times New Roman" w:hAnsi="Times New Roman" w:cs="Times New Roman"/>
      <w:sz w:val="16"/>
      <w:lang w:eastAsia="en-US"/>
    </w:rPr>
  </w:style>
  <w:style w:type="paragraph" w:styleId="Title">
    <w:name w:val="Title"/>
    <w:basedOn w:val="HeadingBase"/>
    <w:link w:val="TitleChar"/>
    <w:qFormat/>
    <w:rsid w:val="003013D9"/>
    <w:pPr>
      <w:spacing w:before="5040"/>
      <w:jc w:val="center"/>
    </w:pPr>
    <w:rPr>
      <w:sz w:val="48"/>
      <w:szCs w:val="72"/>
      <w:lang w:val="en-US"/>
    </w:rPr>
  </w:style>
  <w:style w:type="character" w:customStyle="1" w:styleId="TitleChar">
    <w:name w:val="Title Char"/>
    <w:basedOn w:val="DefaultParagraphFont"/>
    <w:link w:val="Title"/>
    <w:rsid w:val="003013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3D9"/>
    <w:pPr>
      <w:tabs>
        <w:tab w:val="left" w:pos="3600"/>
        <w:tab w:val="left" w:pos="3958"/>
      </w:tabs>
    </w:pPr>
  </w:style>
  <w:style w:type="paragraph" w:styleId="List">
    <w:name w:val="List"/>
    <w:basedOn w:val="BodyText"/>
    <w:next w:val="BodyText"/>
    <w:rsid w:val="003013D9"/>
    <w:pPr>
      <w:tabs>
        <w:tab w:val="left" w:pos="340"/>
      </w:tabs>
      <w:spacing w:before="60" w:after="60"/>
      <w:ind w:left="340" w:hanging="340"/>
    </w:pPr>
  </w:style>
  <w:style w:type="paragraph" w:customStyle="1" w:styleId="Note">
    <w:name w:val="Note"/>
    <w:basedOn w:val="BodyText"/>
    <w:rsid w:val="003013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13D9"/>
    <w:rPr>
      <w:b/>
      <w:spacing w:val="0"/>
    </w:rPr>
  </w:style>
  <w:style w:type="paragraph" w:customStyle="1" w:styleId="SuperTitle">
    <w:name w:val="SuperTitle"/>
    <w:basedOn w:val="Title"/>
    <w:rsid w:val="003013D9"/>
    <w:pPr>
      <w:framePr w:wrap="auto" w:hAnchor="text" w:y="6049"/>
    </w:pPr>
    <w:rPr>
      <w:color w:val="000000"/>
      <w:sz w:val="40"/>
    </w:rPr>
  </w:style>
  <w:style w:type="paragraph" w:customStyle="1" w:styleId="TOCTitle">
    <w:name w:val="TOCTitle"/>
    <w:basedOn w:val="Heading1"/>
    <w:rsid w:val="003013D9"/>
    <w:pPr>
      <w:spacing w:after="240"/>
      <w:jc w:val="center"/>
      <w:outlineLvl w:val="9"/>
    </w:pPr>
    <w:rPr>
      <w:caps/>
    </w:rPr>
  </w:style>
  <w:style w:type="paragraph" w:customStyle="1" w:styleId="Version">
    <w:name w:val="Version"/>
    <w:rsid w:val="003013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13D9"/>
    <w:pPr>
      <w:keepNext w:val="0"/>
      <w:tabs>
        <w:tab w:val="right" w:pos="4176"/>
      </w:tabs>
      <w:ind w:left="198" w:hanging="198"/>
    </w:pPr>
    <w:rPr>
      <w:rFonts w:ascii="Garamond" w:hAnsi="Garamond"/>
    </w:rPr>
  </w:style>
  <w:style w:type="paragraph" w:styleId="IndexHeading">
    <w:name w:val="index heading"/>
    <w:basedOn w:val="Normal"/>
    <w:next w:val="Index1"/>
    <w:semiHidden/>
    <w:rsid w:val="003013D9"/>
    <w:pPr>
      <w:spacing w:before="120" w:after="120"/>
    </w:pPr>
    <w:rPr>
      <w:rFonts w:ascii="Arial" w:hAnsi="Arial"/>
      <w:b/>
      <w:color w:val="918585"/>
      <w:sz w:val="24"/>
    </w:rPr>
  </w:style>
  <w:style w:type="paragraph" w:styleId="Header">
    <w:name w:val="header"/>
    <w:basedOn w:val="Normal"/>
    <w:link w:val="HeaderChar"/>
    <w:rsid w:val="003013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3D9"/>
    <w:rPr>
      <w:rFonts w:ascii="Times New Roman" w:eastAsia="Times New Roman" w:hAnsi="Times New Roman" w:cs="Times New Roman"/>
      <w:sz w:val="16"/>
      <w:szCs w:val="20"/>
      <w:lang w:val="en-GB" w:eastAsia="en-US"/>
    </w:rPr>
  </w:style>
  <w:style w:type="paragraph" w:customStyle="1" w:styleId="Chapter">
    <w:name w:val="Chapter"/>
    <w:basedOn w:val="Normal"/>
    <w:rsid w:val="003013D9"/>
    <w:pPr>
      <w:spacing w:before="240"/>
    </w:pPr>
    <w:rPr>
      <w:rFonts w:ascii="Times New Roman" w:hAnsi="Times New Roman"/>
      <w:smallCaps/>
      <w:spacing w:val="80"/>
      <w:sz w:val="28"/>
    </w:rPr>
  </w:style>
  <w:style w:type="paragraph" w:customStyle="1" w:styleId="InChapter">
    <w:name w:val="InChapter"/>
    <w:basedOn w:val="Heading3"/>
    <w:rsid w:val="003013D9"/>
    <w:pPr>
      <w:spacing w:after="240"/>
      <w:outlineLvl w:val="9"/>
    </w:pPr>
    <w:rPr>
      <w:noProof/>
    </w:rPr>
  </w:style>
  <w:style w:type="paragraph" w:styleId="Index2">
    <w:name w:val="index 2"/>
    <w:basedOn w:val="Normal"/>
    <w:next w:val="Normal"/>
    <w:semiHidden/>
    <w:rsid w:val="003013D9"/>
    <w:pPr>
      <w:tabs>
        <w:tab w:val="right" w:pos="4176"/>
      </w:tabs>
      <w:ind w:left="568" w:hanging="284"/>
    </w:pPr>
    <w:rPr>
      <w:rFonts w:ascii="Garamond" w:hAnsi="Garamond"/>
    </w:rPr>
  </w:style>
  <w:style w:type="paragraph" w:customStyle="1" w:styleId="Byline">
    <w:name w:val="Byline"/>
    <w:rsid w:val="003013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3D9"/>
    <w:pPr>
      <w:tabs>
        <w:tab w:val="clear" w:pos="3600"/>
        <w:tab w:val="clear" w:pos="3958"/>
      </w:tabs>
      <w:jc w:val="right"/>
    </w:pPr>
  </w:style>
  <w:style w:type="character" w:styleId="Emphasis">
    <w:name w:val="Emphasis"/>
    <w:basedOn w:val="DefaultParagraphFont"/>
    <w:qFormat/>
    <w:rsid w:val="003013D9"/>
    <w:rPr>
      <w:i/>
    </w:rPr>
  </w:style>
  <w:style w:type="paragraph" w:styleId="Caption">
    <w:name w:val="caption"/>
    <w:basedOn w:val="BodyText"/>
    <w:next w:val="Normal"/>
    <w:qFormat/>
    <w:rsid w:val="003013D9"/>
    <w:pPr>
      <w:framePr w:w="2268" w:hSpace="181" w:vSpace="181" w:wrap="around" w:vAnchor="text" w:hAnchor="page" w:x="1135" w:y="285" w:anchorLock="1"/>
    </w:pPr>
    <w:rPr>
      <w:i/>
    </w:rPr>
  </w:style>
  <w:style w:type="paragraph" w:customStyle="1" w:styleId="MiniTOCTitle">
    <w:name w:val="MiniTOCTitle"/>
    <w:basedOn w:val="Heading4"/>
    <w:rsid w:val="003013D9"/>
    <w:pPr>
      <w:spacing w:before="240"/>
      <w:outlineLvl w:val="9"/>
    </w:pPr>
    <w:rPr>
      <w:noProof/>
      <w:sz w:val="24"/>
    </w:rPr>
  </w:style>
  <w:style w:type="paragraph" w:customStyle="1" w:styleId="MiniTOCItem">
    <w:name w:val="MiniTOCItem"/>
    <w:basedOn w:val="ListBullet"/>
    <w:rsid w:val="003013D9"/>
    <w:pPr>
      <w:numPr>
        <w:numId w:val="0"/>
      </w:numPr>
      <w:tabs>
        <w:tab w:val="right" w:leader="dot" w:pos="6521"/>
      </w:tabs>
      <w:spacing w:before="0" w:after="0"/>
    </w:pPr>
  </w:style>
  <w:style w:type="paragraph" w:customStyle="1" w:styleId="TOFTitle">
    <w:name w:val="TOFTitle"/>
    <w:basedOn w:val="TOCTitle"/>
    <w:rsid w:val="003013D9"/>
  </w:style>
  <w:style w:type="paragraph" w:styleId="TableofFigures">
    <w:name w:val="table of figures"/>
    <w:basedOn w:val="Normal"/>
    <w:next w:val="Normal"/>
    <w:semiHidden/>
    <w:rsid w:val="003013D9"/>
    <w:pPr>
      <w:tabs>
        <w:tab w:val="right" w:leader="dot" w:pos="9072"/>
      </w:tabs>
      <w:ind w:left="970" w:hanging="403"/>
    </w:pPr>
    <w:rPr>
      <w:rFonts w:ascii="Times New Roman" w:hAnsi="Times New Roman"/>
      <w:b/>
    </w:rPr>
  </w:style>
  <w:style w:type="paragraph" w:styleId="ListNumber">
    <w:name w:val="List Number"/>
    <w:basedOn w:val="List"/>
    <w:rsid w:val="003013D9"/>
    <w:pPr>
      <w:numPr>
        <w:numId w:val="16"/>
      </w:numPr>
      <w:tabs>
        <w:tab w:val="clear" w:pos="340"/>
      </w:tabs>
    </w:pPr>
  </w:style>
  <w:style w:type="character" w:customStyle="1" w:styleId="WingdingSymbols">
    <w:name w:val="Wingding Symbols"/>
    <w:rsid w:val="003013D9"/>
    <w:rPr>
      <w:rFonts w:ascii="Wingdings" w:hAnsi="Wingdings"/>
    </w:rPr>
  </w:style>
  <w:style w:type="paragraph" w:customStyle="1" w:styleId="TableHeading">
    <w:name w:val="Table Heading"/>
    <w:basedOn w:val="HeadingBase"/>
    <w:rsid w:val="003013D9"/>
    <w:pPr>
      <w:keepLines/>
      <w:pBdr>
        <w:bottom w:val="single" w:sz="6" w:space="1" w:color="918585"/>
      </w:pBdr>
      <w:spacing w:before="240"/>
    </w:pPr>
  </w:style>
  <w:style w:type="character" w:customStyle="1" w:styleId="HotSpot">
    <w:name w:val="HotSpot"/>
    <w:rsid w:val="003013D9"/>
    <w:rPr>
      <w:color w:val="0033CC"/>
      <w:u w:val="none"/>
    </w:rPr>
  </w:style>
  <w:style w:type="paragraph" w:customStyle="1" w:styleId="BodyTextRight">
    <w:name w:val="Body Text Right"/>
    <w:basedOn w:val="BodyText"/>
    <w:rsid w:val="003013D9"/>
    <w:pPr>
      <w:spacing w:before="0" w:after="0"/>
      <w:jc w:val="right"/>
    </w:pPr>
  </w:style>
  <w:style w:type="paragraph" w:styleId="Index3">
    <w:name w:val="index 3"/>
    <w:basedOn w:val="ListNumber2"/>
    <w:next w:val="Normal"/>
    <w:semiHidden/>
    <w:rsid w:val="003013D9"/>
    <w:pPr>
      <w:numPr>
        <w:numId w:val="0"/>
      </w:numPr>
      <w:tabs>
        <w:tab w:val="right" w:leader="dot" w:pos="4176"/>
      </w:tabs>
    </w:pPr>
  </w:style>
  <w:style w:type="paragraph" w:styleId="ListNumber2">
    <w:name w:val="List Number 2"/>
    <w:basedOn w:val="List2"/>
    <w:rsid w:val="003013D9"/>
    <w:pPr>
      <w:numPr>
        <w:numId w:val="11"/>
      </w:numPr>
      <w:tabs>
        <w:tab w:val="clear" w:pos="1060"/>
      </w:tabs>
    </w:pPr>
  </w:style>
  <w:style w:type="paragraph" w:customStyle="1" w:styleId="MarginNote">
    <w:name w:val="Margin Note"/>
    <w:basedOn w:val="BodyText"/>
    <w:rsid w:val="003013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3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3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3D9"/>
    <w:rPr>
      <w:sz w:val="32"/>
    </w:rPr>
  </w:style>
  <w:style w:type="paragraph" w:customStyle="1" w:styleId="HeadingProcedure">
    <w:name w:val="Heading Procedure"/>
    <w:basedOn w:val="HeadingBase"/>
    <w:next w:val="Normal"/>
    <w:rsid w:val="003013D9"/>
    <w:pPr>
      <w:tabs>
        <w:tab w:val="left" w:pos="0"/>
      </w:tabs>
      <w:spacing w:before="120" w:after="60"/>
    </w:pPr>
    <w:rPr>
      <w:i/>
      <w:color w:val="918585"/>
      <w:sz w:val="22"/>
    </w:rPr>
  </w:style>
  <w:style w:type="paragraph" w:customStyle="1" w:styleId="TableBodyText">
    <w:name w:val="Table Body Text"/>
    <w:basedOn w:val="BodyText"/>
    <w:rsid w:val="003013D9"/>
    <w:pPr>
      <w:spacing w:before="60" w:after="60"/>
    </w:pPr>
  </w:style>
  <w:style w:type="paragraph" w:styleId="ListContinue">
    <w:name w:val="List Continue"/>
    <w:basedOn w:val="List"/>
    <w:rsid w:val="003013D9"/>
    <w:pPr>
      <w:ind w:firstLine="0"/>
    </w:pPr>
  </w:style>
  <w:style w:type="paragraph" w:customStyle="1" w:styleId="ListNote">
    <w:name w:val="List Note"/>
    <w:basedOn w:val="List"/>
    <w:rsid w:val="003013D9"/>
    <w:pPr>
      <w:pBdr>
        <w:top w:val="single" w:sz="6" w:space="2" w:color="918585"/>
        <w:bottom w:val="single" w:sz="6" w:space="2" w:color="918585"/>
      </w:pBdr>
      <w:tabs>
        <w:tab w:val="left" w:pos="1021"/>
      </w:tabs>
      <w:ind w:firstLine="0"/>
    </w:pPr>
  </w:style>
  <w:style w:type="paragraph" w:customStyle="1" w:styleId="Warning">
    <w:name w:val="Warning"/>
    <w:basedOn w:val="BodyText"/>
    <w:rsid w:val="003013D9"/>
    <w:pPr>
      <w:shd w:val="clear" w:color="auto" w:fill="D9D9D9"/>
      <w:tabs>
        <w:tab w:val="left" w:pos="992"/>
      </w:tabs>
      <w:ind w:left="119" w:right="119"/>
    </w:pPr>
    <w:rPr>
      <w:sz w:val="20"/>
    </w:rPr>
  </w:style>
  <w:style w:type="paragraph" w:customStyle="1" w:styleId="MarginIcons">
    <w:name w:val="Margin Icons"/>
    <w:basedOn w:val="BodyText"/>
    <w:rsid w:val="003013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3D9"/>
    <w:rPr>
      <w:rFonts w:ascii="Courier New" w:hAnsi="Courier New"/>
    </w:rPr>
  </w:style>
  <w:style w:type="paragraph" w:customStyle="1" w:styleId="NoteBullet">
    <w:name w:val="Note Bullet"/>
    <w:basedOn w:val="Note"/>
    <w:rsid w:val="003013D9"/>
    <w:pPr>
      <w:tabs>
        <w:tab w:val="clear" w:pos="680"/>
      </w:tabs>
      <w:spacing w:before="60" w:after="60"/>
    </w:pPr>
  </w:style>
  <w:style w:type="paragraph" w:customStyle="1" w:styleId="SubHeading2">
    <w:name w:val="SubHeading2"/>
    <w:basedOn w:val="HeadingBase"/>
    <w:rsid w:val="003013D9"/>
    <w:pPr>
      <w:spacing w:before="240" w:after="60"/>
    </w:pPr>
    <w:rPr>
      <w:sz w:val="20"/>
    </w:rPr>
  </w:style>
  <w:style w:type="paragraph" w:customStyle="1" w:styleId="SubHeading1">
    <w:name w:val="SubHeading1"/>
    <w:basedOn w:val="HeadingBase"/>
    <w:rsid w:val="003013D9"/>
    <w:pPr>
      <w:spacing w:before="240" w:after="60"/>
    </w:pPr>
    <w:rPr>
      <w:color w:val="918585"/>
      <w:sz w:val="22"/>
    </w:rPr>
  </w:style>
  <w:style w:type="paragraph" w:customStyle="1" w:styleId="SideHeading">
    <w:name w:val="Side Heading"/>
    <w:basedOn w:val="HeadingBase"/>
    <w:rsid w:val="003013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3D9"/>
    <w:pPr>
      <w:numPr>
        <w:numId w:val="12"/>
      </w:numPr>
    </w:pPr>
  </w:style>
  <w:style w:type="paragraph" w:styleId="PlainText">
    <w:name w:val="Plain Text"/>
    <w:basedOn w:val="Normal"/>
    <w:link w:val="PlainTextChar"/>
    <w:rsid w:val="003013D9"/>
    <w:rPr>
      <w:sz w:val="20"/>
    </w:rPr>
  </w:style>
  <w:style w:type="character" w:customStyle="1" w:styleId="PlainTextChar">
    <w:name w:val="Plain Text Char"/>
    <w:basedOn w:val="DefaultParagraphFont"/>
    <w:link w:val="PlainText"/>
    <w:rsid w:val="003013D9"/>
    <w:rPr>
      <w:rFonts w:ascii="Courier New" w:eastAsia="Times New Roman" w:hAnsi="Courier New" w:cs="Times New Roman"/>
      <w:sz w:val="20"/>
      <w:szCs w:val="20"/>
      <w:lang w:eastAsia="en-US"/>
    </w:rPr>
  </w:style>
  <w:style w:type="character" w:customStyle="1" w:styleId="MenuOption">
    <w:name w:val="Menu Option"/>
    <w:basedOn w:val="DefaultParagraphFont"/>
    <w:rsid w:val="003013D9"/>
    <w:rPr>
      <w:b/>
      <w:smallCaps/>
    </w:rPr>
  </w:style>
  <w:style w:type="paragraph" w:customStyle="1" w:styleId="TableListNumber">
    <w:name w:val="Table List Number"/>
    <w:basedOn w:val="ListNumber"/>
    <w:rsid w:val="003013D9"/>
    <w:pPr>
      <w:numPr>
        <w:numId w:val="0"/>
      </w:numPr>
    </w:pPr>
  </w:style>
  <w:style w:type="paragraph" w:styleId="TOC4">
    <w:name w:val="toc 4"/>
    <w:basedOn w:val="TOCBase"/>
    <w:next w:val="Normal"/>
    <w:semiHidden/>
    <w:rsid w:val="003013D9"/>
    <w:pPr>
      <w:tabs>
        <w:tab w:val="right" w:leader="dot" w:pos="9071"/>
      </w:tabs>
      <w:ind w:left="1701"/>
    </w:pPr>
  </w:style>
  <w:style w:type="paragraph" w:customStyle="1" w:styleId="ListAlpha">
    <w:name w:val="List Alpha"/>
    <w:basedOn w:val="List"/>
    <w:rsid w:val="003013D9"/>
    <w:pPr>
      <w:numPr>
        <w:numId w:val="10"/>
      </w:numPr>
    </w:pPr>
  </w:style>
  <w:style w:type="paragraph" w:customStyle="1" w:styleId="ListAlpha2">
    <w:name w:val="List Alpha 2"/>
    <w:basedOn w:val="List2"/>
    <w:rsid w:val="003013D9"/>
    <w:pPr>
      <w:numPr>
        <w:numId w:val="9"/>
      </w:numPr>
    </w:pPr>
  </w:style>
  <w:style w:type="paragraph" w:styleId="List2">
    <w:name w:val="List 2"/>
    <w:basedOn w:val="BodyText"/>
    <w:rsid w:val="003013D9"/>
    <w:pPr>
      <w:tabs>
        <w:tab w:val="left" w:pos="680"/>
      </w:tabs>
      <w:spacing w:before="60" w:after="60"/>
      <w:ind w:left="680" w:hanging="340"/>
    </w:pPr>
  </w:style>
  <w:style w:type="paragraph" w:styleId="List3">
    <w:name w:val="List 3"/>
    <w:basedOn w:val="BodyText"/>
    <w:rsid w:val="003013D9"/>
    <w:pPr>
      <w:tabs>
        <w:tab w:val="left" w:pos="1021"/>
      </w:tabs>
      <w:spacing w:before="60" w:after="60"/>
      <w:ind w:left="1020" w:hanging="340"/>
    </w:pPr>
  </w:style>
  <w:style w:type="paragraph" w:styleId="List4">
    <w:name w:val="List 4"/>
    <w:basedOn w:val="BodyText"/>
    <w:rsid w:val="003013D9"/>
    <w:pPr>
      <w:tabs>
        <w:tab w:val="left" w:pos="1361"/>
      </w:tabs>
      <w:spacing w:before="60" w:after="60"/>
      <w:ind w:left="1361" w:hanging="340"/>
    </w:pPr>
  </w:style>
  <w:style w:type="paragraph" w:styleId="List5">
    <w:name w:val="List 5"/>
    <w:basedOn w:val="BodyText"/>
    <w:rsid w:val="003013D9"/>
    <w:pPr>
      <w:tabs>
        <w:tab w:val="left" w:pos="1701"/>
      </w:tabs>
      <w:spacing w:before="60" w:after="60"/>
      <w:ind w:left="1701" w:hanging="340"/>
    </w:pPr>
  </w:style>
  <w:style w:type="paragraph" w:styleId="ListBullet4">
    <w:name w:val="List Bullet 4"/>
    <w:basedOn w:val="List4"/>
    <w:rsid w:val="003013D9"/>
    <w:pPr>
      <w:numPr>
        <w:numId w:val="4"/>
      </w:numPr>
      <w:tabs>
        <w:tab w:val="clear" w:pos="1361"/>
      </w:tabs>
    </w:pPr>
  </w:style>
  <w:style w:type="paragraph" w:styleId="ListBullet5">
    <w:name w:val="List Bullet 5"/>
    <w:basedOn w:val="List5"/>
    <w:rsid w:val="003013D9"/>
    <w:pPr>
      <w:numPr>
        <w:numId w:val="5"/>
      </w:numPr>
    </w:pPr>
  </w:style>
  <w:style w:type="paragraph" w:styleId="ListContinue2">
    <w:name w:val="List Continue 2"/>
    <w:basedOn w:val="List2"/>
    <w:rsid w:val="003013D9"/>
    <w:pPr>
      <w:ind w:firstLine="0"/>
    </w:pPr>
  </w:style>
  <w:style w:type="paragraph" w:styleId="ListContinue3">
    <w:name w:val="List Continue 3"/>
    <w:basedOn w:val="List3"/>
    <w:rsid w:val="003013D9"/>
    <w:pPr>
      <w:ind w:left="1021" w:firstLine="0"/>
    </w:pPr>
  </w:style>
  <w:style w:type="paragraph" w:styleId="ListContinue4">
    <w:name w:val="List Continue 4"/>
    <w:basedOn w:val="List4"/>
    <w:rsid w:val="003013D9"/>
    <w:pPr>
      <w:ind w:firstLine="0"/>
    </w:pPr>
  </w:style>
  <w:style w:type="paragraph" w:styleId="ListContinue5">
    <w:name w:val="List Continue 5"/>
    <w:basedOn w:val="List5"/>
    <w:rsid w:val="003013D9"/>
    <w:pPr>
      <w:ind w:firstLine="0"/>
    </w:pPr>
  </w:style>
  <w:style w:type="paragraph" w:styleId="ListNumber3">
    <w:name w:val="List Number 3"/>
    <w:basedOn w:val="List3"/>
    <w:rsid w:val="003013D9"/>
    <w:pPr>
      <w:numPr>
        <w:numId w:val="6"/>
      </w:numPr>
    </w:pPr>
  </w:style>
  <w:style w:type="paragraph" w:styleId="ListNumber4">
    <w:name w:val="List Number 4"/>
    <w:basedOn w:val="List4"/>
    <w:rsid w:val="003013D9"/>
    <w:pPr>
      <w:numPr>
        <w:numId w:val="7"/>
      </w:numPr>
    </w:pPr>
  </w:style>
  <w:style w:type="paragraph" w:styleId="ListNumber5">
    <w:name w:val="List Number 5"/>
    <w:basedOn w:val="List5"/>
    <w:rsid w:val="003013D9"/>
    <w:pPr>
      <w:numPr>
        <w:numId w:val="8"/>
      </w:numPr>
    </w:pPr>
  </w:style>
  <w:style w:type="paragraph" w:styleId="BlockText">
    <w:name w:val="Block Text"/>
    <w:basedOn w:val="Normal"/>
    <w:rsid w:val="003013D9"/>
    <w:pPr>
      <w:spacing w:after="120"/>
      <w:ind w:left="1440" w:right="1440"/>
    </w:pPr>
  </w:style>
  <w:style w:type="character" w:customStyle="1" w:styleId="Subscript">
    <w:name w:val="Subscript"/>
    <w:basedOn w:val="DefaultParagraphFont"/>
    <w:rsid w:val="003013D9"/>
    <w:rPr>
      <w:sz w:val="16"/>
      <w:vertAlign w:val="subscript"/>
    </w:rPr>
  </w:style>
  <w:style w:type="character" w:customStyle="1" w:styleId="Superscript">
    <w:name w:val="Superscript"/>
    <w:basedOn w:val="DefaultParagraphFont"/>
    <w:rsid w:val="003013D9"/>
    <w:rPr>
      <w:sz w:val="16"/>
      <w:vertAlign w:val="superscript"/>
    </w:rPr>
  </w:style>
  <w:style w:type="character" w:customStyle="1" w:styleId="Symbols">
    <w:name w:val="Symbols"/>
    <w:basedOn w:val="DefaultParagraphFont"/>
    <w:rsid w:val="003013D9"/>
    <w:rPr>
      <w:rFonts w:ascii="Symbol" w:hAnsi="Symbol"/>
    </w:rPr>
  </w:style>
  <w:style w:type="character" w:customStyle="1" w:styleId="MenuOptions">
    <w:name w:val="Menu Options"/>
    <w:basedOn w:val="DefaultParagraphFont"/>
    <w:rsid w:val="003013D9"/>
    <w:rPr>
      <w:rFonts w:ascii="Arial Narrow" w:hAnsi="Arial Narrow"/>
      <w:smallCaps/>
    </w:rPr>
  </w:style>
  <w:style w:type="character" w:customStyle="1" w:styleId="Buttons">
    <w:name w:val="Buttons"/>
    <w:basedOn w:val="DefaultParagraphFont"/>
    <w:rsid w:val="003013D9"/>
    <w:rPr>
      <w:b/>
    </w:rPr>
  </w:style>
  <w:style w:type="character" w:customStyle="1" w:styleId="Underlined">
    <w:name w:val="Underlined"/>
    <w:basedOn w:val="DefaultParagraphFont"/>
    <w:rsid w:val="003013D9"/>
    <w:rPr>
      <w:u w:val="single"/>
    </w:rPr>
  </w:style>
  <w:style w:type="paragraph" w:customStyle="1" w:styleId="TableBodyTextRight">
    <w:name w:val="Table Body Text Right"/>
    <w:basedOn w:val="TableBodyText"/>
    <w:rsid w:val="003013D9"/>
    <w:pPr>
      <w:widowControl w:val="0"/>
      <w:autoSpaceDE w:val="0"/>
      <w:autoSpaceDN w:val="0"/>
      <w:adjustRightInd w:val="0"/>
      <w:jc w:val="right"/>
    </w:pPr>
    <w:rPr>
      <w:rFonts w:cs="Arial"/>
      <w:szCs w:val="18"/>
    </w:rPr>
  </w:style>
  <w:style w:type="paragraph" w:customStyle="1" w:styleId="CopyrightText">
    <w:name w:val="Copyright Text"/>
    <w:basedOn w:val="BodyText"/>
    <w:rsid w:val="003013D9"/>
    <w:rPr>
      <w:sz w:val="18"/>
    </w:rPr>
  </w:style>
  <w:style w:type="paragraph" w:customStyle="1" w:styleId="BodySmallRight">
    <w:name w:val="Body Small Right"/>
    <w:basedOn w:val="BodyTextRight"/>
    <w:rsid w:val="003013D9"/>
    <w:rPr>
      <w:sz w:val="18"/>
      <w:szCs w:val="18"/>
    </w:rPr>
  </w:style>
  <w:style w:type="paragraph" w:customStyle="1" w:styleId="MarginEdition">
    <w:name w:val="Margin Edition"/>
    <w:basedOn w:val="MarginNote"/>
    <w:rsid w:val="003013D9"/>
    <w:pPr>
      <w:spacing w:before="0" w:after="0"/>
    </w:pPr>
    <w:rPr>
      <w:rFonts w:ascii="Times New Roman" w:hAnsi="Times New Roman"/>
      <w:color w:val="999999"/>
    </w:rPr>
  </w:style>
  <w:style w:type="paragraph" w:customStyle="1" w:styleId="Spacer">
    <w:name w:val="Spacer"/>
    <w:basedOn w:val="Normal"/>
    <w:rsid w:val="003013D9"/>
    <w:rPr>
      <w:sz w:val="2"/>
      <w:szCs w:val="2"/>
    </w:rPr>
  </w:style>
  <w:style w:type="character" w:customStyle="1" w:styleId="Small">
    <w:name w:val="Small"/>
    <w:basedOn w:val="DefaultParagraphFont"/>
    <w:rsid w:val="003013D9"/>
    <w:rPr>
      <w:sz w:val="16"/>
    </w:rPr>
  </w:style>
  <w:style w:type="paragraph" w:customStyle="1" w:styleId="WideTable">
    <w:name w:val="Wide Table"/>
    <w:basedOn w:val="Normal"/>
    <w:rsid w:val="003013D9"/>
    <w:pPr>
      <w:ind w:left="-1418"/>
    </w:pPr>
    <w:rPr>
      <w:sz w:val="2"/>
      <w:szCs w:val="2"/>
    </w:rPr>
  </w:style>
  <w:style w:type="character" w:styleId="PageNumber">
    <w:name w:val="page number"/>
    <w:basedOn w:val="DefaultParagraphFont"/>
    <w:rsid w:val="003013D9"/>
  </w:style>
  <w:style w:type="paragraph" w:styleId="Quote">
    <w:name w:val="Quote"/>
    <w:basedOn w:val="Heading1"/>
    <w:link w:val="QuoteChar"/>
    <w:qFormat/>
    <w:rsid w:val="003013D9"/>
    <w:rPr>
      <w:b w:val="0"/>
      <w:sz w:val="72"/>
      <w:szCs w:val="72"/>
      <w:lang w:val="en-NZ"/>
    </w:rPr>
  </w:style>
  <w:style w:type="character" w:customStyle="1" w:styleId="QuoteChar">
    <w:name w:val="Quote Char"/>
    <w:basedOn w:val="DefaultParagraphFont"/>
    <w:link w:val="Quote"/>
    <w:rsid w:val="003013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3D9"/>
    <w:pPr>
      <w:pageBreakBefore/>
    </w:pPr>
  </w:style>
  <w:style w:type="paragraph" w:customStyle="1" w:styleId="Border">
    <w:name w:val="Border"/>
    <w:basedOn w:val="Normal"/>
    <w:qFormat/>
    <w:rsid w:val="003013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3D9"/>
    <w:rPr>
      <w:b/>
      <w:bCs/>
      <w:i/>
      <w:iCs/>
      <w:color w:val="auto"/>
    </w:rPr>
  </w:style>
  <w:style w:type="paragraph" w:styleId="IntenseQuote">
    <w:name w:val="Intense Quote"/>
    <w:basedOn w:val="Normal"/>
    <w:next w:val="Normal"/>
    <w:link w:val="IntenseQuoteChar"/>
    <w:uiPriority w:val="30"/>
    <w:qFormat/>
    <w:rsid w:val="003013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3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3D9"/>
    <w:rPr>
      <w:smallCaps/>
      <w:color w:val="auto"/>
      <w:u w:val="single"/>
    </w:rPr>
  </w:style>
  <w:style w:type="character" w:styleId="IntenseReference">
    <w:name w:val="Intense Reference"/>
    <w:basedOn w:val="DefaultParagraphFont"/>
    <w:uiPriority w:val="32"/>
    <w:qFormat/>
    <w:rsid w:val="003013D9"/>
    <w:rPr>
      <w:b/>
      <w:bCs/>
      <w:smallCaps/>
      <w:color w:val="auto"/>
      <w:spacing w:val="5"/>
      <w:u w:val="single"/>
    </w:rPr>
  </w:style>
  <w:style w:type="paragraph" w:customStyle="1" w:styleId="2ColumnHeading">
    <w:name w:val="2Column Heading"/>
    <w:basedOn w:val="BodyText"/>
    <w:qFormat/>
    <w:rsid w:val="003013D9"/>
    <w:pPr>
      <w:spacing w:after="60"/>
      <w:ind w:left="-2268"/>
    </w:pPr>
    <w:rPr>
      <w:b/>
    </w:rPr>
  </w:style>
  <w:style w:type="paragraph" w:customStyle="1" w:styleId="Heading1TOC">
    <w:name w:val="Heading1 TOC"/>
    <w:basedOn w:val="Normal"/>
    <w:qFormat/>
    <w:rsid w:val="003013D9"/>
    <w:pPr>
      <w:spacing w:before="240" w:after="120"/>
    </w:pPr>
    <w:rPr>
      <w:rFonts w:ascii="Times New Roman" w:hAnsi="Times New Roman"/>
      <w:b/>
      <w:sz w:val="32"/>
    </w:rPr>
  </w:style>
  <w:style w:type="paragraph" w:customStyle="1" w:styleId="Heading2TOC">
    <w:name w:val="Heading2 TOC"/>
    <w:basedOn w:val="Normal"/>
    <w:qFormat/>
    <w:rsid w:val="003013D9"/>
    <w:pPr>
      <w:spacing w:before="240" w:after="60"/>
    </w:pPr>
    <w:rPr>
      <w:rFonts w:ascii="Times New Roman" w:hAnsi="Times New Roman"/>
      <w:b/>
      <w:sz w:val="28"/>
    </w:rPr>
  </w:style>
  <w:style w:type="character" w:customStyle="1" w:styleId="Underline">
    <w:name w:val="Underline"/>
    <w:basedOn w:val="DefaultParagraphFont"/>
    <w:qFormat/>
    <w:rsid w:val="003013D9"/>
    <w:rPr>
      <w:u w:val="single"/>
    </w:rPr>
  </w:style>
  <w:style w:type="character" w:customStyle="1" w:styleId="BoldandItalics">
    <w:name w:val="Bold and Italics"/>
    <w:qFormat/>
    <w:rsid w:val="003013D9"/>
    <w:rPr>
      <w:b/>
      <w:i/>
      <w:u w:val="none"/>
    </w:rPr>
  </w:style>
  <w:style w:type="paragraph" w:styleId="BalloonText">
    <w:name w:val="Balloon Text"/>
    <w:basedOn w:val="Normal"/>
    <w:link w:val="BalloonTextChar"/>
    <w:rsid w:val="003013D9"/>
    <w:rPr>
      <w:rFonts w:ascii="Tahoma" w:hAnsi="Tahoma" w:cs="Tahoma"/>
      <w:sz w:val="16"/>
      <w:szCs w:val="16"/>
    </w:rPr>
  </w:style>
  <w:style w:type="character" w:customStyle="1" w:styleId="BalloonTextChar">
    <w:name w:val="Balloon Text Char"/>
    <w:basedOn w:val="DefaultParagraphFont"/>
    <w:link w:val="BalloonText"/>
    <w:rsid w:val="003013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3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13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3D9"/>
    <w:rPr>
      <w:b/>
      <w:color w:val="660033"/>
      <w:spacing w:val="0"/>
    </w:rPr>
  </w:style>
  <w:style w:type="paragraph" w:customStyle="1" w:styleId="Nameditemlist">
    <w:name w:val="Named item list"/>
    <w:basedOn w:val="BodyText"/>
    <w:qFormat/>
    <w:rsid w:val="003013D9"/>
    <w:pPr>
      <w:tabs>
        <w:tab w:val="left" w:pos="2835"/>
      </w:tabs>
      <w:ind w:left="2835" w:hanging="2835"/>
    </w:pPr>
  </w:style>
  <w:style w:type="paragraph" w:customStyle="1" w:styleId="BodyTextnopadding">
    <w:name w:val="Body Text no padding"/>
    <w:basedOn w:val="BodyText"/>
    <w:qFormat/>
    <w:rsid w:val="003013D9"/>
    <w:pPr>
      <w:spacing w:before="0" w:after="0"/>
    </w:pPr>
  </w:style>
  <w:style w:type="paragraph" w:customStyle="1" w:styleId="BodyTextBold">
    <w:name w:val="Body Text Bold"/>
    <w:basedOn w:val="BodyText"/>
    <w:qFormat/>
    <w:rsid w:val="003013D9"/>
    <w:rPr>
      <w:b/>
    </w:rPr>
  </w:style>
  <w:style w:type="character" w:styleId="Hyperlink">
    <w:name w:val="Hyperlink"/>
    <w:basedOn w:val="DefaultParagraphFont"/>
    <w:uiPriority w:val="99"/>
    <w:unhideWhenUsed/>
    <w:rsid w:val="00D45C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4084</Characters>
  <Application>Microsoft Office Word</Application>
  <DocSecurity>0</DocSecurity>
  <Lines>113</Lines>
  <Paragraphs>93</Paragraphs>
  <ScaleCrop>false</ScaleCrop>
  <Company>Author-it Software Corporation Ltd.</Company>
  <LinksUpToDate>false</LinksUpToDate>
  <CharactersWithSpaces>4581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UEERE0024 Attend to breakdowns in remote area power supplies (RAPS)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2022-10-24T04:00:00Z</dcterms:created>
  <dcterms:modified xsi:type="dcterms:W3CDTF">2022-10-24T04:00:00Z</dcterms:modified>
</cp:coreProperties>
</file>