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BEA" w:rsidP="00C91BEA">
      <w:pPr>
        <w:pStyle w:val="Title"/>
      </w:pPr>
      <w:r>
        <w:fldChar w:fldCharType="begin"/>
      </w:r>
      <w:r>
        <w:instrText xml:space="preserve"> TITLE   \* MERGEFORMAT </w:instrText>
      </w:r>
      <w:r>
        <w:fldChar w:fldCharType="separate"/>
      </w:r>
      <w:r>
        <w:t>UEERE0021 Provide basic sustainable energy solutions for energy reduction in residential premises</w:t>
      </w:r>
      <w:r>
        <w:fldChar w:fldCharType="end"/>
      </w:r>
    </w:p>
    <w:p w:rsidR="00C91BEA" w:rsidP="00C91BEA">
      <w:pPr>
        <w:pStyle w:val="Version"/>
        <w:sectPr w:rsidSect="003A0C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0CF5" w:rsidP="003A0CF5">
      <w:pPr>
        <w:pStyle w:val="SuperHeading"/>
      </w:pPr>
      <w:r w:rsidRPr="003A0CF5">
        <w:t>UEERE0021 Provide basic sustainable energy solutions for energy reduction in residential premises</w:t>
      </w:r>
    </w:p>
    <w:p w:rsidR="00000000" w:rsidRPr="003A0CF5" w:rsidP="003A0CF5">
      <w:pPr>
        <w:pStyle w:val="Heading1"/>
      </w:pPr>
      <w:bookmarkStart w:id="1" w:name="O_1075860"/>
      <w:bookmarkEnd w:id="1"/>
      <w:r w:rsidRPr="003A0CF5">
        <w:t>Modification History</w:t>
      </w:r>
    </w:p>
    <w:tbl>
      <w:tblPr>
        <w:tblW w:w="9497" w:type="dxa"/>
        <w:tblLayout w:type="fixed"/>
        <w:tblCellMar>
          <w:left w:w="62" w:type="dxa"/>
          <w:right w:w="62" w:type="dxa"/>
        </w:tblCellMar>
        <w:tblLook w:val="0000"/>
      </w:tblPr>
      <w:tblGrid>
        <w:gridCol w:w="9497"/>
      </w:tblGrid>
      <w:tr w:rsidTr="003A0C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t>Release 1. This is the first release of this unit of competency in the UEE Electrotechnology Training Package.</w:t>
            </w:r>
          </w:p>
        </w:tc>
      </w:tr>
    </w:tbl>
    <w:p w:rsidR="00000000" w:rsidRPr="003A0CF5" w:rsidP="003A0CF5">
      <w:pPr>
        <w:pStyle w:val="NoPaddingFontSize1"/>
      </w:pPr>
    </w:p>
    <w:p w:rsidR="00000000" w:rsidRPr="003A0CF5" w:rsidP="003A0CF5">
      <w:pPr>
        <w:pStyle w:val="AllowPageBreak"/>
      </w:pPr>
    </w:p>
    <w:p w:rsidR="00000000" w:rsidRPr="003A0CF5" w:rsidP="003A0CF5">
      <w:pPr>
        <w:pStyle w:val="Heading1"/>
      </w:pPr>
      <w:bookmarkStart w:id="2" w:name="O_1075861"/>
      <w:bookmarkEnd w:id="2"/>
      <w:r w:rsidRPr="003A0CF5">
        <w:t>Application</w:t>
      </w:r>
    </w:p>
    <w:tbl>
      <w:tblPr>
        <w:tblW w:w="9497" w:type="dxa"/>
        <w:tblLayout w:type="fixed"/>
        <w:tblCellMar>
          <w:left w:w="62" w:type="dxa"/>
          <w:right w:w="62" w:type="dxa"/>
        </w:tblCellMar>
        <w:tblLook w:val="0000"/>
      </w:tblPr>
      <w:tblGrid>
        <w:gridCol w:w="9497"/>
      </w:tblGrid>
      <w:tr w:rsidTr="003A0C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t>This unit involves the skills and knowledge required to provide sustainable energy solutions for energy reduction in residential premises.</w:t>
            </w:r>
          </w:p>
          <w:p w:rsidR="00000000" w:rsidRPr="003A0CF5" w:rsidP="003A0CF5">
            <w:pPr>
              <w:pStyle w:val="BodyText"/>
            </w:pPr>
            <w:r w:rsidRPr="003A0CF5">
              <w:t>It includes preparing for and conducting monitoring of energy usage and providing solut</w:t>
            </w:r>
            <w:r w:rsidRPr="003A0CF5">
              <w:t>ions for energy reduction. It also includes completing monitoring activities and reporting.</w:t>
            </w:r>
          </w:p>
          <w:p w:rsidR="00000000" w:rsidRPr="003A0CF5" w:rsidP="003A0CF5">
            <w:pPr>
              <w:pStyle w:val="BodyText"/>
            </w:pPr>
            <w:r w:rsidRPr="003A0CF5">
              <w:t>No licensing, legislative or certification requirements apply to this unit at the time of publication.</w:t>
            </w:r>
          </w:p>
        </w:tc>
      </w:tr>
    </w:tbl>
    <w:p w:rsidR="00000000" w:rsidRPr="003A0CF5" w:rsidP="003A0CF5">
      <w:pPr>
        <w:pStyle w:val="NoPaddingFontSize1"/>
      </w:pPr>
    </w:p>
    <w:p w:rsidR="00000000" w:rsidRPr="003A0CF5" w:rsidP="003A0CF5">
      <w:pPr>
        <w:pStyle w:val="AllowPageBreak"/>
      </w:pPr>
    </w:p>
    <w:p w:rsidR="00000000" w:rsidRPr="003A0CF5" w:rsidP="003A0CF5">
      <w:pPr>
        <w:pStyle w:val="Heading1"/>
      </w:pPr>
      <w:bookmarkStart w:id="3" w:name="O_1075862"/>
      <w:bookmarkEnd w:id="3"/>
      <w:r w:rsidRPr="003A0CF5">
        <w:t>Pre-requisite Unit</w:t>
      </w:r>
    </w:p>
    <w:tbl>
      <w:tblPr>
        <w:tblW w:w="9497" w:type="dxa"/>
        <w:tblLayout w:type="fixed"/>
        <w:tblCellMar>
          <w:left w:w="62" w:type="dxa"/>
          <w:right w:w="62" w:type="dxa"/>
        </w:tblCellMar>
        <w:tblLook w:val="0000"/>
      </w:tblPr>
      <w:tblGrid>
        <w:gridCol w:w="9497"/>
      </w:tblGrid>
      <w:tr w:rsidTr="003A0C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t>Not applicable</w:t>
            </w:r>
          </w:p>
        </w:tc>
      </w:tr>
    </w:tbl>
    <w:p w:rsidR="00000000" w:rsidRPr="003A0CF5" w:rsidP="003A0CF5">
      <w:pPr>
        <w:pStyle w:val="NoPaddingFontSize1"/>
      </w:pPr>
    </w:p>
    <w:p w:rsidR="00000000" w:rsidRPr="003A0CF5" w:rsidP="003A0CF5">
      <w:pPr>
        <w:pStyle w:val="AllowPageBreak"/>
      </w:pPr>
    </w:p>
    <w:p w:rsidR="00000000" w:rsidRPr="003A0CF5" w:rsidP="003A0CF5">
      <w:pPr>
        <w:pStyle w:val="Heading1"/>
      </w:pPr>
      <w:bookmarkStart w:id="4" w:name="O_1075863"/>
      <w:bookmarkEnd w:id="4"/>
      <w:r w:rsidRPr="003A0CF5">
        <w:t>Competency Field</w:t>
      </w:r>
    </w:p>
    <w:tbl>
      <w:tblPr>
        <w:tblW w:w="9497" w:type="dxa"/>
        <w:tblLayout w:type="fixed"/>
        <w:tblCellMar>
          <w:left w:w="62" w:type="dxa"/>
          <w:right w:w="62" w:type="dxa"/>
        </w:tblCellMar>
        <w:tblLook w:val="0000"/>
      </w:tblPr>
      <w:tblGrid>
        <w:gridCol w:w="9497"/>
      </w:tblGrid>
      <w:tr w:rsidTr="003A0C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t>Renewable Energy</w:t>
            </w:r>
          </w:p>
        </w:tc>
      </w:tr>
    </w:tbl>
    <w:p w:rsidR="00000000" w:rsidRPr="003A0CF5" w:rsidP="003A0CF5">
      <w:pPr>
        <w:pStyle w:val="NoPaddingFontSize1"/>
      </w:pPr>
    </w:p>
    <w:p w:rsidR="00000000" w:rsidRPr="003A0CF5" w:rsidP="003A0CF5">
      <w:pPr>
        <w:pStyle w:val="AllowPageBreak"/>
      </w:pPr>
    </w:p>
    <w:p w:rsidR="00000000" w:rsidRPr="003A0CF5" w:rsidP="003A0CF5">
      <w:pPr>
        <w:pStyle w:val="Heading1"/>
      </w:pPr>
      <w:bookmarkStart w:id="5" w:name="O_1075864"/>
      <w:bookmarkEnd w:id="5"/>
      <w:r w:rsidRPr="003A0CF5">
        <w:t>Unit Sector</w:t>
      </w:r>
    </w:p>
    <w:tbl>
      <w:tblPr>
        <w:tblW w:w="9497" w:type="dxa"/>
        <w:tblLayout w:type="fixed"/>
        <w:tblCellMar>
          <w:left w:w="62" w:type="dxa"/>
          <w:right w:w="62" w:type="dxa"/>
        </w:tblCellMar>
        <w:tblLook w:val="0000"/>
      </w:tblPr>
      <w:tblGrid>
        <w:gridCol w:w="9497"/>
      </w:tblGrid>
      <w:tr w:rsidTr="003A0C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t>Electrotechnology</w:t>
            </w:r>
          </w:p>
        </w:tc>
      </w:tr>
    </w:tbl>
    <w:p w:rsidR="00000000" w:rsidRPr="003A0CF5" w:rsidP="003A0CF5">
      <w:pPr>
        <w:pStyle w:val="NoPaddingFontSize1"/>
      </w:pPr>
    </w:p>
    <w:p w:rsidR="00000000" w:rsidRPr="003A0CF5" w:rsidP="003A0CF5">
      <w:pPr>
        <w:pStyle w:val="AllowPageBreak"/>
      </w:pPr>
    </w:p>
    <w:p w:rsidR="00000000" w:rsidRPr="003A0CF5" w:rsidP="003A0CF5">
      <w:pPr>
        <w:pStyle w:val="Heading1"/>
      </w:pPr>
      <w:bookmarkStart w:id="6" w:name="O_1075865"/>
      <w:bookmarkEnd w:id="6"/>
      <w:r w:rsidRPr="003A0CF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A0CF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rPr>
                <w:rStyle w:val="SpecialBold"/>
              </w:rPr>
              <w:t>PERFORMANCE CRITERIA</w:t>
            </w:r>
          </w:p>
        </w:tc>
      </w:tr>
      <w:tr w:rsidTr="003A0CF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Performance criteria describe the performance needed to demonstrate achievement of the element.</w:t>
            </w:r>
          </w:p>
        </w:tc>
      </w:tr>
      <w:tr w:rsidTr="003A0C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rPr>
                <w:rStyle w:val="SpecialBold"/>
              </w:rPr>
              <w:t>Prepare to monitor energy usage and provide solutions for energy reduction</w:t>
            </w:r>
          </w:p>
        </w:tc>
        <w:tc>
          <w:tcPr>
            <w:tcW w:w="697"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Monitoring activities are planned and prepared in accordance with work health and safety (WHS)/occupational health and safety (OHS) policies and workplace procedures and work is sequenced in accordance with requirements</w:t>
            </w:r>
          </w:p>
        </w:tc>
      </w:tr>
      <w:tr w:rsidTr="003A0C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0C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Relevant person/s is consulte</w:t>
            </w:r>
            <w:r w:rsidRPr="003A0CF5">
              <w:t>d to ensure work is coordinated effectively with others</w:t>
            </w:r>
          </w:p>
        </w:tc>
      </w:tr>
      <w:tr w:rsidTr="003A0C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0C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Materials are obtained and checked in accordance with workplace procedures and job requirements</w:t>
            </w:r>
          </w:p>
        </w:tc>
      </w:tr>
      <w:tr w:rsidTr="003A0C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0C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Location of monitoring activities is determined from job requirements</w:t>
            </w:r>
          </w:p>
        </w:tc>
      </w:tr>
      <w:tr w:rsidTr="003A0C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rPr>
                <w:rStyle w:val="SpecialBold"/>
              </w:rPr>
              <w:t>Undertake monitoring of energy usage and provide solutions for energy reduction</w:t>
            </w:r>
          </w:p>
        </w:tc>
        <w:tc>
          <w:tcPr>
            <w:tcW w:w="697"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WHS/OHS policies and procedures for monitoring activities are applied</w:t>
            </w:r>
          </w:p>
        </w:tc>
      </w:tr>
      <w:tr w:rsidTr="003A0C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0C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Monitoring activities are conducted in accordance with requirements without damage or distortio</w:t>
            </w:r>
            <w:r w:rsidRPr="003A0CF5">
              <w:t>n to the surrounding environment or services</w:t>
            </w:r>
          </w:p>
        </w:tc>
      </w:tr>
      <w:tr w:rsidTr="003A0C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0C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 xml:space="preserve">Sustainable energy options are determined from energy consumption monitoring activities, measurements and calculations </w:t>
            </w:r>
          </w:p>
        </w:tc>
      </w:tr>
      <w:tr w:rsidTr="003A0C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0C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Unplanned events or conditions are responded to in accordance with workplace procedures</w:t>
            </w:r>
          </w:p>
        </w:tc>
      </w:tr>
      <w:tr w:rsidTr="003A0C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0C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Approval is obtained from relevant person/s before any energy reduction solutions are implemented in accordance with workplace procedures</w:t>
            </w:r>
          </w:p>
        </w:tc>
      </w:tr>
      <w:tr w:rsidTr="003A0C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0C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Quality checks a</w:t>
            </w:r>
            <w:r w:rsidRPr="003A0CF5">
              <w:t>re conducted in accordance with workplace procedures</w:t>
            </w:r>
          </w:p>
        </w:tc>
      </w:tr>
      <w:tr w:rsidTr="003A0C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rPr>
                <w:rStyle w:val="SpecialBold"/>
              </w:rPr>
              <w:t xml:space="preserve">Complete monitoring activities and report </w:t>
            </w:r>
          </w:p>
        </w:tc>
        <w:tc>
          <w:tcPr>
            <w:tcW w:w="697"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Documentation/reports are completed in accordance with administrative requirements</w:t>
            </w:r>
          </w:p>
        </w:tc>
      </w:tr>
      <w:tr w:rsidTr="003A0C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0C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t>Relevant person/s is notified of work completion in accordance with workplace procedures</w:t>
            </w:r>
          </w:p>
        </w:tc>
      </w:tr>
    </w:tbl>
    <w:p w:rsidR="00000000" w:rsidRPr="003A0CF5" w:rsidP="003A0CF5">
      <w:pPr>
        <w:pStyle w:val="NoPaddingFontSize1"/>
      </w:pPr>
    </w:p>
    <w:p w:rsidR="00000000" w:rsidRPr="003A0CF5" w:rsidP="003A0CF5">
      <w:pPr>
        <w:pStyle w:val="AllowPageBreak"/>
      </w:pPr>
    </w:p>
    <w:p w:rsidR="00000000" w:rsidRPr="003A0CF5" w:rsidP="003A0CF5">
      <w:pPr>
        <w:pStyle w:val="Heading1"/>
      </w:pPr>
      <w:bookmarkStart w:id="7" w:name="O_1075866"/>
      <w:bookmarkEnd w:id="7"/>
      <w:r w:rsidRPr="003A0CF5">
        <w:t>Foundation Skills</w:t>
      </w:r>
    </w:p>
    <w:tbl>
      <w:tblPr>
        <w:tblW w:w="9497" w:type="dxa"/>
        <w:tblLayout w:type="fixed"/>
        <w:tblCellMar>
          <w:left w:w="62" w:type="dxa"/>
          <w:right w:w="62" w:type="dxa"/>
        </w:tblCellMar>
        <w:tblLook w:val="0000"/>
      </w:tblPr>
      <w:tblGrid>
        <w:gridCol w:w="9497"/>
      </w:tblGrid>
      <w:tr w:rsidTr="003A0C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t>Foundation skills essential to performance are explicit in the performance criteria of this unit of competency.</w:t>
            </w:r>
          </w:p>
        </w:tc>
      </w:tr>
    </w:tbl>
    <w:p w:rsidR="00000000" w:rsidRPr="003A0CF5" w:rsidP="003A0CF5">
      <w:pPr>
        <w:pStyle w:val="NoPaddingFontSize1"/>
      </w:pPr>
    </w:p>
    <w:p w:rsidR="00000000" w:rsidRPr="003A0CF5" w:rsidP="003A0CF5">
      <w:pPr>
        <w:pStyle w:val="AllowPageBreak"/>
      </w:pPr>
    </w:p>
    <w:p w:rsidR="00000000" w:rsidRPr="003A0CF5" w:rsidP="003A0CF5">
      <w:pPr>
        <w:pStyle w:val="Heading1"/>
      </w:pPr>
      <w:bookmarkStart w:id="8" w:name="O_1075867"/>
      <w:bookmarkEnd w:id="8"/>
      <w:r w:rsidRPr="003A0CF5">
        <w:t>Range of Conditions</w:t>
      </w:r>
    </w:p>
    <w:tbl>
      <w:tblPr>
        <w:tblW w:w="9497" w:type="dxa"/>
        <w:tblLayout w:type="fixed"/>
        <w:tblCellMar>
          <w:left w:w="62" w:type="dxa"/>
          <w:right w:w="62" w:type="dxa"/>
        </w:tblCellMar>
        <w:tblLook w:val="0000"/>
      </w:tblPr>
      <w:tblGrid>
        <w:gridCol w:w="9497"/>
      </w:tblGrid>
      <w:tr w:rsidTr="003A0C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t>Range is restricted to essential operating conditions and any other variables essential to the work environment.</w:t>
            </w:r>
          </w:p>
          <w:p w:rsidR="00000000" w:rsidRPr="003A0CF5" w:rsidP="003A0CF5">
            <w:pPr>
              <w:pStyle w:val="BodyText"/>
            </w:pPr>
            <w:r w:rsidRPr="003A0CF5">
              <w:t>Non-essential conditions may be found in the UEE Electrotechnology Training Package Companion Volume Implementation Gu</w:t>
            </w:r>
            <w:r w:rsidRPr="003A0CF5">
              <w:t>ide.</w:t>
            </w:r>
          </w:p>
        </w:tc>
      </w:tr>
    </w:tbl>
    <w:p w:rsidR="00000000" w:rsidRPr="003A0CF5" w:rsidP="003A0CF5">
      <w:pPr>
        <w:pStyle w:val="NoPaddingFontSize1"/>
      </w:pPr>
    </w:p>
    <w:p w:rsidR="00000000" w:rsidRPr="003A0CF5" w:rsidP="003A0CF5">
      <w:pPr>
        <w:pStyle w:val="AllowPageBreak"/>
      </w:pPr>
    </w:p>
    <w:p w:rsidR="00000000" w:rsidRPr="003A0CF5" w:rsidP="003A0CF5">
      <w:pPr>
        <w:pStyle w:val="Heading1"/>
      </w:pPr>
      <w:bookmarkStart w:id="9" w:name="O_1075868"/>
      <w:bookmarkEnd w:id="9"/>
      <w:r w:rsidRPr="003A0CF5">
        <w:t>Unit Mapping Information</w:t>
      </w:r>
    </w:p>
    <w:tbl>
      <w:tblPr>
        <w:tblW w:w="9497" w:type="dxa"/>
        <w:tblLayout w:type="fixed"/>
        <w:tblCellMar>
          <w:left w:w="62" w:type="dxa"/>
          <w:right w:w="62" w:type="dxa"/>
        </w:tblCellMar>
        <w:tblLook w:val="0000"/>
      </w:tblPr>
      <w:tblGrid>
        <w:gridCol w:w="9497"/>
      </w:tblGrid>
      <w:tr w:rsidTr="003A0C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t>This unit replaces and is equivalent to UEENEEK112A Provide basic sustainable energy solutions for energy reduction in residential premises.</w:t>
            </w:r>
          </w:p>
        </w:tc>
      </w:tr>
    </w:tbl>
    <w:p w:rsidR="00000000" w:rsidRPr="003A0CF5" w:rsidP="003A0CF5">
      <w:pPr>
        <w:pStyle w:val="NoPaddingFontSize1"/>
      </w:pPr>
    </w:p>
    <w:p w:rsidR="00000000" w:rsidRPr="003A0CF5" w:rsidP="003A0CF5">
      <w:pPr>
        <w:pStyle w:val="AllowPageBreak"/>
      </w:pPr>
    </w:p>
    <w:p w:rsidR="00000000" w:rsidRPr="003A0CF5" w:rsidP="003A0CF5">
      <w:pPr>
        <w:pStyle w:val="Heading1"/>
      </w:pPr>
      <w:bookmarkStart w:id="10" w:name="O_1075875"/>
      <w:bookmarkEnd w:id="10"/>
      <w:r w:rsidRPr="003A0CF5">
        <w:t>Links</w:t>
      </w:r>
    </w:p>
    <w:p w:rsidR="00000000" w:rsidRPr="003A0CF5" w:rsidP="00C91BEA">
      <w:pPr>
        <w:pStyle w:val="BodyText"/>
      </w:pPr>
      <w:r w:rsidRPr="003A0CF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D33E8">
        <w:rPr>
          <w:rStyle w:val="Hyperlink"/>
        </w:rPr>
        <w:t>https://vetnet.gov.au/Pages/TrainingDocs.aspx?q=b8a8f136-5421-4ce1-92e0-2b50341431b6</w:t>
      </w:r>
      <w:r>
        <w:fldChar w:fldCharType="end"/>
      </w:r>
    </w:p>
    <w:p w:rsidR="00000000" w:rsidRPr="003A0CF5" w:rsidP="00C91BEA">
      <w:pPr>
        <w:pStyle w:val="BodyText"/>
        <w:sectPr w:rsidSect="003A0CF5">
          <w:headerReference w:type="default" r:id="rId10"/>
          <w:footerReference w:type="default" r:id="rId11"/>
          <w:pgSz w:w="11908" w:h="16833"/>
          <w:pgMar w:top="1702" w:right="1418" w:bottom="1702" w:left="1418" w:header="992" w:footer="992" w:gutter="0"/>
          <w:cols w:space="720"/>
          <w:noEndnote/>
          <w:docGrid w:linePitch="299"/>
        </w:sectPr>
      </w:pPr>
    </w:p>
    <w:p w:rsidR="00000000" w:rsidRPr="003A0CF5" w:rsidP="003A0CF5">
      <w:pPr>
        <w:pStyle w:val="SuperHeading"/>
      </w:pPr>
      <w:r w:rsidRPr="003A0CF5">
        <w:t>Assessment Requirements for UEERE0021 Provide basic sustainab</w:t>
      </w:r>
      <w:r w:rsidRPr="003A0CF5">
        <w:t>le energy solutions for energy reduction in residential premises</w:t>
      </w:r>
    </w:p>
    <w:p w:rsidR="00000000" w:rsidRPr="003A0CF5" w:rsidP="003A0CF5">
      <w:pPr>
        <w:pStyle w:val="Heading1"/>
      </w:pPr>
      <w:bookmarkStart w:id="11" w:name="O_1075870"/>
      <w:bookmarkEnd w:id="11"/>
      <w:r w:rsidRPr="003A0CF5">
        <w:t>Modification History</w:t>
      </w:r>
    </w:p>
    <w:tbl>
      <w:tblPr>
        <w:tblW w:w="9497" w:type="dxa"/>
        <w:tblLayout w:type="fixed"/>
        <w:tblCellMar>
          <w:left w:w="62" w:type="dxa"/>
          <w:right w:w="62" w:type="dxa"/>
        </w:tblCellMar>
        <w:tblLook w:val="0000"/>
      </w:tblPr>
      <w:tblGrid>
        <w:gridCol w:w="9497"/>
      </w:tblGrid>
      <w:tr w:rsidTr="003A0C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t>Release 1. This is the first release of this unit of competency in the UEE Electrotechnology Training Package.</w:t>
            </w:r>
          </w:p>
        </w:tc>
      </w:tr>
    </w:tbl>
    <w:p w:rsidR="00000000" w:rsidRPr="003A0CF5" w:rsidP="003A0CF5">
      <w:pPr>
        <w:pStyle w:val="NoPaddingFontSize1"/>
      </w:pPr>
    </w:p>
    <w:p w:rsidR="00000000" w:rsidRPr="003A0CF5" w:rsidP="003A0CF5">
      <w:pPr>
        <w:pStyle w:val="AllowPageBreak"/>
      </w:pPr>
    </w:p>
    <w:p w:rsidR="00000000" w:rsidRPr="003A0CF5" w:rsidP="003A0CF5">
      <w:pPr>
        <w:pStyle w:val="Heading1"/>
      </w:pPr>
      <w:bookmarkStart w:id="12" w:name="O_1075871"/>
      <w:bookmarkEnd w:id="12"/>
      <w:r w:rsidRPr="003A0CF5">
        <w:t>Performance Evidence</w:t>
      </w:r>
    </w:p>
    <w:tbl>
      <w:tblPr>
        <w:tblW w:w="9497" w:type="dxa"/>
        <w:tblLayout w:type="fixed"/>
        <w:tblCellMar>
          <w:left w:w="62" w:type="dxa"/>
          <w:right w:w="62" w:type="dxa"/>
        </w:tblCellMar>
        <w:tblLook w:val="0000"/>
      </w:tblPr>
      <w:tblGrid>
        <w:gridCol w:w="9497"/>
      </w:tblGrid>
      <w:tr w:rsidTr="003A0C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Evidence required to demonstrate competence in this unit must be relevant to and satisfy all of the requirements of the elements and performance criteria on at least one occasion and include:</w:t>
            </w:r>
          </w:p>
        </w:tc>
      </w:tr>
      <w:tr w:rsidTr="003A0C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0CF5" w:rsidP="003A0CF5">
            <w:pPr>
              <w:pStyle w:val="ListBullet"/>
            </w:pPr>
            <w:r w:rsidRPr="003A0CF5">
              <w:t>providing basic sustainable energy solutions for energy reduc</w:t>
            </w:r>
            <w:r w:rsidRPr="003A0CF5">
              <w:t>tion in domestic premises</w:t>
            </w:r>
          </w:p>
          <w:p w:rsidR="00000000" w:rsidRPr="003A0CF5" w:rsidP="003A0CF5">
            <w:pPr>
              <w:pStyle w:val="ListBullet"/>
            </w:pPr>
            <w:r w:rsidRPr="003A0CF5">
              <w:t>dealing with unplanned events</w:t>
            </w:r>
          </w:p>
          <w:p w:rsidR="00000000" w:rsidRPr="003A0CF5" w:rsidP="003A0CF5">
            <w:pPr>
              <w:pStyle w:val="ListBullet"/>
            </w:pPr>
            <w:r w:rsidRPr="003A0CF5">
              <w:t>applying relevant work health and safety (WHS)/occupational health and safety (OHS) requirements and workplace procedures and practices, including the use of risk control measures</w:t>
            </w:r>
          </w:p>
          <w:p w:rsidR="00000000" w:rsidRPr="003A0CF5" w:rsidP="003A0CF5">
            <w:pPr>
              <w:pStyle w:val="ListBullet"/>
            </w:pPr>
            <w:r w:rsidRPr="003A0CF5">
              <w:t>applying sustainable energy principles and practices</w:t>
            </w:r>
          </w:p>
          <w:p w:rsidR="00000000" w:rsidRPr="003A0CF5" w:rsidP="003A0CF5">
            <w:pPr>
              <w:pStyle w:val="ListBullet"/>
            </w:pPr>
            <w:r w:rsidRPr="003A0CF5">
              <w:t>completing relevant reporting</w:t>
            </w:r>
          </w:p>
          <w:p w:rsidR="00000000" w:rsidRPr="003A0CF5" w:rsidP="003A0CF5">
            <w:pPr>
              <w:pStyle w:val="ListBullet"/>
            </w:pPr>
            <w:r w:rsidRPr="003A0CF5">
              <w:t>conducting monitoring activities of energy usage</w:t>
            </w:r>
          </w:p>
          <w:p w:rsidR="00000000" w:rsidRPr="003A0CF5" w:rsidP="003A0CF5">
            <w:pPr>
              <w:pStyle w:val="ListBullet"/>
            </w:pPr>
            <w:r w:rsidRPr="003A0CF5">
              <w:t>completing quality checks</w:t>
            </w:r>
          </w:p>
          <w:p w:rsidR="00000000" w:rsidRPr="003A0CF5" w:rsidP="003A0CF5">
            <w:pPr>
              <w:pStyle w:val="ListBullet"/>
            </w:pPr>
            <w:r w:rsidRPr="003A0CF5">
              <w:t>coordinating work with relevant person/s</w:t>
            </w:r>
          </w:p>
          <w:p w:rsidR="00000000" w:rsidRPr="003A0CF5" w:rsidP="003A0CF5">
            <w:pPr>
              <w:pStyle w:val="ListBullet"/>
            </w:pPr>
            <w:r w:rsidRPr="003A0CF5">
              <w:t>identifying and accessing materials, tools, equipment and</w:t>
            </w:r>
            <w:r w:rsidRPr="003A0CF5">
              <w:t xml:space="preserve"> testing devices</w:t>
            </w:r>
          </w:p>
          <w:p w:rsidR="00000000" w:rsidRPr="003A0CF5" w:rsidP="003A0CF5">
            <w:pPr>
              <w:pStyle w:val="ListBullet"/>
            </w:pPr>
            <w:r w:rsidRPr="003A0CF5">
              <w:t>measuring and calculating energy consumption values in accordance with relevant industry standards</w:t>
            </w:r>
          </w:p>
          <w:p w:rsidR="00000000" w:rsidRPr="003A0CF5" w:rsidP="003A0CF5">
            <w:pPr>
              <w:pStyle w:val="ListBullet"/>
            </w:pPr>
            <w:r w:rsidRPr="003A0CF5">
              <w:t>preparing to monitor energy usage.</w:t>
            </w:r>
          </w:p>
        </w:tc>
      </w:tr>
    </w:tbl>
    <w:p w:rsidR="00000000" w:rsidRPr="003A0CF5" w:rsidP="003A0CF5">
      <w:pPr>
        <w:pStyle w:val="NoPaddingFontSize1"/>
      </w:pPr>
    </w:p>
    <w:p w:rsidR="00000000" w:rsidRPr="003A0CF5" w:rsidP="003A0CF5">
      <w:pPr>
        <w:pStyle w:val="AllowPageBreak"/>
      </w:pPr>
    </w:p>
    <w:p w:rsidR="00000000" w:rsidRPr="003A0CF5" w:rsidP="003A0CF5">
      <w:pPr>
        <w:pStyle w:val="Heading1"/>
      </w:pPr>
      <w:bookmarkStart w:id="13" w:name="O_1075872"/>
      <w:bookmarkEnd w:id="13"/>
      <w:r w:rsidRPr="003A0CF5">
        <w:t>Knowledge Evidence</w:t>
      </w:r>
    </w:p>
    <w:tbl>
      <w:tblPr>
        <w:tblW w:w="9497" w:type="dxa"/>
        <w:tblLayout w:type="fixed"/>
        <w:tblCellMar>
          <w:left w:w="62" w:type="dxa"/>
          <w:right w:w="62" w:type="dxa"/>
        </w:tblCellMar>
        <w:tblLook w:val="0000"/>
      </w:tblPr>
      <w:tblGrid>
        <w:gridCol w:w="9497"/>
      </w:tblGrid>
      <w:tr w:rsidTr="003A0C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0CF5">
            <w:pPr>
              <w:pStyle w:val="BodyText"/>
              <w:rPr>
                <w:lang w:val="en-NZ"/>
              </w:rPr>
            </w:pPr>
            <w:r w:rsidRPr="003A0CF5">
              <w:t xml:space="preserve">Evidence required to demonstrate competence in this unit must be </w:t>
            </w:r>
            <w:r w:rsidRPr="003A0CF5">
              <w:t>relevant to and satisfy all of the requirements of the elements and performance criteria and include knowledge of:</w:t>
            </w:r>
          </w:p>
        </w:tc>
      </w:tr>
      <w:tr w:rsidTr="003A0C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0CF5" w:rsidP="003A0CF5">
            <w:pPr>
              <w:pStyle w:val="ListBullet"/>
            </w:pPr>
            <w:r w:rsidRPr="003A0CF5">
              <w:t>concepts of renewable energy (RE), including:</w:t>
            </w:r>
          </w:p>
          <w:p w:rsidR="00000000" w:rsidRPr="003A0CF5" w:rsidP="003A0CF5">
            <w:pPr>
              <w:pStyle w:val="ListBullet2"/>
            </w:pPr>
            <w:r w:rsidRPr="003A0CF5">
              <w:t>non-technical issues encompassing:</w:t>
            </w:r>
          </w:p>
          <w:p w:rsidR="00000000" w:rsidRPr="003A0CF5" w:rsidP="003A0CF5">
            <w:pPr>
              <w:pStyle w:val="ListBullet3"/>
            </w:pPr>
            <w:r w:rsidRPr="003A0CF5">
              <w:t>current economic, socia</w:t>
            </w:r>
            <w:r w:rsidRPr="003A0CF5">
              <w:t>l, environmental and political issues impacting on RE technology</w:t>
            </w:r>
          </w:p>
          <w:p w:rsidR="00000000" w:rsidRPr="003A0CF5" w:rsidP="003A0CF5">
            <w:pPr>
              <w:pStyle w:val="ListBullet2"/>
            </w:pPr>
            <w:r w:rsidRPr="003A0CF5">
              <w:t>energy services/demand encompassing:</w:t>
            </w:r>
          </w:p>
          <w:p w:rsidR="00000000" w:rsidRPr="003A0CF5" w:rsidP="003A0CF5">
            <w:pPr>
              <w:pStyle w:val="ListBullet3"/>
            </w:pPr>
            <w:r w:rsidRPr="003A0CF5">
              <w:t>terminology</w:t>
            </w:r>
          </w:p>
          <w:p w:rsidR="00000000" w:rsidRPr="003A0CF5" w:rsidP="003A0CF5">
            <w:pPr>
              <w:pStyle w:val="ListBullet3"/>
            </w:pPr>
            <w:r w:rsidRPr="003A0CF5">
              <w:t>energy, power, temperature, symbols and units</w:t>
            </w:r>
          </w:p>
          <w:p w:rsidR="00000000" w:rsidRPr="003A0CF5" w:rsidP="003A0CF5">
            <w:pPr>
              <w:pStyle w:val="ListBullet3"/>
            </w:pPr>
            <w:r w:rsidRPr="003A0CF5">
              <w:t>energy conversion and efficiency</w:t>
            </w:r>
          </w:p>
          <w:p w:rsidR="00000000" w:rsidRPr="003A0CF5" w:rsidP="003A0CF5">
            <w:pPr>
              <w:pStyle w:val="ListBullet3"/>
            </w:pPr>
            <w:r w:rsidRPr="003A0CF5">
              <w:t>domestic dwelling: energy services and energy demand of individual appliances</w:t>
            </w:r>
          </w:p>
          <w:p w:rsidR="00000000" w:rsidRPr="003A0CF5" w:rsidP="003A0CF5">
            <w:pPr>
              <w:pStyle w:val="ListBullet3"/>
            </w:pPr>
            <w:r w:rsidRPr="003A0CF5">
              <w:t>energy efficient appliances</w:t>
            </w:r>
          </w:p>
          <w:p w:rsidR="00000000" w:rsidRPr="003A0CF5" w:rsidP="003A0CF5">
            <w:pPr>
              <w:pStyle w:val="ListBullet3"/>
            </w:pPr>
            <w:r w:rsidRPr="003A0CF5">
              <w:t>primary energy and end-use energy</w:t>
            </w:r>
          </w:p>
          <w:p w:rsidR="00000000" w:rsidRPr="003A0CF5" w:rsidP="003A0CF5">
            <w:pPr>
              <w:pStyle w:val="ListBullet3"/>
            </w:pPr>
            <w:r w:rsidRPr="003A0CF5">
              <w:t>embodied energy</w:t>
            </w:r>
          </w:p>
          <w:p w:rsidR="00000000" w:rsidRPr="003A0CF5" w:rsidP="003A0CF5">
            <w:pPr>
              <w:pStyle w:val="ListBullet2"/>
            </w:pPr>
            <w:r w:rsidRPr="003A0CF5">
              <w:t>solar radiation resource encompassing:</w:t>
            </w:r>
          </w:p>
          <w:p w:rsidR="00000000" w:rsidRPr="003A0CF5" w:rsidP="003A0CF5">
            <w:pPr>
              <w:pStyle w:val="ListBullet3"/>
            </w:pPr>
            <w:r w:rsidRPr="003A0CF5">
              <w:t>terminology</w:t>
            </w:r>
          </w:p>
          <w:p w:rsidR="00000000" w:rsidRPr="003A0CF5" w:rsidP="003A0CF5">
            <w:pPr>
              <w:pStyle w:val="ListBullet3"/>
            </w:pPr>
            <w:r w:rsidRPr="003A0CF5">
              <w:t>units, symbols and conversions</w:t>
            </w:r>
          </w:p>
          <w:p w:rsidR="00000000" w:rsidRPr="003A0CF5" w:rsidP="003A0CF5">
            <w:pPr>
              <w:pStyle w:val="ListBullet3"/>
            </w:pPr>
            <w:r w:rsidRPr="003A0CF5">
              <w:t>sun path diagram</w:t>
            </w:r>
            <w:r w:rsidRPr="003A0CF5">
              <w:t>s</w:t>
            </w:r>
          </w:p>
          <w:p w:rsidR="00000000" w:rsidRPr="003A0CF5" w:rsidP="003A0CF5">
            <w:pPr>
              <w:pStyle w:val="ListBullet3"/>
            </w:pPr>
            <w:r w:rsidRPr="003A0CF5">
              <w:t>solar contour maps</w:t>
            </w:r>
          </w:p>
          <w:p w:rsidR="00000000" w:rsidRPr="003A0CF5" w:rsidP="003A0CF5">
            <w:pPr>
              <w:pStyle w:val="ListBullet3"/>
            </w:pPr>
            <w:r w:rsidRPr="003A0CF5">
              <w:t>solar window</w:t>
            </w:r>
          </w:p>
          <w:p w:rsidR="00000000" w:rsidRPr="003A0CF5" w:rsidP="003A0CF5">
            <w:pPr>
              <w:pStyle w:val="ListBullet2"/>
            </w:pPr>
            <w:r w:rsidRPr="003A0CF5">
              <w:t>solar thermal systems encompassing:</w:t>
            </w:r>
          </w:p>
          <w:p w:rsidR="00000000" w:rsidRPr="003A0CF5" w:rsidP="003A0CF5">
            <w:pPr>
              <w:pStyle w:val="ListBullet3"/>
            </w:pPr>
            <w:r w:rsidRPr="003A0CF5">
              <w:t>terminology</w:t>
            </w:r>
          </w:p>
          <w:p w:rsidR="00000000" w:rsidRPr="003A0CF5" w:rsidP="003A0CF5">
            <w:pPr>
              <w:pStyle w:val="ListBullet3"/>
            </w:pPr>
            <w:r w:rsidRPr="003A0CF5">
              <w:t>components</w:t>
            </w:r>
          </w:p>
          <w:p w:rsidR="00000000" w:rsidRPr="003A0CF5" w:rsidP="003A0CF5">
            <w:pPr>
              <w:pStyle w:val="ListBullet3"/>
            </w:pPr>
            <w:r w:rsidRPr="003A0CF5">
              <w:t>applications</w:t>
            </w:r>
          </w:p>
          <w:p w:rsidR="00000000" w:rsidRPr="003A0CF5" w:rsidP="003A0CF5">
            <w:pPr>
              <w:pStyle w:val="ListBullet3"/>
            </w:pPr>
            <w:r w:rsidRPr="003A0CF5">
              <w:t>types of hot water systems</w:t>
            </w:r>
          </w:p>
          <w:p w:rsidR="00000000" w:rsidRPr="003A0CF5" w:rsidP="003A0CF5">
            <w:pPr>
              <w:pStyle w:val="ListBullet2"/>
            </w:pPr>
            <w:r w:rsidRPr="003A0CF5">
              <w:t>photovoltaic (PV) arrays encompassing:</w:t>
            </w:r>
          </w:p>
          <w:p w:rsidR="00000000" w:rsidRPr="003A0CF5" w:rsidP="003A0CF5">
            <w:pPr>
              <w:pStyle w:val="ListBullet3"/>
            </w:pPr>
            <w:r w:rsidRPr="003A0CF5">
              <w:t>terminology</w:t>
            </w:r>
          </w:p>
          <w:p w:rsidR="00000000" w:rsidRPr="003A0CF5" w:rsidP="003A0CF5">
            <w:pPr>
              <w:pStyle w:val="ListBullet3"/>
            </w:pPr>
            <w:r w:rsidRPr="003A0CF5">
              <w:t>current, voltage and power</w:t>
            </w:r>
          </w:p>
          <w:p w:rsidR="00000000" w:rsidRPr="003A0CF5" w:rsidP="003A0CF5">
            <w:pPr>
              <w:pStyle w:val="ListBullet3"/>
            </w:pPr>
            <w:r w:rsidRPr="003A0CF5">
              <w:t>modules: types, efficiency and applications</w:t>
            </w:r>
          </w:p>
          <w:p w:rsidR="00000000" w:rsidRPr="003A0CF5" w:rsidP="003A0CF5">
            <w:pPr>
              <w:pStyle w:val="ListBullet3"/>
            </w:pPr>
            <w:r w:rsidRPr="003A0CF5">
              <w:t>I-V curve</w:t>
            </w:r>
          </w:p>
          <w:p w:rsidR="00000000" w:rsidRPr="003A0CF5" w:rsidP="003A0CF5">
            <w:pPr>
              <w:pStyle w:val="ListBullet3"/>
            </w:pPr>
            <w:r w:rsidRPr="003A0CF5">
              <w:t>irradiance and temperature effects</w:t>
            </w:r>
          </w:p>
          <w:p w:rsidR="00000000" w:rsidRPr="003A0CF5" w:rsidP="003A0CF5">
            <w:pPr>
              <w:pStyle w:val="ListBullet3"/>
            </w:pPr>
            <w:r w:rsidRPr="003A0CF5">
              <w:t>array configurations</w:t>
            </w:r>
          </w:p>
          <w:p w:rsidR="00000000" w:rsidRPr="003A0CF5" w:rsidP="003A0CF5">
            <w:pPr>
              <w:pStyle w:val="ListBullet2"/>
            </w:pPr>
            <w:r w:rsidRPr="003A0CF5">
              <w:t>wind energy resource and technology encompassing:</w:t>
            </w:r>
          </w:p>
          <w:p w:rsidR="00000000" w:rsidRPr="003A0CF5" w:rsidP="003A0CF5">
            <w:pPr>
              <w:pStyle w:val="ListBullet3"/>
            </w:pPr>
            <w:r w:rsidRPr="003A0CF5">
              <w:t>terminology, units and symbols</w:t>
            </w:r>
          </w:p>
          <w:p w:rsidR="00000000" w:rsidRPr="003A0CF5" w:rsidP="003A0CF5">
            <w:pPr>
              <w:pStyle w:val="ListBullet3"/>
            </w:pPr>
            <w:r w:rsidRPr="003A0CF5">
              <w:t>wind speed, direction, turbulence, wind and power</w:t>
            </w:r>
          </w:p>
          <w:p w:rsidR="00000000" w:rsidRPr="003A0CF5" w:rsidP="003A0CF5">
            <w:pPr>
              <w:pStyle w:val="ListBullet3"/>
            </w:pPr>
            <w:r w:rsidRPr="003A0CF5">
              <w:t>vertical wind speed profile (wind shear)</w:t>
            </w:r>
          </w:p>
          <w:p w:rsidR="00000000" w:rsidRPr="003A0CF5" w:rsidP="003A0CF5">
            <w:pPr>
              <w:pStyle w:val="ListBullet3"/>
            </w:pPr>
            <w:r w:rsidRPr="003A0CF5">
              <w:t>local terrain roughness</w:t>
            </w:r>
          </w:p>
          <w:p w:rsidR="00000000" w:rsidRPr="003A0CF5" w:rsidP="003A0CF5">
            <w:pPr>
              <w:pStyle w:val="ListBullet3"/>
            </w:pPr>
            <w:r w:rsidRPr="003A0CF5">
              <w:t>isovent maps</w:t>
            </w:r>
          </w:p>
          <w:p w:rsidR="00000000" w:rsidRPr="003A0CF5" w:rsidP="003A0CF5">
            <w:pPr>
              <w:pStyle w:val="ListBullet3"/>
            </w:pPr>
            <w:r w:rsidRPr="003A0CF5">
              <w:t>measuring instruments</w:t>
            </w:r>
          </w:p>
          <w:p w:rsidR="00000000" w:rsidRPr="003A0CF5" w:rsidP="003A0CF5">
            <w:pPr>
              <w:pStyle w:val="ListBullet3"/>
            </w:pPr>
            <w:r w:rsidRPr="003A0CF5">
              <w:t>wind energy conversion systems (WECS)</w:t>
            </w:r>
          </w:p>
          <w:p w:rsidR="00000000" w:rsidRPr="003A0CF5" w:rsidP="003A0CF5">
            <w:pPr>
              <w:pStyle w:val="ListBullet3"/>
            </w:pPr>
            <w:r w:rsidRPr="003A0CF5">
              <w:t>terminology</w:t>
            </w:r>
          </w:p>
          <w:p w:rsidR="00000000" w:rsidRPr="003A0CF5" w:rsidP="003A0CF5">
            <w:pPr>
              <w:pStyle w:val="ListBullet3"/>
            </w:pPr>
            <w:r w:rsidRPr="003A0CF5">
              <w:t>characteristics</w:t>
            </w:r>
          </w:p>
          <w:p w:rsidR="00000000" w:rsidRPr="003A0CF5" w:rsidP="003A0CF5">
            <w:pPr>
              <w:pStyle w:val="ListBullet3"/>
            </w:pPr>
            <w:r w:rsidRPr="003A0CF5">
              <w:t>applications</w:t>
            </w:r>
          </w:p>
          <w:p w:rsidR="00000000" w:rsidRPr="003A0CF5" w:rsidP="003A0CF5">
            <w:pPr>
              <w:pStyle w:val="ListBullet2"/>
            </w:pPr>
            <w:r w:rsidRPr="003A0CF5">
              <w:t>micro-hydro resource and technology encompassing:</w:t>
            </w:r>
          </w:p>
          <w:p w:rsidR="00000000" w:rsidRPr="003A0CF5" w:rsidP="003A0CF5">
            <w:pPr>
              <w:pStyle w:val="ListBullet3"/>
            </w:pPr>
            <w:r w:rsidRPr="003A0CF5">
              <w:t>terminology, units and sy</w:t>
            </w:r>
            <w:r w:rsidRPr="003A0CF5">
              <w:t>mbols</w:t>
            </w:r>
          </w:p>
          <w:p w:rsidR="00000000" w:rsidRPr="003A0CF5" w:rsidP="003A0CF5">
            <w:pPr>
              <w:pStyle w:val="ListBullet3"/>
            </w:pPr>
            <w:r w:rsidRPr="003A0CF5">
              <w:t>flow rate, head and assessment</w:t>
            </w:r>
          </w:p>
          <w:p w:rsidR="00000000" w:rsidRPr="003A0CF5" w:rsidP="003A0CF5">
            <w:pPr>
              <w:pStyle w:val="ListBullet3"/>
            </w:pPr>
            <w:r w:rsidRPr="003A0CF5">
              <w:t>turbine types and applications</w:t>
            </w:r>
          </w:p>
          <w:p w:rsidR="00000000" w:rsidRPr="003A0CF5" w:rsidP="003A0CF5">
            <w:pPr>
              <w:pStyle w:val="ListBullet2"/>
            </w:pPr>
            <w:r w:rsidRPr="003A0CF5">
              <w:t>stand-alone power system configuration encompassing:</w:t>
            </w:r>
          </w:p>
          <w:p w:rsidR="00000000" w:rsidRPr="003A0CF5" w:rsidP="003A0CF5">
            <w:pPr>
              <w:pStyle w:val="ListBullet3"/>
            </w:pPr>
            <w:r w:rsidRPr="003A0CF5">
              <w:t>basic configuration series systems</w:t>
            </w:r>
          </w:p>
          <w:p w:rsidR="00000000" w:rsidRPr="003A0CF5" w:rsidP="003A0CF5">
            <w:pPr>
              <w:pStyle w:val="ListBullet3"/>
            </w:pPr>
            <w:r w:rsidRPr="003A0CF5">
              <w:t>components: functions, efficiencies, regulators, inverters, battery chargers and generators</w:t>
            </w:r>
          </w:p>
          <w:p w:rsidR="00000000" w:rsidRPr="003A0CF5" w:rsidP="003A0CF5">
            <w:pPr>
              <w:pStyle w:val="ListBullet2"/>
            </w:pPr>
            <w:r w:rsidRPr="003A0CF5">
              <w:t>relevant industry standard energy consumption measurements and calculations</w:t>
            </w:r>
          </w:p>
          <w:p w:rsidR="00000000" w:rsidRPr="003A0CF5" w:rsidP="003A0CF5">
            <w:pPr>
              <w:pStyle w:val="ListBullet2"/>
            </w:pPr>
            <w:r w:rsidRPr="003A0CF5">
              <w:t>sustainable energy solutions for energy reduction in residential premises</w:t>
            </w:r>
          </w:p>
          <w:p w:rsidR="00000000" w:rsidRPr="003A0CF5" w:rsidP="003A0CF5">
            <w:pPr>
              <w:pStyle w:val="ListBullet2"/>
            </w:pPr>
            <w:r w:rsidRPr="003A0CF5">
              <w:t>relevant manufacturer specifications</w:t>
            </w:r>
          </w:p>
          <w:p w:rsidR="00000000" w:rsidRPr="003A0CF5" w:rsidP="003A0CF5">
            <w:pPr>
              <w:pStyle w:val="ListBullet2"/>
            </w:pPr>
            <w:r w:rsidRPr="003A0CF5">
              <w:t>relevant safe work method statements (SWMS)</w:t>
            </w:r>
          </w:p>
          <w:p w:rsidR="00000000" w:rsidRPr="003A0CF5" w:rsidP="003A0CF5">
            <w:pPr>
              <w:pStyle w:val="ListBullet2"/>
            </w:pPr>
            <w:r w:rsidRPr="003A0CF5">
              <w:t>relevant WHS/OHS legislat</w:t>
            </w:r>
            <w:r w:rsidRPr="003A0CF5">
              <w:t>ed requirements</w:t>
            </w:r>
          </w:p>
          <w:p w:rsidR="00000000" w:rsidRPr="003A0CF5" w:rsidP="003A0CF5">
            <w:pPr>
              <w:pStyle w:val="ListBullet2"/>
            </w:pPr>
            <w:r w:rsidRPr="003A0CF5">
              <w:t>relevant workplace documentation</w:t>
            </w:r>
          </w:p>
          <w:p w:rsidR="00000000" w:rsidRPr="003A0CF5" w:rsidP="003A0CF5">
            <w:pPr>
              <w:pStyle w:val="ListBullet2"/>
            </w:pPr>
            <w:r w:rsidRPr="003A0CF5">
              <w:t>relevant workplace policies and procedures.</w:t>
            </w:r>
          </w:p>
        </w:tc>
      </w:tr>
    </w:tbl>
    <w:p w:rsidR="00000000" w:rsidRPr="003A0CF5" w:rsidP="003A0CF5">
      <w:pPr>
        <w:pStyle w:val="NoPaddingFontSize1"/>
      </w:pPr>
    </w:p>
    <w:p w:rsidR="00000000" w:rsidRPr="003A0CF5" w:rsidP="003A0CF5">
      <w:pPr>
        <w:pStyle w:val="AllowPageBreak"/>
      </w:pPr>
    </w:p>
    <w:p w:rsidR="00000000" w:rsidRPr="003A0CF5" w:rsidP="003A0CF5">
      <w:pPr>
        <w:pStyle w:val="Heading1"/>
      </w:pPr>
      <w:bookmarkStart w:id="14" w:name="O_1075873"/>
      <w:bookmarkEnd w:id="14"/>
      <w:r w:rsidRPr="003A0CF5">
        <w:t>Assessment Conditions</w:t>
      </w:r>
    </w:p>
    <w:tbl>
      <w:tblPr>
        <w:tblW w:w="9497" w:type="dxa"/>
        <w:tblLayout w:type="fixed"/>
        <w:tblCellMar>
          <w:left w:w="62" w:type="dxa"/>
          <w:right w:w="62" w:type="dxa"/>
        </w:tblCellMar>
        <w:tblLook w:val="0000"/>
      </w:tblPr>
      <w:tblGrid>
        <w:gridCol w:w="9497"/>
      </w:tblGrid>
      <w:tr w:rsidTr="003A0C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0CF5" w:rsidP="003A0CF5">
            <w:pPr>
              <w:pStyle w:val="BodyText"/>
            </w:pPr>
            <w:r w:rsidRPr="003A0CF5">
              <w:t>Assessors must hold credentials specified within the Standards for Registered Training Organisations current at the time of assessment.</w:t>
            </w:r>
          </w:p>
          <w:p w:rsidR="00000000" w:rsidRPr="003A0CF5" w:rsidP="003A0CF5">
            <w:pPr>
              <w:pStyle w:val="BodyText"/>
            </w:pPr>
            <w:r w:rsidRPr="003A0CF5">
              <w:t>Assessment must satisfy the Principles of Assessment and Rules of Evidence and all regulatory requirements included with</w:t>
            </w:r>
            <w:r w:rsidRPr="003A0CF5">
              <w:t>in the Standards for Registered Training Organisations current at the time of assessment.</w:t>
            </w:r>
          </w:p>
          <w:p w:rsidR="00000000" w:rsidRPr="003A0CF5" w:rsidP="003A0CF5">
            <w:pPr>
              <w:pStyle w:val="BodyText"/>
            </w:pPr>
            <w:r w:rsidRPr="003A0CF5">
              <w:t xml:space="preserve">Assessment must occur in suitable workplace operational situations where it is appropriate to do so; where this is not appropriate, assessment must occur in suitable </w:t>
            </w:r>
            <w:r w:rsidRPr="003A0CF5">
              <w:t>simulated workplace operational situations that replicate workplace conditions.</w:t>
            </w:r>
          </w:p>
          <w:p w:rsidR="00000000" w:rsidRPr="003A0CF5" w:rsidP="003A0CF5">
            <w:pPr>
              <w:pStyle w:val="BodyText"/>
            </w:pPr>
            <w:r w:rsidRPr="003A0CF5">
              <w:t>Assessment processes and techniques must be appropriate to the language, literacy and numeracy requirements of the work being performed and the needs of the candidate.</w:t>
            </w:r>
          </w:p>
          <w:p w:rsidR="00000000" w:rsidRPr="003A0CF5" w:rsidP="003A0CF5">
            <w:pPr>
              <w:pStyle w:val="BodyText"/>
            </w:pPr>
            <w:r w:rsidRPr="003A0CF5">
              <w:t>Resource</w:t>
            </w:r>
            <w:r w:rsidRPr="003A0CF5">
              <w:t>s for assessment must include access to:</w:t>
            </w:r>
          </w:p>
          <w:p w:rsidR="00000000" w:rsidRPr="003A0CF5" w:rsidP="003A0CF5">
            <w:pPr>
              <w:pStyle w:val="ListBullet"/>
            </w:pPr>
            <w:r w:rsidRPr="003A0CF5">
              <w:t>a range of relevant exercises, case studies and/or other simulations</w:t>
            </w:r>
          </w:p>
          <w:p w:rsidR="00000000" w:rsidRPr="003A0CF5" w:rsidP="003A0CF5">
            <w:pPr>
              <w:pStyle w:val="ListBullet"/>
            </w:pPr>
            <w:r w:rsidRPr="003A0CF5">
              <w:t xml:space="preserve">relevant and appropriate materials, tools, equipment and personal protective equipment (PPE) currently </w:t>
            </w:r>
            <w:r w:rsidRPr="003A0CF5">
              <w:t>used in industry</w:t>
            </w:r>
          </w:p>
          <w:p w:rsidR="00000000" w:rsidRPr="003A0CF5" w:rsidP="003A0CF5">
            <w:pPr>
              <w:pStyle w:val="ListBullet"/>
            </w:pPr>
            <w:r w:rsidRPr="003A0CF5">
              <w:t>resources that reflect cu</w:t>
            </w:r>
            <w:r w:rsidRPr="003A0CF5">
              <w:t>rrent industry practices in relation to providing basic sustainable energy solutions for energy reduction in residential premises</w:t>
            </w:r>
          </w:p>
          <w:p w:rsidR="00000000" w:rsidRPr="003A0CF5" w:rsidP="003A0CF5">
            <w:pPr>
              <w:pStyle w:val="ListBullet"/>
            </w:pPr>
            <w:r w:rsidRPr="003A0CF5">
              <w:t>applicable documentation, including workplace procedures, equipment specifications, regulations, codes of practice and operati</w:t>
            </w:r>
            <w:r w:rsidRPr="003A0CF5">
              <w:t>on manuals.</w:t>
            </w:r>
          </w:p>
        </w:tc>
      </w:tr>
    </w:tbl>
    <w:p w:rsidR="00000000" w:rsidRPr="003A0CF5" w:rsidP="003A0CF5">
      <w:pPr>
        <w:pStyle w:val="NoPaddingFontSize1"/>
      </w:pPr>
    </w:p>
    <w:p w:rsidR="00000000" w:rsidRPr="003A0CF5" w:rsidP="003A0CF5">
      <w:pPr>
        <w:pStyle w:val="AllowPageBreak"/>
      </w:pPr>
    </w:p>
    <w:p w:rsidR="00000000" w:rsidRPr="003A0CF5" w:rsidP="003A0CF5">
      <w:pPr>
        <w:pStyle w:val="Heading1"/>
      </w:pPr>
      <w:bookmarkStart w:id="15" w:name="O_1075876"/>
      <w:bookmarkEnd w:id="15"/>
      <w:r w:rsidRPr="003A0CF5">
        <w:t>Links</w:t>
      </w:r>
    </w:p>
    <w:p w:rsidR="00000000" w:rsidRPr="003A0CF5" w:rsidP="00C91BEA">
      <w:pPr>
        <w:pStyle w:val="BodyText"/>
      </w:pPr>
      <w:r w:rsidRPr="003A0CF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D33E8">
        <w:rPr>
          <w:rStyle w:val="Hyperlink"/>
        </w:rPr>
        <w:t>https://vetnet.gov.au/Pages/TrainingDocs.aspx?q=b8a8f136-5421-4ce1-92e0-2b50341431b6</w:t>
      </w:r>
      <w:r>
        <w:fldChar w:fldCharType="end"/>
      </w:r>
    </w:p>
    <w:p w:rsidR="00000000" w:rsidRPr="003A0CF5" w:rsidP="003A0CF5"/>
    <w:sectPr w:rsidSect="003A0C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F5" w:rsidRPr="00C91BEA" w:rsidP="00C91B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BEA" w:rsidP="003A0C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1BEA" w:rsidP="003A0C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91BEA" w:rsidP="003A0C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F5" w:rsidP="003A0CF5">
    <w:pPr>
      <w:pStyle w:val="Footer"/>
      <w:framePr w:wrap="around"/>
    </w:pPr>
    <w:r>
      <w:fldChar w:fldCharType="begin"/>
    </w:r>
    <w:r>
      <w:instrText xml:space="preserve"> DOCPROPERTY  Subject  \* MERGEFORMAT </w:instrText>
    </w:r>
    <w:r>
      <w:fldChar w:fldCharType="separate"/>
    </w:r>
    <w:r w:rsidR="00C91BEA">
      <w:t>Approved</w:t>
    </w:r>
    <w:r w:rsidR="00C91BEA">
      <w:fldChar w:fldCharType="end"/>
    </w:r>
    <w:r>
      <w:tab/>
      <w:t xml:space="preserve">Page </w:t>
    </w:r>
    <w:r>
      <w:fldChar w:fldCharType="begin"/>
    </w:r>
    <w:r>
      <w:instrText xml:space="preserve"> PAGE  \* Arabic  \* MERGEFORMAT </w:instrText>
    </w:r>
    <w:r>
      <w:fldChar w:fldCharType="separate"/>
    </w:r>
    <w:r w:rsidR="00C91B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1BEA">
      <w:rPr>
        <w:noProof/>
      </w:rPr>
      <w:t>5</w:t>
    </w:r>
    <w:r>
      <w:rPr>
        <w:noProof/>
      </w:rPr>
      <w:fldChar w:fldCharType="end"/>
    </w:r>
  </w:p>
  <w:p w:rsidR="003A0CF5" w:rsidP="003A0CF5">
    <w:pPr>
      <w:pStyle w:val="Footer"/>
      <w:framePr w:wrap="around"/>
    </w:pPr>
    <w:r>
      <w:t xml:space="preserve">© Commonwealth of Australia, </w:t>
    </w:r>
    <w:r>
      <w:fldChar w:fldCharType="begin"/>
    </w:r>
    <w:r>
      <w:instrText xml:space="preserve"> DATE  \@ "yyyy"  \* MERGEFORMAT </w:instrText>
    </w:r>
    <w:r>
      <w:fldChar w:fldCharType="separate"/>
    </w:r>
    <w:r w:rsidR="00C91BEA">
      <w:rPr>
        <w:noProof/>
      </w:rPr>
      <w:t>2025</w:t>
    </w:r>
    <w:r>
      <w:fldChar w:fldCharType="end"/>
    </w:r>
    <w:r>
      <w:tab/>
    </w:r>
    <w:r>
      <w:fldChar w:fldCharType="begin"/>
    </w:r>
    <w:r>
      <w:instrText xml:space="preserve"> DOCPROPERTY  Author  \* MERGEFORMAT </w:instrText>
    </w:r>
    <w:r>
      <w:fldChar w:fldCharType="separate"/>
    </w:r>
    <w:r w:rsidR="00C91BEA">
      <w:t>Powering Skills Organisation</w:t>
    </w:r>
    <w:r w:rsidR="00C91BEA">
      <w:fldChar w:fldCharType="end"/>
    </w:r>
  </w:p>
  <w:p w:rsidR="003A0CF5" w:rsidP="003A0C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B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0CF5" w:rsidRPr="00C91BEA" w:rsidP="00C91B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BEA" w:rsidRPr="002D2AF8" w:rsidP="003A0CF5">
    <w:pPr>
      <w:pStyle w:val="Header"/>
      <w:framePr w:wrap="around"/>
    </w:pPr>
    <w:r>
      <w:fldChar w:fldCharType="begin"/>
    </w:r>
    <w:r>
      <w:instrText xml:space="preserve"> TITLE   \* MERGEFORMAT </w:instrText>
    </w:r>
    <w:r>
      <w:fldChar w:fldCharType="separate"/>
    </w:r>
    <w:r>
      <w:t>UEERE0021 Provide basic sustainable energy solutions for energy reduction in residential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1BEA" w:rsidP="003A0C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F5" w:rsidRPr="002D2AF8" w:rsidP="003A0CF5">
    <w:pPr>
      <w:pStyle w:val="Header"/>
      <w:framePr w:wrap="around"/>
    </w:pPr>
    <w:r>
      <w:fldChar w:fldCharType="begin"/>
    </w:r>
    <w:r>
      <w:instrText xml:space="preserve"> TITLE   \* MERGEFORMAT </w:instrText>
    </w:r>
    <w:r>
      <w:fldChar w:fldCharType="separate"/>
    </w:r>
    <w:r w:rsidR="00C91BEA">
      <w:t>UEERE0021 Provide basic sustainable energy solutions for energy reduction in residential premises</w:t>
    </w:r>
    <w:r w:rsidR="00C91BEA">
      <w:fldChar w:fldCharType="end"/>
    </w:r>
    <w:r>
      <w:tab/>
      <w:t xml:space="preserve">Date this document was generated: </w:t>
    </w:r>
    <w:r>
      <w:fldChar w:fldCharType="begin"/>
    </w:r>
    <w:r>
      <w:instrText xml:space="preserve"> CREATEDATE  \@ "d MMMM yyyy"  \* MERGEFORMAT </w:instrText>
    </w:r>
    <w:r>
      <w:fldChar w:fldCharType="separate"/>
    </w:r>
    <w:r w:rsidR="00C91BEA">
      <w:rPr>
        <w:noProof/>
      </w:rPr>
      <w:t>1 March 2025</w:t>
    </w:r>
    <w:r>
      <w:fldChar w:fldCharType="end"/>
    </w:r>
  </w:p>
  <w:p w:rsidR="003A0CF5" w:rsidP="003A0C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EA2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FA8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B80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C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CF5"/>
    <w:pPr>
      <w:spacing w:before="360" w:after="60"/>
      <w:outlineLvl w:val="0"/>
    </w:pPr>
    <w:rPr>
      <w:sz w:val="32"/>
    </w:rPr>
  </w:style>
  <w:style w:type="paragraph" w:styleId="Heading2">
    <w:name w:val="heading 2"/>
    <w:basedOn w:val="HeadingBase"/>
    <w:next w:val="BodyText"/>
    <w:link w:val="Heading2Char"/>
    <w:qFormat/>
    <w:rsid w:val="003A0CF5"/>
    <w:pPr>
      <w:keepLines/>
      <w:spacing w:before="240" w:after="120"/>
      <w:outlineLvl w:val="1"/>
    </w:pPr>
    <w:rPr>
      <w:sz w:val="28"/>
      <w:szCs w:val="40"/>
    </w:rPr>
  </w:style>
  <w:style w:type="paragraph" w:styleId="Heading3">
    <w:name w:val="heading 3"/>
    <w:basedOn w:val="HeadingBase"/>
    <w:next w:val="BodyText"/>
    <w:link w:val="Heading3Char"/>
    <w:qFormat/>
    <w:rsid w:val="003A0CF5"/>
    <w:pPr>
      <w:spacing w:before="180" w:after="120"/>
      <w:outlineLvl w:val="2"/>
    </w:pPr>
    <w:rPr>
      <w:spacing w:val="-10"/>
      <w:kern w:val="32"/>
    </w:rPr>
  </w:style>
  <w:style w:type="paragraph" w:styleId="Heading4">
    <w:name w:val="heading 4"/>
    <w:basedOn w:val="HeadingBase"/>
    <w:next w:val="BodyText"/>
    <w:link w:val="Heading4Char"/>
    <w:qFormat/>
    <w:rsid w:val="003A0CF5"/>
    <w:pPr>
      <w:spacing w:before="160" w:after="120"/>
      <w:outlineLvl w:val="3"/>
    </w:pPr>
    <w:rPr>
      <w:sz w:val="22"/>
    </w:rPr>
  </w:style>
  <w:style w:type="paragraph" w:styleId="Heading5">
    <w:name w:val="heading 5"/>
    <w:basedOn w:val="HeadingBase"/>
    <w:next w:val="Normal"/>
    <w:link w:val="Heading5Char"/>
    <w:qFormat/>
    <w:rsid w:val="003A0CF5"/>
    <w:pPr>
      <w:spacing w:before="80"/>
      <w:outlineLvl w:val="4"/>
    </w:pPr>
    <w:rPr>
      <w:color w:val="918585"/>
      <w:sz w:val="20"/>
    </w:rPr>
  </w:style>
  <w:style w:type="paragraph" w:styleId="Heading6">
    <w:name w:val="heading 6"/>
    <w:basedOn w:val="HeadingBase"/>
    <w:next w:val="Normal"/>
    <w:link w:val="Heading6Char"/>
    <w:qFormat/>
    <w:rsid w:val="003A0CF5"/>
    <w:pPr>
      <w:spacing w:before="60"/>
      <w:outlineLvl w:val="5"/>
    </w:pPr>
    <w:rPr>
      <w:color w:val="918585"/>
      <w:sz w:val="20"/>
    </w:rPr>
  </w:style>
  <w:style w:type="paragraph" w:styleId="Heading7">
    <w:name w:val="heading 7"/>
    <w:basedOn w:val="Normal"/>
    <w:next w:val="Normal"/>
    <w:link w:val="Heading7Char"/>
    <w:qFormat/>
    <w:rsid w:val="003A0CF5"/>
    <w:pPr>
      <w:ind w:left="720"/>
      <w:outlineLvl w:val="6"/>
    </w:pPr>
    <w:rPr>
      <w:i/>
    </w:rPr>
  </w:style>
  <w:style w:type="paragraph" w:styleId="Heading8">
    <w:name w:val="heading 8"/>
    <w:basedOn w:val="Normal"/>
    <w:next w:val="Normal"/>
    <w:link w:val="Heading8Char"/>
    <w:qFormat/>
    <w:rsid w:val="003A0CF5"/>
    <w:pPr>
      <w:ind w:left="720"/>
      <w:outlineLvl w:val="7"/>
    </w:pPr>
    <w:rPr>
      <w:i/>
    </w:rPr>
  </w:style>
  <w:style w:type="paragraph" w:styleId="Heading9">
    <w:name w:val="heading 9"/>
    <w:basedOn w:val="Normal"/>
    <w:next w:val="Normal"/>
    <w:link w:val="Heading9Char"/>
    <w:qFormat/>
    <w:rsid w:val="003A0CF5"/>
    <w:pPr>
      <w:ind w:left="720"/>
      <w:outlineLvl w:val="8"/>
    </w:pPr>
    <w:rPr>
      <w:i/>
    </w:rPr>
  </w:style>
  <w:style w:type="character" w:default="1" w:styleId="DefaultParagraphFont">
    <w:name w:val="Default Paragraph Font"/>
    <w:uiPriority w:val="1"/>
    <w:unhideWhenUsed/>
    <w:rsid w:val="003A0C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CF5"/>
  </w:style>
  <w:style w:type="character" w:customStyle="1" w:styleId="Heading1Char">
    <w:name w:val="Heading 1 Char"/>
    <w:basedOn w:val="DefaultParagraphFont"/>
    <w:link w:val="Heading1"/>
    <w:rsid w:val="003A0CF5"/>
    <w:rPr>
      <w:rFonts w:ascii="Times New Roman" w:eastAsia="Times New Roman" w:hAnsi="Times New Roman" w:cs="Times New Roman"/>
      <w:b/>
      <w:sz w:val="32"/>
      <w:szCs w:val="20"/>
      <w:lang w:eastAsia="en-US"/>
    </w:rPr>
  </w:style>
  <w:style w:type="paragraph" w:styleId="BodyText">
    <w:name w:val="Body Text"/>
    <w:basedOn w:val="Normal"/>
    <w:link w:val="BodyTextChar"/>
    <w:rsid w:val="003A0C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0CF5"/>
    <w:rPr>
      <w:rFonts w:ascii="Times New Roman" w:eastAsia="Times New Roman" w:hAnsi="Times New Roman" w:cs="Times New Roman"/>
      <w:sz w:val="24"/>
      <w:lang w:eastAsia="en-US"/>
    </w:rPr>
  </w:style>
  <w:style w:type="paragraph" w:styleId="ListBullet">
    <w:name w:val="List Bullet"/>
    <w:basedOn w:val="List"/>
    <w:rsid w:val="003A0CF5"/>
    <w:pPr>
      <w:numPr>
        <w:numId w:val="13"/>
      </w:numPr>
      <w:tabs>
        <w:tab w:val="clear" w:pos="340"/>
      </w:tabs>
      <w:spacing w:before="40" w:after="40"/>
    </w:pPr>
  </w:style>
  <w:style w:type="character" w:customStyle="1" w:styleId="SpecialBold">
    <w:name w:val="Special Bold"/>
    <w:basedOn w:val="DefaultParagraphFont"/>
    <w:rsid w:val="003A0CF5"/>
    <w:rPr>
      <w:b/>
      <w:spacing w:val="0"/>
    </w:rPr>
  </w:style>
  <w:style w:type="paragraph" w:styleId="ListBullet2">
    <w:name w:val="List Bullet 2"/>
    <w:basedOn w:val="List2"/>
    <w:rsid w:val="003A0CF5"/>
    <w:pPr>
      <w:numPr>
        <w:numId w:val="14"/>
      </w:numPr>
      <w:tabs>
        <w:tab w:val="clear" w:pos="680"/>
      </w:tabs>
    </w:pPr>
  </w:style>
  <w:style w:type="paragraph" w:customStyle="1" w:styleId="SuperHeading">
    <w:name w:val="SuperHeading"/>
    <w:basedOn w:val="Normal"/>
    <w:rsid w:val="003A0CF5"/>
    <w:pPr>
      <w:spacing w:before="240" w:after="120"/>
      <w:outlineLvl w:val="0"/>
    </w:pPr>
    <w:rPr>
      <w:rFonts w:ascii="Times New Roman" w:hAnsi="Times New Roman"/>
      <w:b/>
      <w:sz w:val="32"/>
    </w:rPr>
  </w:style>
  <w:style w:type="paragraph" w:customStyle="1" w:styleId="AllowPageBreak">
    <w:name w:val="AllowPageBreak"/>
    <w:rsid w:val="003A0C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0CF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0C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C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C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C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C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C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C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CF5"/>
    <w:rPr>
      <w:rFonts w:ascii="Courier New" w:eastAsia="Times New Roman" w:hAnsi="Courier New" w:cs="Times New Roman"/>
      <w:i/>
      <w:szCs w:val="20"/>
      <w:lang w:eastAsia="en-US"/>
    </w:rPr>
  </w:style>
  <w:style w:type="paragraph" w:customStyle="1" w:styleId="HeadingBase">
    <w:name w:val="Heading Base"/>
    <w:rsid w:val="003A0C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CF5"/>
    <w:pPr>
      <w:tabs>
        <w:tab w:val="right" w:leader="dot" w:pos="9072"/>
      </w:tabs>
      <w:ind w:left="567"/>
    </w:pPr>
    <w:rPr>
      <w:szCs w:val="22"/>
    </w:rPr>
  </w:style>
  <w:style w:type="paragraph" w:customStyle="1" w:styleId="TOCBase">
    <w:name w:val="TOC Base"/>
    <w:rsid w:val="003A0C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CF5"/>
    <w:pPr>
      <w:tabs>
        <w:tab w:val="right" w:leader="dot" w:pos="9072"/>
      </w:tabs>
      <w:spacing w:before="40" w:after="40"/>
      <w:ind w:left="284"/>
    </w:pPr>
    <w:rPr>
      <w:rFonts w:ascii="Times New Roman" w:hAnsi="Times New Roman"/>
    </w:rPr>
  </w:style>
  <w:style w:type="paragraph" w:styleId="TOC1">
    <w:name w:val="toc 1"/>
    <w:basedOn w:val="TOCBase"/>
    <w:next w:val="Normal"/>
    <w:rsid w:val="003A0C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C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CF5"/>
    <w:rPr>
      <w:rFonts w:ascii="Times New Roman" w:eastAsia="Times New Roman" w:hAnsi="Times New Roman" w:cs="Times New Roman"/>
      <w:sz w:val="16"/>
      <w:lang w:eastAsia="en-US"/>
    </w:rPr>
  </w:style>
  <w:style w:type="paragraph" w:styleId="Title">
    <w:name w:val="Title"/>
    <w:basedOn w:val="HeadingBase"/>
    <w:link w:val="TitleChar"/>
    <w:qFormat/>
    <w:rsid w:val="003A0CF5"/>
    <w:pPr>
      <w:spacing w:before="5040"/>
      <w:jc w:val="center"/>
    </w:pPr>
    <w:rPr>
      <w:sz w:val="48"/>
      <w:szCs w:val="72"/>
      <w:lang w:val="en-US"/>
    </w:rPr>
  </w:style>
  <w:style w:type="character" w:customStyle="1" w:styleId="TitleChar">
    <w:name w:val="Title Char"/>
    <w:basedOn w:val="DefaultParagraphFont"/>
    <w:link w:val="Title"/>
    <w:rsid w:val="003A0C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CF5"/>
    <w:pPr>
      <w:tabs>
        <w:tab w:val="left" w:pos="3600"/>
        <w:tab w:val="left" w:pos="3958"/>
      </w:tabs>
    </w:pPr>
  </w:style>
  <w:style w:type="paragraph" w:styleId="List">
    <w:name w:val="List"/>
    <w:basedOn w:val="BodyText"/>
    <w:next w:val="BodyText"/>
    <w:rsid w:val="003A0CF5"/>
    <w:pPr>
      <w:tabs>
        <w:tab w:val="left" w:pos="340"/>
      </w:tabs>
      <w:spacing w:before="60" w:after="60"/>
      <w:ind w:left="340" w:hanging="340"/>
    </w:pPr>
  </w:style>
  <w:style w:type="paragraph" w:customStyle="1" w:styleId="Note">
    <w:name w:val="Note"/>
    <w:basedOn w:val="BodyText"/>
    <w:rsid w:val="003A0C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CF5"/>
    <w:pPr>
      <w:framePr w:wrap="auto" w:hAnchor="text" w:y="6049"/>
    </w:pPr>
    <w:rPr>
      <w:color w:val="000000"/>
      <w:sz w:val="40"/>
    </w:rPr>
  </w:style>
  <w:style w:type="paragraph" w:customStyle="1" w:styleId="TOCTitle">
    <w:name w:val="TOCTitle"/>
    <w:basedOn w:val="Heading1"/>
    <w:rsid w:val="003A0CF5"/>
    <w:pPr>
      <w:spacing w:after="240"/>
      <w:jc w:val="center"/>
      <w:outlineLvl w:val="9"/>
    </w:pPr>
    <w:rPr>
      <w:caps/>
    </w:rPr>
  </w:style>
  <w:style w:type="paragraph" w:customStyle="1" w:styleId="Version">
    <w:name w:val="Version"/>
    <w:rsid w:val="003A0C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CF5"/>
    <w:pPr>
      <w:keepNext w:val="0"/>
      <w:tabs>
        <w:tab w:val="right" w:pos="4176"/>
      </w:tabs>
      <w:ind w:left="198" w:hanging="198"/>
    </w:pPr>
    <w:rPr>
      <w:rFonts w:ascii="Garamond" w:hAnsi="Garamond"/>
    </w:rPr>
  </w:style>
  <w:style w:type="paragraph" w:styleId="IndexHeading">
    <w:name w:val="index heading"/>
    <w:basedOn w:val="Normal"/>
    <w:next w:val="Index1"/>
    <w:semiHidden/>
    <w:rsid w:val="003A0CF5"/>
    <w:pPr>
      <w:spacing w:before="120" w:after="120"/>
    </w:pPr>
    <w:rPr>
      <w:rFonts w:ascii="Arial" w:hAnsi="Arial"/>
      <w:b/>
      <w:color w:val="918585"/>
      <w:sz w:val="24"/>
    </w:rPr>
  </w:style>
  <w:style w:type="paragraph" w:styleId="Header">
    <w:name w:val="header"/>
    <w:basedOn w:val="Normal"/>
    <w:link w:val="HeaderChar"/>
    <w:rsid w:val="003A0C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CF5"/>
    <w:rPr>
      <w:rFonts w:ascii="Times New Roman" w:eastAsia="Times New Roman" w:hAnsi="Times New Roman" w:cs="Times New Roman"/>
      <w:sz w:val="16"/>
      <w:szCs w:val="20"/>
      <w:lang w:val="en-GB" w:eastAsia="en-US"/>
    </w:rPr>
  </w:style>
  <w:style w:type="paragraph" w:customStyle="1" w:styleId="Chapter">
    <w:name w:val="Chapter"/>
    <w:basedOn w:val="Normal"/>
    <w:rsid w:val="003A0CF5"/>
    <w:pPr>
      <w:spacing w:before="240"/>
    </w:pPr>
    <w:rPr>
      <w:rFonts w:ascii="Times New Roman" w:hAnsi="Times New Roman"/>
      <w:smallCaps/>
      <w:spacing w:val="80"/>
      <w:sz w:val="28"/>
    </w:rPr>
  </w:style>
  <w:style w:type="paragraph" w:customStyle="1" w:styleId="InChapter">
    <w:name w:val="InChapter"/>
    <w:basedOn w:val="Heading3"/>
    <w:rsid w:val="003A0CF5"/>
    <w:pPr>
      <w:spacing w:after="240"/>
      <w:outlineLvl w:val="9"/>
    </w:pPr>
    <w:rPr>
      <w:noProof/>
    </w:rPr>
  </w:style>
  <w:style w:type="paragraph" w:styleId="Index2">
    <w:name w:val="index 2"/>
    <w:basedOn w:val="Normal"/>
    <w:next w:val="Normal"/>
    <w:semiHidden/>
    <w:rsid w:val="003A0CF5"/>
    <w:pPr>
      <w:tabs>
        <w:tab w:val="right" w:pos="4176"/>
      </w:tabs>
      <w:ind w:left="568" w:hanging="284"/>
    </w:pPr>
    <w:rPr>
      <w:rFonts w:ascii="Garamond" w:hAnsi="Garamond"/>
    </w:rPr>
  </w:style>
  <w:style w:type="paragraph" w:customStyle="1" w:styleId="Byline">
    <w:name w:val="Byline"/>
    <w:rsid w:val="003A0C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CF5"/>
    <w:pPr>
      <w:tabs>
        <w:tab w:val="clear" w:pos="3600"/>
        <w:tab w:val="clear" w:pos="3958"/>
      </w:tabs>
      <w:jc w:val="right"/>
    </w:pPr>
  </w:style>
  <w:style w:type="character" w:styleId="Emphasis">
    <w:name w:val="Emphasis"/>
    <w:basedOn w:val="DefaultParagraphFont"/>
    <w:qFormat/>
    <w:rsid w:val="003A0CF5"/>
    <w:rPr>
      <w:i/>
    </w:rPr>
  </w:style>
  <w:style w:type="paragraph" w:styleId="Caption">
    <w:name w:val="caption"/>
    <w:basedOn w:val="BodyText"/>
    <w:next w:val="Normal"/>
    <w:qFormat/>
    <w:rsid w:val="003A0CF5"/>
    <w:pPr>
      <w:framePr w:w="2268" w:hSpace="181" w:vSpace="181" w:wrap="around" w:vAnchor="text" w:hAnchor="page" w:x="1135" w:y="285" w:anchorLock="1"/>
    </w:pPr>
    <w:rPr>
      <w:i/>
    </w:rPr>
  </w:style>
  <w:style w:type="paragraph" w:customStyle="1" w:styleId="MiniTOCTitle">
    <w:name w:val="MiniTOCTitle"/>
    <w:basedOn w:val="Heading4"/>
    <w:rsid w:val="003A0CF5"/>
    <w:pPr>
      <w:spacing w:before="240"/>
      <w:outlineLvl w:val="9"/>
    </w:pPr>
    <w:rPr>
      <w:noProof/>
      <w:sz w:val="24"/>
    </w:rPr>
  </w:style>
  <w:style w:type="paragraph" w:customStyle="1" w:styleId="MiniTOCItem">
    <w:name w:val="MiniTOCItem"/>
    <w:basedOn w:val="ListBullet"/>
    <w:rsid w:val="003A0CF5"/>
    <w:pPr>
      <w:numPr>
        <w:numId w:val="0"/>
      </w:numPr>
      <w:tabs>
        <w:tab w:val="right" w:leader="dot" w:pos="6521"/>
      </w:tabs>
      <w:spacing w:before="0" w:after="0"/>
    </w:pPr>
  </w:style>
  <w:style w:type="paragraph" w:customStyle="1" w:styleId="TOFTitle">
    <w:name w:val="TOFTitle"/>
    <w:basedOn w:val="TOCTitle"/>
    <w:rsid w:val="003A0CF5"/>
  </w:style>
  <w:style w:type="paragraph" w:styleId="TableofFigures">
    <w:name w:val="table of figures"/>
    <w:basedOn w:val="Normal"/>
    <w:next w:val="Normal"/>
    <w:semiHidden/>
    <w:rsid w:val="003A0CF5"/>
    <w:pPr>
      <w:tabs>
        <w:tab w:val="right" w:leader="dot" w:pos="9072"/>
      </w:tabs>
      <w:ind w:left="970" w:hanging="403"/>
    </w:pPr>
    <w:rPr>
      <w:rFonts w:ascii="Times New Roman" w:hAnsi="Times New Roman"/>
      <w:b/>
    </w:rPr>
  </w:style>
  <w:style w:type="paragraph" w:styleId="ListNumber">
    <w:name w:val="List Number"/>
    <w:basedOn w:val="List"/>
    <w:rsid w:val="003A0CF5"/>
    <w:pPr>
      <w:numPr>
        <w:numId w:val="16"/>
      </w:numPr>
      <w:tabs>
        <w:tab w:val="clear" w:pos="340"/>
      </w:tabs>
    </w:pPr>
  </w:style>
  <w:style w:type="character" w:customStyle="1" w:styleId="WingdingSymbols">
    <w:name w:val="Wingding Symbols"/>
    <w:rsid w:val="003A0CF5"/>
    <w:rPr>
      <w:rFonts w:ascii="Wingdings" w:hAnsi="Wingdings"/>
    </w:rPr>
  </w:style>
  <w:style w:type="paragraph" w:customStyle="1" w:styleId="TableHeading">
    <w:name w:val="Table Heading"/>
    <w:basedOn w:val="HeadingBase"/>
    <w:rsid w:val="003A0CF5"/>
    <w:pPr>
      <w:keepLines/>
      <w:pBdr>
        <w:bottom w:val="single" w:sz="6" w:space="1" w:color="918585"/>
      </w:pBdr>
      <w:spacing w:before="240"/>
    </w:pPr>
  </w:style>
  <w:style w:type="character" w:customStyle="1" w:styleId="HotSpot">
    <w:name w:val="HotSpot"/>
    <w:rsid w:val="003A0CF5"/>
    <w:rPr>
      <w:color w:val="0033CC"/>
      <w:u w:val="none"/>
    </w:rPr>
  </w:style>
  <w:style w:type="paragraph" w:customStyle="1" w:styleId="BodyTextRight">
    <w:name w:val="Body Text Right"/>
    <w:basedOn w:val="BodyText"/>
    <w:rsid w:val="003A0CF5"/>
    <w:pPr>
      <w:spacing w:before="0" w:after="0"/>
      <w:jc w:val="right"/>
    </w:pPr>
  </w:style>
  <w:style w:type="paragraph" w:styleId="Index3">
    <w:name w:val="index 3"/>
    <w:basedOn w:val="ListNumber2"/>
    <w:next w:val="Normal"/>
    <w:semiHidden/>
    <w:rsid w:val="003A0CF5"/>
    <w:pPr>
      <w:numPr>
        <w:numId w:val="0"/>
      </w:numPr>
      <w:tabs>
        <w:tab w:val="right" w:leader="dot" w:pos="4176"/>
      </w:tabs>
    </w:pPr>
  </w:style>
  <w:style w:type="paragraph" w:styleId="ListNumber2">
    <w:name w:val="List Number 2"/>
    <w:basedOn w:val="List2"/>
    <w:rsid w:val="003A0CF5"/>
    <w:pPr>
      <w:numPr>
        <w:numId w:val="11"/>
      </w:numPr>
      <w:tabs>
        <w:tab w:val="clear" w:pos="1060"/>
      </w:tabs>
    </w:pPr>
  </w:style>
  <w:style w:type="paragraph" w:customStyle="1" w:styleId="MarginNote">
    <w:name w:val="Margin Note"/>
    <w:basedOn w:val="BodyText"/>
    <w:rsid w:val="003A0C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C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C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CF5"/>
    <w:rPr>
      <w:sz w:val="32"/>
    </w:rPr>
  </w:style>
  <w:style w:type="paragraph" w:customStyle="1" w:styleId="HeadingProcedure">
    <w:name w:val="Heading Procedure"/>
    <w:basedOn w:val="HeadingBase"/>
    <w:next w:val="Normal"/>
    <w:rsid w:val="003A0CF5"/>
    <w:pPr>
      <w:tabs>
        <w:tab w:val="left" w:pos="0"/>
      </w:tabs>
      <w:spacing w:before="120" w:after="60"/>
    </w:pPr>
    <w:rPr>
      <w:i/>
      <w:color w:val="918585"/>
      <w:sz w:val="22"/>
    </w:rPr>
  </w:style>
  <w:style w:type="paragraph" w:customStyle="1" w:styleId="TableBodyText">
    <w:name w:val="Table Body Text"/>
    <w:basedOn w:val="BodyText"/>
    <w:rsid w:val="003A0CF5"/>
    <w:pPr>
      <w:spacing w:before="60" w:after="60"/>
    </w:pPr>
  </w:style>
  <w:style w:type="paragraph" w:styleId="ListContinue">
    <w:name w:val="List Continue"/>
    <w:basedOn w:val="List"/>
    <w:rsid w:val="003A0CF5"/>
    <w:pPr>
      <w:ind w:firstLine="0"/>
    </w:pPr>
  </w:style>
  <w:style w:type="paragraph" w:customStyle="1" w:styleId="ListNote">
    <w:name w:val="List Note"/>
    <w:basedOn w:val="List"/>
    <w:rsid w:val="003A0CF5"/>
    <w:pPr>
      <w:pBdr>
        <w:top w:val="single" w:sz="6" w:space="2" w:color="918585"/>
        <w:bottom w:val="single" w:sz="6" w:space="2" w:color="918585"/>
      </w:pBdr>
      <w:tabs>
        <w:tab w:val="left" w:pos="1021"/>
      </w:tabs>
      <w:ind w:firstLine="0"/>
    </w:pPr>
  </w:style>
  <w:style w:type="paragraph" w:customStyle="1" w:styleId="Warning">
    <w:name w:val="Warning"/>
    <w:basedOn w:val="BodyText"/>
    <w:rsid w:val="003A0CF5"/>
    <w:pPr>
      <w:shd w:val="clear" w:color="auto" w:fill="D9D9D9"/>
      <w:tabs>
        <w:tab w:val="left" w:pos="992"/>
      </w:tabs>
      <w:ind w:left="119" w:right="119"/>
    </w:pPr>
    <w:rPr>
      <w:sz w:val="20"/>
    </w:rPr>
  </w:style>
  <w:style w:type="paragraph" w:customStyle="1" w:styleId="MarginIcons">
    <w:name w:val="Margin Icons"/>
    <w:basedOn w:val="BodyText"/>
    <w:rsid w:val="003A0C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CF5"/>
    <w:rPr>
      <w:rFonts w:ascii="Courier New" w:hAnsi="Courier New"/>
    </w:rPr>
  </w:style>
  <w:style w:type="paragraph" w:customStyle="1" w:styleId="NoteBullet">
    <w:name w:val="Note Bullet"/>
    <w:basedOn w:val="Note"/>
    <w:rsid w:val="003A0CF5"/>
    <w:pPr>
      <w:tabs>
        <w:tab w:val="clear" w:pos="680"/>
      </w:tabs>
      <w:spacing w:before="60" w:after="60"/>
    </w:pPr>
  </w:style>
  <w:style w:type="paragraph" w:customStyle="1" w:styleId="SubHeading2">
    <w:name w:val="SubHeading2"/>
    <w:basedOn w:val="HeadingBase"/>
    <w:rsid w:val="003A0CF5"/>
    <w:pPr>
      <w:spacing w:before="240" w:after="60"/>
    </w:pPr>
    <w:rPr>
      <w:sz w:val="20"/>
    </w:rPr>
  </w:style>
  <w:style w:type="paragraph" w:customStyle="1" w:styleId="SubHeading1">
    <w:name w:val="SubHeading1"/>
    <w:basedOn w:val="HeadingBase"/>
    <w:rsid w:val="003A0CF5"/>
    <w:pPr>
      <w:spacing w:before="240" w:after="60"/>
    </w:pPr>
    <w:rPr>
      <w:color w:val="918585"/>
      <w:sz w:val="22"/>
    </w:rPr>
  </w:style>
  <w:style w:type="paragraph" w:customStyle="1" w:styleId="SideHeading">
    <w:name w:val="Side Heading"/>
    <w:basedOn w:val="HeadingBase"/>
    <w:rsid w:val="003A0C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CF5"/>
    <w:pPr>
      <w:numPr>
        <w:numId w:val="12"/>
      </w:numPr>
    </w:pPr>
  </w:style>
  <w:style w:type="paragraph" w:styleId="PlainText">
    <w:name w:val="Plain Text"/>
    <w:basedOn w:val="Normal"/>
    <w:link w:val="PlainTextChar"/>
    <w:rsid w:val="003A0CF5"/>
    <w:rPr>
      <w:sz w:val="20"/>
    </w:rPr>
  </w:style>
  <w:style w:type="character" w:customStyle="1" w:styleId="PlainTextChar">
    <w:name w:val="Plain Text Char"/>
    <w:basedOn w:val="DefaultParagraphFont"/>
    <w:link w:val="PlainText"/>
    <w:rsid w:val="003A0CF5"/>
    <w:rPr>
      <w:rFonts w:ascii="Courier New" w:eastAsia="Times New Roman" w:hAnsi="Courier New" w:cs="Times New Roman"/>
      <w:sz w:val="20"/>
      <w:szCs w:val="20"/>
      <w:lang w:eastAsia="en-US"/>
    </w:rPr>
  </w:style>
  <w:style w:type="character" w:customStyle="1" w:styleId="MenuOption">
    <w:name w:val="Menu Option"/>
    <w:basedOn w:val="DefaultParagraphFont"/>
    <w:rsid w:val="003A0CF5"/>
    <w:rPr>
      <w:b/>
      <w:smallCaps/>
    </w:rPr>
  </w:style>
  <w:style w:type="paragraph" w:customStyle="1" w:styleId="TableListNumber">
    <w:name w:val="Table List Number"/>
    <w:basedOn w:val="ListNumber"/>
    <w:rsid w:val="003A0CF5"/>
    <w:pPr>
      <w:numPr>
        <w:numId w:val="0"/>
      </w:numPr>
    </w:pPr>
  </w:style>
  <w:style w:type="paragraph" w:styleId="TOC4">
    <w:name w:val="toc 4"/>
    <w:basedOn w:val="TOCBase"/>
    <w:next w:val="Normal"/>
    <w:semiHidden/>
    <w:rsid w:val="003A0CF5"/>
    <w:pPr>
      <w:tabs>
        <w:tab w:val="right" w:leader="dot" w:pos="9071"/>
      </w:tabs>
      <w:ind w:left="1701"/>
    </w:pPr>
  </w:style>
  <w:style w:type="paragraph" w:customStyle="1" w:styleId="ListAlpha">
    <w:name w:val="List Alpha"/>
    <w:basedOn w:val="List"/>
    <w:rsid w:val="003A0CF5"/>
    <w:pPr>
      <w:numPr>
        <w:numId w:val="10"/>
      </w:numPr>
    </w:pPr>
  </w:style>
  <w:style w:type="paragraph" w:customStyle="1" w:styleId="ListAlpha2">
    <w:name w:val="List Alpha 2"/>
    <w:basedOn w:val="List2"/>
    <w:rsid w:val="003A0CF5"/>
    <w:pPr>
      <w:numPr>
        <w:numId w:val="9"/>
      </w:numPr>
    </w:pPr>
  </w:style>
  <w:style w:type="paragraph" w:styleId="List2">
    <w:name w:val="List 2"/>
    <w:basedOn w:val="BodyText"/>
    <w:rsid w:val="003A0CF5"/>
    <w:pPr>
      <w:tabs>
        <w:tab w:val="left" w:pos="680"/>
      </w:tabs>
      <w:spacing w:before="60" w:after="60"/>
      <w:ind w:left="680" w:hanging="340"/>
    </w:pPr>
  </w:style>
  <w:style w:type="paragraph" w:styleId="List3">
    <w:name w:val="List 3"/>
    <w:basedOn w:val="BodyText"/>
    <w:rsid w:val="003A0CF5"/>
    <w:pPr>
      <w:tabs>
        <w:tab w:val="left" w:pos="1021"/>
      </w:tabs>
      <w:spacing w:before="60" w:after="60"/>
      <w:ind w:left="1020" w:hanging="340"/>
    </w:pPr>
  </w:style>
  <w:style w:type="paragraph" w:styleId="List4">
    <w:name w:val="List 4"/>
    <w:basedOn w:val="BodyText"/>
    <w:rsid w:val="003A0CF5"/>
    <w:pPr>
      <w:tabs>
        <w:tab w:val="left" w:pos="1361"/>
      </w:tabs>
      <w:spacing w:before="60" w:after="60"/>
      <w:ind w:left="1361" w:hanging="340"/>
    </w:pPr>
  </w:style>
  <w:style w:type="paragraph" w:styleId="List5">
    <w:name w:val="List 5"/>
    <w:basedOn w:val="BodyText"/>
    <w:rsid w:val="003A0CF5"/>
    <w:pPr>
      <w:tabs>
        <w:tab w:val="left" w:pos="1701"/>
      </w:tabs>
      <w:spacing w:before="60" w:after="60"/>
      <w:ind w:left="1701" w:hanging="340"/>
    </w:pPr>
  </w:style>
  <w:style w:type="paragraph" w:styleId="ListBullet4">
    <w:name w:val="List Bullet 4"/>
    <w:basedOn w:val="List4"/>
    <w:rsid w:val="003A0CF5"/>
    <w:pPr>
      <w:numPr>
        <w:numId w:val="4"/>
      </w:numPr>
      <w:tabs>
        <w:tab w:val="clear" w:pos="1361"/>
      </w:tabs>
    </w:pPr>
  </w:style>
  <w:style w:type="paragraph" w:styleId="ListBullet5">
    <w:name w:val="List Bullet 5"/>
    <w:basedOn w:val="List5"/>
    <w:rsid w:val="003A0CF5"/>
    <w:pPr>
      <w:numPr>
        <w:numId w:val="5"/>
      </w:numPr>
    </w:pPr>
  </w:style>
  <w:style w:type="paragraph" w:styleId="ListContinue2">
    <w:name w:val="List Continue 2"/>
    <w:basedOn w:val="List2"/>
    <w:rsid w:val="003A0CF5"/>
    <w:pPr>
      <w:ind w:firstLine="0"/>
    </w:pPr>
  </w:style>
  <w:style w:type="paragraph" w:styleId="ListContinue3">
    <w:name w:val="List Continue 3"/>
    <w:basedOn w:val="List3"/>
    <w:rsid w:val="003A0CF5"/>
    <w:pPr>
      <w:ind w:left="1021" w:firstLine="0"/>
    </w:pPr>
  </w:style>
  <w:style w:type="paragraph" w:styleId="ListContinue4">
    <w:name w:val="List Continue 4"/>
    <w:basedOn w:val="List4"/>
    <w:rsid w:val="003A0CF5"/>
    <w:pPr>
      <w:ind w:firstLine="0"/>
    </w:pPr>
  </w:style>
  <w:style w:type="paragraph" w:styleId="ListContinue5">
    <w:name w:val="List Continue 5"/>
    <w:basedOn w:val="List5"/>
    <w:rsid w:val="003A0CF5"/>
    <w:pPr>
      <w:ind w:firstLine="0"/>
    </w:pPr>
  </w:style>
  <w:style w:type="paragraph" w:styleId="ListNumber3">
    <w:name w:val="List Number 3"/>
    <w:basedOn w:val="List3"/>
    <w:rsid w:val="003A0CF5"/>
    <w:pPr>
      <w:numPr>
        <w:numId w:val="6"/>
      </w:numPr>
    </w:pPr>
  </w:style>
  <w:style w:type="paragraph" w:styleId="ListNumber4">
    <w:name w:val="List Number 4"/>
    <w:basedOn w:val="List4"/>
    <w:rsid w:val="003A0CF5"/>
    <w:pPr>
      <w:numPr>
        <w:numId w:val="7"/>
      </w:numPr>
    </w:pPr>
  </w:style>
  <w:style w:type="paragraph" w:styleId="ListNumber5">
    <w:name w:val="List Number 5"/>
    <w:basedOn w:val="List5"/>
    <w:rsid w:val="003A0CF5"/>
    <w:pPr>
      <w:numPr>
        <w:numId w:val="8"/>
      </w:numPr>
    </w:pPr>
  </w:style>
  <w:style w:type="paragraph" w:styleId="BlockText">
    <w:name w:val="Block Text"/>
    <w:basedOn w:val="Normal"/>
    <w:rsid w:val="003A0CF5"/>
    <w:pPr>
      <w:spacing w:after="120"/>
      <w:ind w:left="1440" w:right="1440"/>
    </w:pPr>
  </w:style>
  <w:style w:type="character" w:customStyle="1" w:styleId="Subscript">
    <w:name w:val="Subscript"/>
    <w:basedOn w:val="DefaultParagraphFont"/>
    <w:rsid w:val="003A0CF5"/>
    <w:rPr>
      <w:sz w:val="16"/>
      <w:vertAlign w:val="subscript"/>
    </w:rPr>
  </w:style>
  <w:style w:type="character" w:customStyle="1" w:styleId="Superscript">
    <w:name w:val="Superscript"/>
    <w:basedOn w:val="DefaultParagraphFont"/>
    <w:rsid w:val="003A0CF5"/>
    <w:rPr>
      <w:sz w:val="16"/>
      <w:vertAlign w:val="superscript"/>
    </w:rPr>
  </w:style>
  <w:style w:type="character" w:customStyle="1" w:styleId="Symbols">
    <w:name w:val="Symbols"/>
    <w:basedOn w:val="DefaultParagraphFont"/>
    <w:rsid w:val="003A0CF5"/>
    <w:rPr>
      <w:rFonts w:ascii="Symbol" w:hAnsi="Symbol"/>
    </w:rPr>
  </w:style>
  <w:style w:type="character" w:customStyle="1" w:styleId="MenuOptions">
    <w:name w:val="Menu Options"/>
    <w:basedOn w:val="DefaultParagraphFont"/>
    <w:rsid w:val="003A0CF5"/>
    <w:rPr>
      <w:rFonts w:ascii="Arial Narrow" w:hAnsi="Arial Narrow"/>
      <w:smallCaps/>
    </w:rPr>
  </w:style>
  <w:style w:type="character" w:customStyle="1" w:styleId="Buttons">
    <w:name w:val="Buttons"/>
    <w:basedOn w:val="DefaultParagraphFont"/>
    <w:rsid w:val="003A0CF5"/>
    <w:rPr>
      <w:b/>
    </w:rPr>
  </w:style>
  <w:style w:type="character" w:customStyle="1" w:styleId="Underlined">
    <w:name w:val="Underlined"/>
    <w:basedOn w:val="DefaultParagraphFont"/>
    <w:rsid w:val="003A0CF5"/>
    <w:rPr>
      <w:u w:val="single"/>
    </w:rPr>
  </w:style>
  <w:style w:type="paragraph" w:customStyle="1" w:styleId="TableBodyTextRight">
    <w:name w:val="Table Body Text Right"/>
    <w:basedOn w:val="TableBodyText"/>
    <w:rsid w:val="003A0CF5"/>
    <w:pPr>
      <w:widowControl w:val="0"/>
      <w:autoSpaceDE w:val="0"/>
      <w:autoSpaceDN w:val="0"/>
      <w:adjustRightInd w:val="0"/>
      <w:jc w:val="right"/>
    </w:pPr>
    <w:rPr>
      <w:rFonts w:cs="Arial"/>
      <w:szCs w:val="18"/>
    </w:rPr>
  </w:style>
  <w:style w:type="paragraph" w:customStyle="1" w:styleId="CopyrightText">
    <w:name w:val="Copyright Text"/>
    <w:basedOn w:val="BodyText"/>
    <w:rsid w:val="003A0CF5"/>
    <w:rPr>
      <w:sz w:val="18"/>
    </w:rPr>
  </w:style>
  <w:style w:type="paragraph" w:customStyle="1" w:styleId="BodySmallRight">
    <w:name w:val="Body Small Right"/>
    <w:basedOn w:val="BodyTextRight"/>
    <w:rsid w:val="003A0CF5"/>
    <w:rPr>
      <w:sz w:val="18"/>
      <w:szCs w:val="18"/>
    </w:rPr>
  </w:style>
  <w:style w:type="paragraph" w:customStyle="1" w:styleId="MarginEdition">
    <w:name w:val="Margin Edition"/>
    <w:basedOn w:val="MarginNote"/>
    <w:rsid w:val="003A0CF5"/>
    <w:pPr>
      <w:spacing w:before="0" w:after="0"/>
    </w:pPr>
    <w:rPr>
      <w:rFonts w:ascii="Times New Roman" w:hAnsi="Times New Roman"/>
      <w:color w:val="999999"/>
    </w:rPr>
  </w:style>
  <w:style w:type="paragraph" w:customStyle="1" w:styleId="Spacer">
    <w:name w:val="Spacer"/>
    <w:basedOn w:val="Normal"/>
    <w:rsid w:val="003A0CF5"/>
    <w:rPr>
      <w:sz w:val="2"/>
      <w:szCs w:val="2"/>
    </w:rPr>
  </w:style>
  <w:style w:type="character" w:customStyle="1" w:styleId="Small">
    <w:name w:val="Small"/>
    <w:basedOn w:val="DefaultParagraphFont"/>
    <w:rsid w:val="003A0CF5"/>
    <w:rPr>
      <w:sz w:val="16"/>
    </w:rPr>
  </w:style>
  <w:style w:type="paragraph" w:customStyle="1" w:styleId="WideTable">
    <w:name w:val="Wide Table"/>
    <w:basedOn w:val="Normal"/>
    <w:rsid w:val="003A0CF5"/>
    <w:pPr>
      <w:ind w:left="-1418"/>
    </w:pPr>
    <w:rPr>
      <w:sz w:val="2"/>
      <w:szCs w:val="2"/>
    </w:rPr>
  </w:style>
  <w:style w:type="character" w:styleId="PageNumber">
    <w:name w:val="page number"/>
    <w:basedOn w:val="DefaultParagraphFont"/>
    <w:rsid w:val="003A0CF5"/>
  </w:style>
  <w:style w:type="paragraph" w:styleId="Quote">
    <w:name w:val="Quote"/>
    <w:basedOn w:val="Heading1"/>
    <w:link w:val="QuoteChar"/>
    <w:qFormat/>
    <w:rsid w:val="003A0CF5"/>
    <w:rPr>
      <w:b w:val="0"/>
      <w:sz w:val="72"/>
      <w:szCs w:val="72"/>
      <w:lang w:val="en-NZ"/>
    </w:rPr>
  </w:style>
  <w:style w:type="character" w:customStyle="1" w:styleId="QuoteChar">
    <w:name w:val="Quote Char"/>
    <w:basedOn w:val="DefaultParagraphFont"/>
    <w:link w:val="Quote"/>
    <w:rsid w:val="003A0C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CF5"/>
    <w:pPr>
      <w:pageBreakBefore/>
    </w:pPr>
  </w:style>
  <w:style w:type="paragraph" w:customStyle="1" w:styleId="Border">
    <w:name w:val="Border"/>
    <w:basedOn w:val="Normal"/>
    <w:qFormat/>
    <w:rsid w:val="003A0C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CF5"/>
    <w:rPr>
      <w:b/>
      <w:bCs/>
      <w:i/>
      <w:iCs/>
      <w:color w:val="auto"/>
    </w:rPr>
  </w:style>
  <w:style w:type="paragraph" w:styleId="IntenseQuote">
    <w:name w:val="Intense Quote"/>
    <w:basedOn w:val="Normal"/>
    <w:next w:val="Normal"/>
    <w:link w:val="IntenseQuoteChar"/>
    <w:uiPriority w:val="30"/>
    <w:qFormat/>
    <w:rsid w:val="003A0C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C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CF5"/>
    <w:rPr>
      <w:smallCaps/>
      <w:color w:val="auto"/>
      <w:u w:val="single"/>
    </w:rPr>
  </w:style>
  <w:style w:type="character" w:styleId="IntenseReference">
    <w:name w:val="Intense Reference"/>
    <w:basedOn w:val="DefaultParagraphFont"/>
    <w:uiPriority w:val="32"/>
    <w:qFormat/>
    <w:rsid w:val="003A0CF5"/>
    <w:rPr>
      <w:b/>
      <w:bCs/>
      <w:smallCaps/>
      <w:color w:val="auto"/>
      <w:spacing w:val="5"/>
      <w:u w:val="single"/>
    </w:rPr>
  </w:style>
  <w:style w:type="paragraph" w:customStyle="1" w:styleId="2ColumnHeading">
    <w:name w:val="2Column Heading"/>
    <w:basedOn w:val="BodyText"/>
    <w:qFormat/>
    <w:rsid w:val="003A0CF5"/>
    <w:pPr>
      <w:spacing w:after="60"/>
      <w:ind w:left="-2268"/>
    </w:pPr>
    <w:rPr>
      <w:b/>
    </w:rPr>
  </w:style>
  <w:style w:type="paragraph" w:customStyle="1" w:styleId="Heading1TOC">
    <w:name w:val="Heading1 TOC"/>
    <w:basedOn w:val="Normal"/>
    <w:qFormat/>
    <w:rsid w:val="003A0CF5"/>
    <w:pPr>
      <w:spacing w:before="240" w:after="120"/>
    </w:pPr>
    <w:rPr>
      <w:rFonts w:ascii="Times New Roman" w:hAnsi="Times New Roman"/>
      <w:b/>
      <w:sz w:val="32"/>
    </w:rPr>
  </w:style>
  <w:style w:type="paragraph" w:customStyle="1" w:styleId="Heading2TOC">
    <w:name w:val="Heading2 TOC"/>
    <w:basedOn w:val="Normal"/>
    <w:qFormat/>
    <w:rsid w:val="003A0CF5"/>
    <w:pPr>
      <w:spacing w:before="240" w:after="60"/>
    </w:pPr>
    <w:rPr>
      <w:rFonts w:ascii="Times New Roman" w:hAnsi="Times New Roman"/>
      <w:b/>
      <w:sz w:val="28"/>
    </w:rPr>
  </w:style>
  <w:style w:type="character" w:customStyle="1" w:styleId="Underline">
    <w:name w:val="Underline"/>
    <w:basedOn w:val="DefaultParagraphFont"/>
    <w:qFormat/>
    <w:rsid w:val="003A0CF5"/>
    <w:rPr>
      <w:u w:val="single"/>
    </w:rPr>
  </w:style>
  <w:style w:type="character" w:customStyle="1" w:styleId="BoldandItalics">
    <w:name w:val="Bold and Italics"/>
    <w:qFormat/>
    <w:rsid w:val="003A0CF5"/>
    <w:rPr>
      <w:b/>
      <w:i/>
      <w:u w:val="none"/>
    </w:rPr>
  </w:style>
  <w:style w:type="paragraph" w:styleId="BalloonText">
    <w:name w:val="Balloon Text"/>
    <w:basedOn w:val="Normal"/>
    <w:link w:val="BalloonTextChar"/>
    <w:rsid w:val="003A0CF5"/>
    <w:rPr>
      <w:rFonts w:ascii="Tahoma" w:hAnsi="Tahoma" w:cs="Tahoma"/>
      <w:sz w:val="16"/>
      <w:szCs w:val="16"/>
    </w:rPr>
  </w:style>
  <w:style w:type="character" w:customStyle="1" w:styleId="BalloonTextChar">
    <w:name w:val="Balloon Text Char"/>
    <w:basedOn w:val="DefaultParagraphFont"/>
    <w:link w:val="BalloonText"/>
    <w:rsid w:val="003A0C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C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0C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CF5"/>
    <w:rPr>
      <w:b/>
      <w:color w:val="660033"/>
      <w:spacing w:val="0"/>
    </w:rPr>
  </w:style>
  <w:style w:type="paragraph" w:customStyle="1" w:styleId="Nameditemlist">
    <w:name w:val="Named item list"/>
    <w:basedOn w:val="BodyText"/>
    <w:qFormat/>
    <w:rsid w:val="003A0CF5"/>
    <w:pPr>
      <w:tabs>
        <w:tab w:val="left" w:pos="2835"/>
      </w:tabs>
      <w:ind w:left="2835" w:hanging="2835"/>
    </w:pPr>
  </w:style>
  <w:style w:type="paragraph" w:customStyle="1" w:styleId="BodyTextnopadding">
    <w:name w:val="Body Text no padding"/>
    <w:basedOn w:val="BodyText"/>
    <w:qFormat/>
    <w:rsid w:val="003A0CF5"/>
    <w:pPr>
      <w:spacing w:before="0" w:after="0"/>
    </w:pPr>
  </w:style>
  <w:style w:type="paragraph" w:customStyle="1" w:styleId="BodyTextBold">
    <w:name w:val="Body Text Bold"/>
    <w:basedOn w:val="BodyText"/>
    <w:qFormat/>
    <w:rsid w:val="003A0CF5"/>
    <w:rPr>
      <w:b/>
    </w:rPr>
  </w:style>
  <w:style w:type="character" w:styleId="Hyperlink">
    <w:name w:val="Hyperlink"/>
    <w:basedOn w:val="DefaultParagraphFont"/>
    <w:uiPriority w:val="99"/>
    <w:unhideWhenUsed/>
    <w:rsid w:val="00C91B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1055</Words>
  <Characters>7284</Characters>
  <Application>Microsoft Office Word</Application>
  <DocSecurity>0</DocSecurity>
  <Lines>260</Lines>
  <Paragraphs>166</Paragraphs>
  <ScaleCrop>false</ScaleCrop>
  <Company>Author-it Software Corporation Ltd.</Company>
  <LinksUpToDate>false</LinksUpToDate>
  <CharactersWithSpaces>8173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UEERE0021 Provide basic sustainable energy solutions for energy reduction in residential premises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2025-03-01T08:56:00Z</dcterms:created>
  <dcterms:modified xsi:type="dcterms:W3CDTF">2025-03-01T08:56:00Z</dcterms:modified>
</cp:coreProperties>
</file>