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EF2" w:rsidP="00D52EF2">
      <w:pPr>
        <w:pStyle w:val="Title"/>
      </w:pPr>
      <w:r>
        <w:fldChar w:fldCharType="begin"/>
      </w:r>
      <w:r>
        <w:instrText xml:space="preserve"> TITLE   \* MERGEFORMAT </w:instrText>
      </w:r>
      <w:r>
        <w:fldChar w:fldCharType="separate"/>
      </w:r>
      <w:r>
        <w:t>Assessment Requirements for UEERE0018 Maintain and repair remote area power generation facilities</w:t>
      </w:r>
      <w:r>
        <w:fldChar w:fldCharType="end"/>
      </w:r>
    </w:p>
    <w:p w:rsidR="00D52EF2" w:rsidP="00D52EF2">
      <w:pPr>
        <w:pStyle w:val="Version"/>
        <w:sectPr w:rsidSect="00C01A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AC7" w:rsidP="00C01AC7">
      <w:pPr>
        <w:pStyle w:val="SuperHeading"/>
      </w:pPr>
      <w:r w:rsidRPr="00C01AC7">
        <w:t>Assessment Requirements for UEERE0018 Maintain and repair remote area power generation facilities</w:t>
      </w:r>
    </w:p>
    <w:p w:rsidR="00000000" w:rsidRPr="00C01AC7" w:rsidP="00C01AC7">
      <w:pPr>
        <w:pStyle w:val="Heading1"/>
      </w:pPr>
      <w:bookmarkStart w:id="1" w:name="O_1075927"/>
      <w:bookmarkEnd w:id="1"/>
      <w:r w:rsidRPr="00C01AC7">
        <w:t>Modification History</w:t>
      </w:r>
    </w:p>
    <w:tbl>
      <w:tblPr>
        <w:tblW w:w="9497" w:type="dxa"/>
        <w:tblLayout w:type="fixed"/>
        <w:tblCellMar>
          <w:left w:w="62" w:type="dxa"/>
          <w:right w:w="62" w:type="dxa"/>
        </w:tblCellMar>
        <w:tblLook w:val="0000"/>
      </w:tblPr>
      <w:tblGrid>
        <w:gridCol w:w="9497"/>
      </w:tblGrid>
      <w:tr w:rsidTr="00C01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AC7" w:rsidP="00C01AC7">
            <w:pPr>
              <w:pStyle w:val="BodyText"/>
            </w:pPr>
            <w:r w:rsidRPr="00C01AC7">
              <w:t>Release 1. This is the first release of this unit of competency in the UEE Electrotechnology Training Package.</w:t>
            </w:r>
          </w:p>
        </w:tc>
      </w:tr>
    </w:tbl>
    <w:p w:rsidR="00000000" w:rsidRPr="00C01AC7" w:rsidP="00C01AC7">
      <w:pPr>
        <w:pStyle w:val="NoPaddingFontSize1"/>
      </w:pPr>
    </w:p>
    <w:p w:rsidR="00000000" w:rsidRPr="00C01AC7" w:rsidP="00C01AC7">
      <w:pPr>
        <w:pStyle w:val="AllowPageBreak"/>
      </w:pPr>
    </w:p>
    <w:p w:rsidR="00000000" w:rsidRPr="00C01AC7" w:rsidP="00C01AC7">
      <w:pPr>
        <w:pStyle w:val="Heading1"/>
      </w:pPr>
      <w:bookmarkStart w:id="2" w:name="O_1075928"/>
      <w:bookmarkEnd w:id="2"/>
      <w:r w:rsidRPr="00C01AC7">
        <w:t>Performance Evidence</w:t>
      </w:r>
    </w:p>
    <w:tbl>
      <w:tblPr>
        <w:tblW w:w="9497" w:type="dxa"/>
        <w:tblLayout w:type="fixed"/>
        <w:tblCellMar>
          <w:left w:w="62" w:type="dxa"/>
          <w:right w:w="62" w:type="dxa"/>
        </w:tblCellMar>
        <w:tblLook w:val="0000"/>
      </w:tblPr>
      <w:tblGrid>
        <w:gridCol w:w="9497"/>
      </w:tblGrid>
      <w:tr w:rsidTr="00C01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1AC7">
            <w:pPr>
              <w:pStyle w:val="BodyText"/>
              <w:rPr>
                <w:lang w:val="en-NZ"/>
              </w:rPr>
            </w:pPr>
            <w:r w:rsidRPr="00C01AC7">
              <w:t>Evidence required to demonstrate competence in this unit must be relevant to and satisfy all of the requirements of the elements and performance criteria on at least one occasion and include:</w:t>
            </w:r>
          </w:p>
        </w:tc>
      </w:tr>
      <w:tr w:rsidTr="00C01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AC7" w:rsidP="00C01AC7">
            <w:pPr>
              <w:pStyle w:val="ListBullet"/>
            </w:pPr>
            <w:r w:rsidRPr="00C01AC7">
              <w:t>understanding the locat</w:t>
            </w:r>
            <w:r w:rsidRPr="00C01AC7">
              <w:t>ion and nature of the work required</w:t>
            </w:r>
          </w:p>
          <w:p w:rsidR="00000000" w:rsidRPr="00C01AC7" w:rsidP="00C01AC7">
            <w:pPr>
              <w:pStyle w:val="ListBullet"/>
            </w:pPr>
            <w:r w:rsidRPr="00C01AC7">
              <w:t>applying relevant work health and safety (WHS)/occupational health and safety (OHS) requirements and workplace procedures and practices, including the use of risk control measures</w:t>
            </w:r>
          </w:p>
          <w:p w:rsidR="00000000" w:rsidRPr="00C01AC7" w:rsidP="00C01AC7">
            <w:pPr>
              <w:pStyle w:val="ListBullet"/>
            </w:pPr>
            <w:r w:rsidRPr="00C01AC7">
              <w:t>determining scope of work from documenta</w:t>
            </w:r>
            <w:r w:rsidRPr="00C01AC7">
              <w:t>tion and/or relevant person/s</w:t>
            </w:r>
          </w:p>
          <w:p w:rsidR="00000000" w:rsidRPr="00C01AC7" w:rsidP="00C01AC7">
            <w:pPr>
              <w:pStyle w:val="ListBullet"/>
            </w:pPr>
            <w:r w:rsidRPr="00C01AC7">
              <w:t>identifying and accessing materials, tools, equipment and testing devices</w:t>
            </w:r>
          </w:p>
          <w:p w:rsidR="00000000" w:rsidRPr="00C01AC7" w:rsidP="00C01AC7">
            <w:pPr>
              <w:pStyle w:val="ListBullet"/>
            </w:pPr>
            <w:r w:rsidRPr="00C01AC7">
              <w:t>coordinating work with relevant person/s</w:t>
            </w:r>
          </w:p>
          <w:p w:rsidR="00000000" w:rsidRPr="00C01AC7" w:rsidP="00C01AC7">
            <w:pPr>
              <w:pStyle w:val="ListBullet"/>
            </w:pPr>
            <w:r w:rsidRPr="00C01AC7">
              <w:t>checking isolation of circuits/machines/systems</w:t>
            </w:r>
          </w:p>
          <w:p w:rsidR="00000000" w:rsidRPr="00C01AC7" w:rsidP="00C01AC7">
            <w:pPr>
              <w:pStyle w:val="ListBullet"/>
            </w:pPr>
            <w:r w:rsidRPr="00C01AC7">
              <w:t>correctly inspecting, repairing, replacing and adjusting items listed in the maintenance schedule</w:t>
            </w:r>
          </w:p>
          <w:p w:rsidR="00000000" w:rsidRPr="00C01AC7" w:rsidP="00C01AC7">
            <w:pPr>
              <w:pStyle w:val="ListBullet"/>
            </w:pPr>
            <w:r w:rsidRPr="00C01AC7">
              <w:t>maintaining and repairing remote area power generation facilities</w:t>
            </w:r>
          </w:p>
          <w:p w:rsidR="00000000" w:rsidRPr="00C01AC7" w:rsidP="00C01AC7">
            <w:pPr>
              <w:pStyle w:val="ListBullet"/>
            </w:pPr>
            <w:r w:rsidRPr="00C01AC7">
              <w:t>servicing batteries and battery packs in a community power station</w:t>
            </w:r>
          </w:p>
          <w:p w:rsidR="00000000" w:rsidRPr="00C01AC7" w:rsidP="00C01AC7">
            <w:pPr>
              <w:pStyle w:val="ListBullet"/>
            </w:pPr>
            <w:r w:rsidRPr="00C01AC7">
              <w:t xml:space="preserve"> cleaning fluid spills ap</w:t>
            </w:r>
            <w:r w:rsidRPr="00C01AC7">
              <w:t>propriately</w:t>
            </w:r>
          </w:p>
          <w:p w:rsidR="00000000" w:rsidRPr="00C01AC7" w:rsidP="00C01AC7">
            <w:pPr>
              <w:pStyle w:val="ListBullet"/>
            </w:pPr>
            <w:r w:rsidRPr="00C01AC7">
              <w:t>removing and disposing of consumable following environmentally safe procedures</w:t>
            </w:r>
          </w:p>
          <w:p w:rsidR="00000000" w:rsidRPr="00C01AC7" w:rsidP="00C01AC7">
            <w:pPr>
              <w:pStyle w:val="ListBullet"/>
            </w:pPr>
            <w:r w:rsidRPr="00C01AC7">
              <w:t>conducting quality checks</w:t>
            </w:r>
          </w:p>
          <w:p w:rsidR="00000000" w:rsidRPr="00C01AC7" w:rsidP="00C01AC7">
            <w:pPr>
              <w:pStyle w:val="ListBullet"/>
            </w:pPr>
            <w:r w:rsidRPr="00C01AC7">
              <w:t>dealing with unplanned events</w:t>
            </w:r>
          </w:p>
          <w:p w:rsidR="00000000" w:rsidRPr="00C01AC7" w:rsidP="00C01AC7">
            <w:pPr>
              <w:pStyle w:val="ListBullet"/>
            </w:pPr>
            <w:r w:rsidRPr="00C01AC7">
              <w:t>applying environmentally safe work practices</w:t>
            </w:r>
          </w:p>
          <w:p w:rsidR="00000000" w:rsidRPr="00C01AC7" w:rsidP="00C01AC7">
            <w:pPr>
              <w:pStyle w:val="ListBullet"/>
            </w:pPr>
            <w:r w:rsidRPr="00C01AC7">
              <w:t>completing relevant documentation/reporting.</w:t>
            </w:r>
          </w:p>
        </w:tc>
      </w:tr>
    </w:tbl>
    <w:p w:rsidR="00000000" w:rsidRPr="00C01AC7" w:rsidP="00C01AC7">
      <w:pPr>
        <w:pStyle w:val="NoPaddingFontSize1"/>
      </w:pPr>
    </w:p>
    <w:p w:rsidR="00000000" w:rsidRPr="00C01AC7" w:rsidP="00C01AC7">
      <w:pPr>
        <w:pStyle w:val="AllowPageBreak"/>
      </w:pPr>
    </w:p>
    <w:p w:rsidR="00000000" w:rsidRPr="00C01AC7" w:rsidP="00C01AC7">
      <w:pPr>
        <w:pStyle w:val="Heading1"/>
      </w:pPr>
      <w:bookmarkStart w:id="3" w:name="O_1075929"/>
      <w:bookmarkEnd w:id="3"/>
      <w:r w:rsidRPr="00C01AC7">
        <w:t>Knowledge Evidence</w:t>
      </w:r>
    </w:p>
    <w:tbl>
      <w:tblPr>
        <w:tblW w:w="9497" w:type="dxa"/>
        <w:tblLayout w:type="fixed"/>
        <w:tblCellMar>
          <w:left w:w="62" w:type="dxa"/>
          <w:right w:w="62" w:type="dxa"/>
        </w:tblCellMar>
        <w:tblLook w:val="0000"/>
      </w:tblPr>
      <w:tblGrid>
        <w:gridCol w:w="9497"/>
      </w:tblGrid>
      <w:tr w:rsidTr="00C01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1AC7">
            <w:pPr>
              <w:pStyle w:val="BodyText"/>
              <w:rPr>
                <w:lang w:val="en-NZ"/>
              </w:rPr>
            </w:pPr>
            <w:r w:rsidRPr="00C01AC7">
              <w:t>Evidence required to demonstrate competence in this unit must be relevant to and satisfy all of the requirements of the elements and performance criteria and include knowledge of:</w:t>
            </w:r>
          </w:p>
        </w:tc>
      </w:tr>
      <w:tr w:rsidTr="00C01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AC7" w:rsidP="00C01AC7">
            <w:pPr>
              <w:pStyle w:val="ListBullet"/>
            </w:pPr>
            <w:r w:rsidRPr="00C01AC7">
              <w:t>remote area essential services power plant, including:</w:t>
            </w:r>
          </w:p>
          <w:p w:rsidR="00000000" w:rsidRPr="00C01AC7" w:rsidP="00C01AC7">
            <w:pPr>
              <w:pStyle w:val="ListBullet2"/>
            </w:pPr>
            <w:r w:rsidRPr="00C01AC7">
              <w:t>minor service and maintenance procedures of diesel-powered generation equipment in accordance with a prepared schedule encompassing:</w:t>
            </w:r>
          </w:p>
          <w:p w:rsidR="00000000" w:rsidRPr="00C01AC7" w:rsidP="00C01AC7">
            <w:pPr>
              <w:pStyle w:val="ListBullet3"/>
            </w:pPr>
            <w:r w:rsidRPr="00C01AC7">
              <w:t>types and grades of inspections, repairs, replacement and/or adjus</w:t>
            </w:r>
            <w:r w:rsidRPr="00C01AC7">
              <w:t>tments under a maintenance schedule:</w:t>
            </w:r>
          </w:p>
          <w:p w:rsidR="00000000" w:rsidRPr="00C01AC7" w:rsidP="00C01AC7">
            <w:pPr>
              <w:pStyle w:val="ListBullet4"/>
            </w:pPr>
            <w:r w:rsidRPr="00C01AC7">
              <w:t xml:space="preserve">replacement items/materials, including engine oil, oil filters, fuel filters, engine </w:t>
            </w:r>
            <w:r w:rsidRPr="00C01AC7">
              <w:t>coolant system filters, air cleaners and fan belts</w:t>
            </w:r>
          </w:p>
          <w:p w:rsidR="00000000" w:rsidRPr="00C01AC7" w:rsidP="00C01AC7">
            <w:pPr>
              <w:pStyle w:val="ListBullet4"/>
            </w:pPr>
            <w:r w:rsidRPr="00C01AC7">
              <w:t>inspection and repair items, including leakages from fuel system, coolant system and lubricating oil system</w:t>
            </w:r>
          </w:p>
          <w:p w:rsidR="00000000" w:rsidRPr="00C01AC7" w:rsidP="00C01AC7">
            <w:pPr>
              <w:pStyle w:val="ListBullet3"/>
            </w:pPr>
            <w:r w:rsidRPr="00C01AC7">
              <w:t>cleaning of fluid spills</w:t>
            </w:r>
          </w:p>
          <w:p w:rsidR="00000000" w:rsidRPr="00C01AC7" w:rsidP="00C01AC7">
            <w:pPr>
              <w:pStyle w:val="ListBullet3"/>
            </w:pPr>
            <w:r w:rsidRPr="00C01AC7">
              <w:t>environmentally safe procedures for removal and disposal of consumables</w:t>
            </w:r>
          </w:p>
          <w:p w:rsidR="00000000" w:rsidRPr="00C01AC7" w:rsidP="00C01AC7">
            <w:pPr>
              <w:pStyle w:val="ListBullet2"/>
            </w:pPr>
            <w:r w:rsidRPr="00C01AC7">
              <w:t>servicing batteries and battery packs in a commun</w:t>
            </w:r>
            <w:r w:rsidRPr="00C01AC7">
              <w:t>ity power station in accordance with the prepared maintenance schedule encompassing:</w:t>
            </w:r>
          </w:p>
          <w:p w:rsidR="00000000" w:rsidRPr="00C01AC7" w:rsidP="00C01AC7">
            <w:pPr>
              <w:pStyle w:val="ListBullet3"/>
            </w:pPr>
            <w:r w:rsidRPr="00C01AC7">
              <w:t>hazards associated with batteries</w:t>
            </w:r>
          </w:p>
          <w:p w:rsidR="00000000" w:rsidRPr="00C01AC7" w:rsidP="00C01AC7">
            <w:pPr>
              <w:pStyle w:val="ListBullet3"/>
            </w:pPr>
            <w:r w:rsidRPr="00C01AC7">
              <w:t>types of batteries and their application in a community power station (starting battery set and switchboard (nicad) batteries)</w:t>
            </w:r>
          </w:p>
          <w:p w:rsidR="00000000" w:rsidRPr="00C01AC7" w:rsidP="00C01AC7">
            <w:pPr>
              <w:pStyle w:val="ListBullet3"/>
            </w:pPr>
            <w:r w:rsidRPr="00C01AC7">
              <w:t>battery maintenance techniques</w:t>
            </w:r>
          </w:p>
          <w:p w:rsidR="00000000" w:rsidRPr="00C01AC7" w:rsidP="00C01AC7">
            <w:pPr>
              <w:pStyle w:val="ListBullet2"/>
            </w:pPr>
            <w:r w:rsidRPr="00C01AC7">
              <w:t>schedule regular servicing and maintenance encompassing:</w:t>
            </w:r>
          </w:p>
          <w:p w:rsidR="00000000" w:rsidRPr="00C01AC7" w:rsidP="00C01AC7">
            <w:pPr>
              <w:pStyle w:val="ListBullet3"/>
            </w:pPr>
            <w:r w:rsidRPr="00C01AC7">
              <w:t>engine oil and filter changes</w:t>
            </w:r>
          </w:p>
          <w:p w:rsidR="00000000" w:rsidRPr="00C01AC7" w:rsidP="00C01AC7">
            <w:pPr>
              <w:pStyle w:val="ListBullet3"/>
            </w:pPr>
            <w:r w:rsidRPr="00C01AC7">
              <w:t>fuel filters</w:t>
            </w:r>
          </w:p>
          <w:p w:rsidR="00000000" w:rsidRPr="00C01AC7" w:rsidP="00C01AC7">
            <w:pPr>
              <w:pStyle w:val="ListBullet3"/>
            </w:pPr>
            <w:r w:rsidRPr="00C01AC7">
              <w:t>coolant filters</w:t>
            </w:r>
          </w:p>
          <w:p w:rsidR="00000000" w:rsidRPr="00C01AC7" w:rsidP="00C01AC7">
            <w:pPr>
              <w:pStyle w:val="ListBullet3"/>
            </w:pPr>
            <w:r w:rsidRPr="00C01AC7">
              <w:t>water trap devices</w:t>
            </w:r>
          </w:p>
          <w:p w:rsidR="00000000" w:rsidRPr="00C01AC7" w:rsidP="00C01AC7">
            <w:pPr>
              <w:pStyle w:val="ListBullet3"/>
            </w:pPr>
            <w:r w:rsidRPr="00C01AC7">
              <w:t>drive belt (condition/adjustment)</w:t>
            </w:r>
          </w:p>
          <w:p w:rsidR="00000000" w:rsidRPr="00C01AC7" w:rsidP="00C01AC7">
            <w:pPr>
              <w:pStyle w:val="ListBullet3"/>
            </w:pPr>
            <w:r w:rsidRPr="00C01AC7">
              <w:t>valve adjustments (if applicable)</w:t>
            </w:r>
          </w:p>
          <w:p w:rsidR="00000000" w:rsidRPr="00C01AC7" w:rsidP="00C01AC7">
            <w:pPr>
              <w:pStyle w:val="ListBullet3"/>
            </w:pPr>
            <w:r w:rsidRPr="00C01AC7">
              <w:t>major and minor mech</w:t>
            </w:r>
            <w:r w:rsidRPr="00C01AC7">
              <w:t>anical servicing by outside agents</w:t>
            </w:r>
          </w:p>
          <w:p w:rsidR="00000000" w:rsidRPr="00C01AC7" w:rsidP="00C01AC7">
            <w:pPr>
              <w:pStyle w:val="ListBullet3"/>
            </w:pPr>
            <w:r w:rsidRPr="00C01AC7">
              <w:t>air cleaner (both dry paper and oil bath types)</w:t>
            </w:r>
          </w:p>
          <w:p w:rsidR="00000000" w:rsidRPr="00C01AC7" w:rsidP="00C01AC7">
            <w:pPr>
              <w:pStyle w:val="ListBullet2"/>
            </w:pPr>
            <w:r w:rsidRPr="00C01AC7">
              <w:t>relevant manufacturer specifications</w:t>
            </w:r>
          </w:p>
          <w:p w:rsidR="00000000" w:rsidRPr="00C01AC7" w:rsidP="00C01AC7">
            <w:pPr>
              <w:pStyle w:val="ListBullet2"/>
            </w:pPr>
            <w:r w:rsidRPr="00C01AC7">
              <w:t>relevant safe work method statements (SWMS)/job safety assessments or risk mitigation processes</w:t>
            </w:r>
          </w:p>
          <w:p w:rsidR="00000000" w:rsidRPr="00C01AC7" w:rsidP="00C01AC7">
            <w:pPr>
              <w:pStyle w:val="ListBullet2"/>
            </w:pPr>
            <w:r w:rsidRPr="00C01AC7">
              <w:t>relevant WHS/OHS legislated requirements</w:t>
            </w:r>
          </w:p>
          <w:p w:rsidR="00000000" w:rsidRPr="00C01AC7" w:rsidP="00C01AC7">
            <w:pPr>
              <w:pStyle w:val="ListBullet2"/>
            </w:pPr>
            <w:r w:rsidRPr="00C01AC7">
              <w:t>relevant workplace documentation</w:t>
            </w:r>
          </w:p>
          <w:p w:rsidR="00000000" w:rsidRPr="00C01AC7" w:rsidP="00C01AC7">
            <w:pPr>
              <w:pStyle w:val="ListBullet2"/>
            </w:pPr>
            <w:r w:rsidRPr="00C01AC7">
              <w:t>relevant workplace policies and procedures.</w:t>
            </w:r>
          </w:p>
        </w:tc>
      </w:tr>
    </w:tbl>
    <w:p w:rsidR="00000000" w:rsidRPr="00C01AC7" w:rsidP="00C01AC7">
      <w:pPr>
        <w:pStyle w:val="NoPaddingFontSize1"/>
      </w:pPr>
    </w:p>
    <w:p w:rsidR="00000000" w:rsidRPr="00C01AC7" w:rsidP="00C01AC7">
      <w:pPr>
        <w:pStyle w:val="AllowPageBreak"/>
      </w:pPr>
    </w:p>
    <w:p w:rsidR="00000000" w:rsidRPr="00C01AC7" w:rsidP="00C01AC7">
      <w:pPr>
        <w:pStyle w:val="Heading1"/>
      </w:pPr>
      <w:bookmarkStart w:id="4" w:name="O_1075930"/>
      <w:bookmarkEnd w:id="4"/>
      <w:r w:rsidRPr="00C01AC7">
        <w:t>Assessment Conditions</w:t>
      </w:r>
    </w:p>
    <w:tbl>
      <w:tblPr>
        <w:tblW w:w="9497" w:type="dxa"/>
        <w:tblLayout w:type="fixed"/>
        <w:tblCellMar>
          <w:left w:w="62" w:type="dxa"/>
          <w:right w:w="62" w:type="dxa"/>
        </w:tblCellMar>
        <w:tblLook w:val="0000"/>
      </w:tblPr>
      <w:tblGrid>
        <w:gridCol w:w="9497"/>
      </w:tblGrid>
      <w:tr w:rsidTr="00C01A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AC7" w:rsidP="00C01AC7">
            <w:pPr>
              <w:pStyle w:val="BodyText"/>
            </w:pPr>
            <w:r w:rsidRPr="00C01AC7">
              <w:t>Assessors must hold credentials specified within the Standards for Registered Training Organisa</w:t>
            </w:r>
            <w:r w:rsidRPr="00C01AC7">
              <w:t>tions current at the time of assessment.</w:t>
            </w:r>
          </w:p>
          <w:p w:rsidR="00000000" w:rsidRPr="00C01AC7" w:rsidP="00C01AC7">
            <w:pPr>
              <w:pStyle w:val="BodyText"/>
            </w:pPr>
            <w:r w:rsidRPr="00C01AC7">
              <w:t>Assessment must satisfy the Principles of Assessment and Rules of Evidence and all regulatory requirements included within the Standards for Registered Training Organisations current at the time of assessment.</w:t>
            </w:r>
          </w:p>
          <w:p w:rsidR="00000000" w:rsidRPr="00C01AC7" w:rsidP="00C01AC7">
            <w:pPr>
              <w:pStyle w:val="BodyText"/>
            </w:pPr>
            <w:r w:rsidRPr="00C01AC7">
              <w:t>Asses</w:t>
            </w:r>
            <w:r w:rsidRPr="00C01AC7">
              <w:t>sment must occur in suitable workplace operational situations where it is appropriate to do so; where this is not appropriate, assessment must occur in suitable simulated workplace operational situations that replicate workplace conditions.</w:t>
            </w:r>
          </w:p>
          <w:p w:rsidR="00000000" w:rsidRPr="00C01AC7" w:rsidP="00C01AC7">
            <w:pPr>
              <w:pStyle w:val="BodyText"/>
            </w:pPr>
            <w:r w:rsidRPr="00C01AC7">
              <w:t>Assessment proc</w:t>
            </w:r>
            <w:r w:rsidRPr="00C01AC7">
              <w:t>esses and techniques must be appropriate to the language, literacy and numeracy requirements of the work being performed and the needs of the candidate.</w:t>
            </w:r>
          </w:p>
          <w:p w:rsidR="00000000" w:rsidRPr="00C01AC7" w:rsidP="00C01AC7">
            <w:pPr>
              <w:pStyle w:val="BodyText"/>
            </w:pPr>
            <w:r w:rsidRPr="00C01AC7">
              <w:t>Resources for assessment must include access to:</w:t>
            </w:r>
          </w:p>
          <w:p w:rsidR="00000000" w:rsidRPr="00C01AC7" w:rsidP="00C01AC7">
            <w:pPr>
              <w:pStyle w:val="ListBullet"/>
            </w:pPr>
            <w:r w:rsidRPr="00C01AC7">
              <w:t>a range of relevant exercises, case studies and/or ot</w:t>
            </w:r>
            <w:r w:rsidRPr="00C01AC7">
              <w:t>her simulations</w:t>
            </w:r>
          </w:p>
          <w:p w:rsidR="00000000" w:rsidRPr="00C01AC7" w:rsidP="00C01AC7">
            <w:pPr>
              <w:pStyle w:val="ListBullet"/>
            </w:pPr>
            <w:r w:rsidRPr="00C01AC7">
              <w:t>relevant and appropriate materials, tools, equipment and personal protective equipment (PPE) currently used in industry</w:t>
            </w:r>
          </w:p>
          <w:p w:rsidR="00000000" w:rsidRPr="00C01AC7" w:rsidP="00C01AC7">
            <w:pPr>
              <w:pStyle w:val="ListBullet"/>
            </w:pPr>
            <w:r w:rsidRPr="00C01AC7">
              <w:t>resources that reflect current industry practices in relation to maintaining and repairing facilities associated with remote area essential service operations</w:t>
            </w:r>
          </w:p>
          <w:p w:rsidR="00000000" w:rsidRPr="00C01AC7" w:rsidP="00C01AC7">
            <w:pPr>
              <w:pStyle w:val="ListBullet"/>
            </w:pPr>
            <w:r w:rsidRPr="00C01AC7">
              <w:t xml:space="preserve">applicable documentation, including workplace procedures, equipment specifications, regulations, </w:t>
            </w:r>
            <w:r w:rsidRPr="00C01AC7">
              <w:t>codes of practice and operation manuals.</w:t>
            </w:r>
          </w:p>
        </w:tc>
      </w:tr>
    </w:tbl>
    <w:p w:rsidR="00000000" w:rsidRPr="00C01AC7" w:rsidP="00C01AC7">
      <w:pPr>
        <w:pStyle w:val="NoPaddingFontSize1"/>
      </w:pPr>
    </w:p>
    <w:p w:rsidR="00000000" w:rsidRPr="00C01AC7" w:rsidP="00C01AC7">
      <w:pPr>
        <w:pStyle w:val="AllowPageBreak"/>
      </w:pPr>
    </w:p>
    <w:p w:rsidR="00000000" w:rsidRPr="00C01AC7" w:rsidP="00C01AC7">
      <w:pPr>
        <w:pStyle w:val="Heading1"/>
      </w:pPr>
      <w:bookmarkStart w:id="5" w:name="O_1075933"/>
      <w:bookmarkEnd w:id="5"/>
      <w:r w:rsidRPr="00C01AC7">
        <w:t>Links</w:t>
      </w:r>
    </w:p>
    <w:p w:rsidR="00000000" w:rsidRPr="00C01AC7" w:rsidP="00D52EF2">
      <w:pPr>
        <w:pStyle w:val="BodyText"/>
      </w:pPr>
      <w:r w:rsidRPr="00C01A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C5D5D">
        <w:rPr>
          <w:rStyle w:val="Hyperlink"/>
        </w:rPr>
        <w:t>https://vetnet.gov.au/Pages/TrainingDocs.aspx?q=b8a8f136-5421-4ce1-92e0-2b50341431b6</w:t>
      </w:r>
      <w:r>
        <w:fldChar w:fldCharType="end"/>
      </w:r>
    </w:p>
    <w:p w:rsidR="00000000" w:rsidRPr="00C01AC7" w:rsidP="00C01AC7"/>
    <w:sectPr w:rsidSect="00C01A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C7" w:rsidRPr="00D52EF2" w:rsidP="00D52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F2" w:rsidP="00C01A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2EF2" w:rsidP="00C01A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52EF2" w:rsidP="00C01A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AC7" w:rsidRPr="00D52EF2" w:rsidP="00D52E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A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EF2" w:rsidRPr="002D2AF8" w:rsidP="00C01AC7">
    <w:pPr>
      <w:pStyle w:val="Header"/>
      <w:framePr w:wrap="around"/>
    </w:pPr>
    <w:r>
      <w:fldChar w:fldCharType="begin"/>
    </w:r>
    <w:r>
      <w:instrText xml:space="preserve"> TITLE   \* MERGEFORMAT </w:instrText>
    </w:r>
    <w:r>
      <w:fldChar w:fldCharType="separate"/>
    </w:r>
    <w:r>
      <w:t>Assessment Requirements for UEERE0018 Maintain and repair remote area power generation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52EF2" w:rsidP="00C01A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67E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148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483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A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AC7"/>
    <w:pPr>
      <w:spacing w:before="360" w:after="60"/>
      <w:outlineLvl w:val="0"/>
    </w:pPr>
    <w:rPr>
      <w:sz w:val="32"/>
    </w:rPr>
  </w:style>
  <w:style w:type="paragraph" w:styleId="Heading2">
    <w:name w:val="heading 2"/>
    <w:basedOn w:val="HeadingBase"/>
    <w:next w:val="BodyText"/>
    <w:link w:val="Heading2Char"/>
    <w:qFormat/>
    <w:rsid w:val="00C01AC7"/>
    <w:pPr>
      <w:keepLines/>
      <w:spacing w:before="240" w:after="120"/>
      <w:outlineLvl w:val="1"/>
    </w:pPr>
    <w:rPr>
      <w:sz w:val="28"/>
      <w:szCs w:val="40"/>
    </w:rPr>
  </w:style>
  <w:style w:type="paragraph" w:styleId="Heading3">
    <w:name w:val="heading 3"/>
    <w:basedOn w:val="HeadingBase"/>
    <w:next w:val="BodyText"/>
    <w:link w:val="Heading3Char"/>
    <w:qFormat/>
    <w:rsid w:val="00C01AC7"/>
    <w:pPr>
      <w:spacing w:before="180" w:after="120"/>
      <w:outlineLvl w:val="2"/>
    </w:pPr>
    <w:rPr>
      <w:spacing w:val="-10"/>
      <w:kern w:val="32"/>
    </w:rPr>
  </w:style>
  <w:style w:type="paragraph" w:styleId="Heading4">
    <w:name w:val="heading 4"/>
    <w:basedOn w:val="HeadingBase"/>
    <w:next w:val="BodyText"/>
    <w:link w:val="Heading4Char"/>
    <w:qFormat/>
    <w:rsid w:val="00C01AC7"/>
    <w:pPr>
      <w:spacing w:before="160" w:after="120"/>
      <w:outlineLvl w:val="3"/>
    </w:pPr>
    <w:rPr>
      <w:sz w:val="22"/>
    </w:rPr>
  </w:style>
  <w:style w:type="paragraph" w:styleId="Heading5">
    <w:name w:val="heading 5"/>
    <w:basedOn w:val="HeadingBase"/>
    <w:next w:val="Normal"/>
    <w:link w:val="Heading5Char"/>
    <w:qFormat/>
    <w:rsid w:val="00C01AC7"/>
    <w:pPr>
      <w:spacing w:before="80"/>
      <w:outlineLvl w:val="4"/>
    </w:pPr>
    <w:rPr>
      <w:color w:val="918585"/>
      <w:sz w:val="20"/>
    </w:rPr>
  </w:style>
  <w:style w:type="paragraph" w:styleId="Heading6">
    <w:name w:val="heading 6"/>
    <w:basedOn w:val="HeadingBase"/>
    <w:next w:val="Normal"/>
    <w:link w:val="Heading6Char"/>
    <w:qFormat/>
    <w:rsid w:val="00C01AC7"/>
    <w:pPr>
      <w:spacing w:before="60"/>
      <w:outlineLvl w:val="5"/>
    </w:pPr>
    <w:rPr>
      <w:color w:val="918585"/>
      <w:sz w:val="20"/>
    </w:rPr>
  </w:style>
  <w:style w:type="paragraph" w:styleId="Heading7">
    <w:name w:val="heading 7"/>
    <w:basedOn w:val="Normal"/>
    <w:next w:val="Normal"/>
    <w:link w:val="Heading7Char"/>
    <w:qFormat/>
    <w:rsid w:val="00C01AC7"/>
    <w:pPr>
      <w:ind w:left="720"/>
      <w:outlineLvl w:val="6"/>
    </w:pPr>
    <w:rPr>
      <w:i/>
    </w:rPr>
  </w:style>
  <w:style w:type="paragraph" w:styleId="Heading8">
    <w:name w:val="heading 8"/>
    <w:basedOn w:val="Normal"/>
    <w:next w:val="Normal"/>
    <w:link w:val="Heading8Char"/>
    <w:qFormat/>
    <w:rsid w:val="00C01AC7"/>
    <w:pPr>
      <w:ind w:left="720"/>
      <w:outlineLvl w:val="7"/>
    </w:pPr>
    <w:rPr>
      <w:i/>
    </w:rPr>
  </w:style>
  <w:style w:type="paragraph" w:styleId="Heading9">
    <w:name w:val="heading 9"/>
    <w:basedOn w:val="Normal"/>
    <w:next w:val="Normal"/>
    <w:link w:val="Heading9Char"/>
    <w:qFormat/>
    <w:rsid w:val="00C01AC7"/>
    <w:pPr>
      <w:ind w:left="720"/>
      <w:outlineLvl w:val="8"/>
    </w:pPr>
    <w:rPr>
      <w:i/>
    </w:rPr>
  </w:style>
  <w:style w:type="character" w:default="1" w:styleId="DefaultParagraphFont">
    <w:name w:val="Default Paragraph Font"/>
    <w:uiPriority w:val="1"/>
    <w:unhideWhenUsed/>
    <w:rsid w:val="00C01A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AC7"/>
  </w:style>
  <w:style w:type="character" w:customStyle="1" w:styleId="Heading1Char">
    <w:name w:val="Heading 1 Char"/>
    <w:basedOn w:val="DefaultParagraphFont"/>
    <w:link w:val="Heading1"/>
    <w:rsid w:val="00C01AC7"/>
    <w:rPr>
      <w:rFonts w:ascii="Times New Roman" w:eastAsia="Times New Roman" w:hAnsi="Times New Roman" w:cs="Times New Roman"/>
      <w:b/>
      <w:sz w:val="32"/>
      <w:szCs w:val="20"/>
      <w:lang w:eastAsia="en-US"/>
    </w:rPr>
  </w:style>
  <w:style w:type="paragraph" w:styleId="BodyText">
    <w:name w:val="Body Text"/>
    <w:basedOn w:val="Normal"/>
    <w:link w:val="BodyTextChar"/>
    <w:rsid w:val="00C01A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AC7"/>
    <w:rPr>
      <w:rFonts w:ascii="Times New Roman" w:eastAsia="Times New Roman" w:hAnsi="Times New Roman" w:cs="Times New Roman"/>
      <w:sz w:val="24"/>
      <w:lang w:eastAsia="en-US"/>
    </w:rPr>
  </w:style>
  <w:style w:type="paragraph" w:styleId="ListBullet">
    <w:name w:val="List Bullet"/>
    <w:basedOn w:val="List"/>
    <w:rsid w:val="00C01AC7"/>
    <w:pPr>
      <w:numPr>
        <w:numId w:val="14"/>
      </w:numPr>
      <w:tabs>
        <w:tab w:val="clear" w:pos="340"/>
      </w:tabs>
      <w:spacing w:before="40" w:after="40"/>
    </w:pPr>
  </w:style>
  <w:style w:type="paragraph" w:styleId="ListBullet2">
    <w:name w:val="List Bullet 2"/>
    <w:basedOn w:val="List2"/>
    <w:rsid w:val="00C01AC7"/>
    <w:pPr>
      <w:numPr>
        <w:numId w:val="15"/>
      </w:numPr>
      <w:tabs>
        <w:tab w:val="clear" w:pos="680"/>
      </w:tabs>
    </w:pPr>
  </w:style>
  <w:style w:type="paragraph" w:customStyle="1" w:styleId="SuperHeading">
    <w:name w:val="SuperHeading"/>
    <w:basedOn w:val="Normal"/>
    <w:rsid w:val="00C01AC7"/>
    <w:pPr>
      <w:spacing w:before="240" w:after="120"/>
      <w:outlineLvl w:val="0"/>
    </w:pPr>
    <w:rPr>
      <w:rFonts w:ascii="Times New Roman" w:hAnsi="Times New Roman"/>
      <w:b/>
      <w:sz w:val="32"/>
    </w:rPr>
  </w:style>
  <w:style w:type="paragraph" w:customStyle="1" w:styleId="AllowPageBreak">
    <w:name w:val="AllowPageBreak"/>
    <w:rsid w:val="00C01A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1AC7"/>
    <w:pPr>
      <w:numPr>
        <w:numId w:val="3"/>
      </w:numPr>
      <w:tabs>
        <w:tab w:val="clear" w:pos="1021"/>
      </w:tabs>
      <w:ind w:left="1037" w:hanging="357"/>
    </w:pPr>
  </w:style>
  <w:style w:type="paragraph" w:styleId="ListBullet4">
    <w:name w:val="List Bullet 4"/>
    <w:basedOn w:val="List4"/>
    <w:rsid w:val="00C01AC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1A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A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A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A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A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A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A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AC7"/>
    <w:rPr>
      <w:rFonts w:ascii="Courier New" w:eastAsia="Times New Roman" w:hAnsi="Courier New" w:cs="Times New Roman"/>
      <w:i/>
      <w:szCs w:val="20"/>
      <w:lang w:eastAsia="en-US"/>
    </w:rPr>
  </w:style>
  <w:style w:type="paragraph" w:customStyle="1" w:styleId="HeadingBase">
    <w:name w:val="Heading Base"/>
    <w:rsid w:val="00C01A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AC7"/>
    <w:pPr>
      <w:tabs>
        <w:tab w:val="right" w:leader="dot" w:pos="9072"/>
      </w:tabs>
      <w:ind w:left="567"/>
    </w:pPr>
    <w:rPr>
      <w:szCs w:val="22"/>
    </w:rPr>
  </w:style>
  <w:style w:type="paragraph" w:customStyle="1" w:styleId="TOCBase">
    <w:name w:val="TOC Base"/>
    <w:rsid w:val="00C01A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AC7"/>
    <w:pPr>
      <w:tabs>
        <w:tab w:val="right" w:leader="dot" w:pos="9072"/>
      </w:tabs>
      <w:spacing w:before="40" w:after="40"/>
      <w:ind w:left="284"/>
    </w:pPr>
    <w:rPr>
      <w:rFonts w:ascii="Times New Roman" w:hAnsi="Times New Roman"/>
    </w:rPr>
  </w:style>
  <w:style w:type="paragraph" w:styleId="TOC1">
    <w:name w:val="toc 1"/>
    <w:basedOn w:val="TOCBase"/>
    <w:next w:val="Normal"/>
    <w:rsid w:val="00C01A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A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AC7"/>
    <w:rPr>
      <w:rFonts w:ascii="Times New Roman" w:eastAsia="Times New Roman" w:hAnsi="Times New Roman" w:cs="Times New Roman"/>
      <w:sz w:val="16"/>
      <w:lang w:eastAsia="en-US"/>
    </w:rPr>
  </w:style>
  <w:style w:type="paragraph" w:styleId="Title">
    <w:name w:val="Title"/>
    <w:basedOn w:val="HeadingBase"/>
    <w:link w:val="TitleChar"/>
    <w:qFormat/>
    <w:rsid w:val="00C01AC7"/>
    <w:pPr>
      <w:spacing w:before="5040"/>
      <w:jc w:val="center"/>
    </w:pPr>
    <w:rPr>
      <w:sz w:val="48"/>
      <w:szCs w:val="72"/>
      <w:lang w:val="en-US"/>
    </w:rPr>
  </w:style>
  <w:style w:type="character" w:customStyle="1" w:styleId="TitleChar">
    <w:name w:val="Title Char"/>
    <w:basedOn w:val="DefaultParagraphFont"/>
    <w:link w:val="Title"/>
    <w:rsid w:val="00C01A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AC7"/>
    <w:pPr>
      <w:tabs>
        <w:tab w:val="left" w:pos="3600"/>
        <w:tab w:val="left" w:pos="3958"/>
      </w:tabs>
    </w:pPr>
  </w:style>
  <w:style w:type="paragraph" w:styleId="List">
    <w:name w:val="List"/>
    <w:basedOn w:val="BodyText"/>
    <w:next w:val="BodyText"/>
    <w:rsid w:val="00C01AC7"/>
    <w:pPr>
      <w:tabs>
        <w:tab w:val="left" w:pos="340"/>
      </w:tabs>
      <w:spacing w:before="60" w:after="60"/>
      <w:ind w:left="340" w:hanging="340"/>
    </w:pPr>
  </w:style>
  <w:style w:type="paragraph" w:customStyle="1" w:styleId="Note">
    <w:name w:val="Note"/>
    <w:basedOn w:val="BodyText"/>
    <w:rsid w:val="00C01A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AC7"/>
    <w:rPr>
      <w:b/>
      <w:spacing w:val="0"/>
    </w:rPr>
  </w:style>
  <w:style w:type="paragraph" w:customStyle="1" w:styleId="SuperTitle">
    <w:name w:val="SuperTitle"/>
    <w:basedOn w:val="Title"/>
    <w:rsid w:val="00C01AC7"/>
    <w:pPr>
      <w:framePr w:wrap="auto" w:hAnchor="text" w:y="6049"/>
    </w:pPr>
    <w:rPr>
      <w:color w:val="000000"/>
      <w:sz w:val="40"/>
    </w:rPr>
  </w:style>
  <w:style w:type="paragraph" w:customStyle="1" w:styleId="TOCTitle">
    <w:name w:val="TOCTitle"/>
    <w:basedOn w:val="Heading1"/>
    <w:rsid w:val="00C01AC7"/>
    <w:pPr>
      <w:spacing w:after="240"/>
      <w:jc w:val="center"/>
      <w:outlineLvl w:val="9"/>
    </w:pPr>
    <w:rPr>
      <w:caps/>
    </w:rPr>
  </w:style>
  <w:style w:type="paragraph" w:customStyle="1" w:styleId="Version">
    <w:name w:val="Version"/>
    <w:rsid w:val="00C01A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AC7"/>
    <w:pPr>
      <w:keepNext w:val="0"/>
      <w:tabs>
        <w:tab w:val="right" w:pos="4176"/>
      </w:tabs>
      <w:ind w:left="198" w:hanging="198"/>
    </w:pPr>
    <w:rPr>
      <w:rFonts w:ascii="Garamond" w:hAnsi="Garamond"/>
    </w:rPr>
  </w:style>
  <w:style w:type="paragraph" w:styleId="IndexHeading">
    <w:name w:val="index heading"/>
    <w:basedOn w:val="Normal"/>
    <w:next w:val="Index1"/>
    <w:semiHidden/>
    <w:rsid w:val="00C01AC7"/>
    <w:pPr>
      <w:spacing w:before="120" w:after="120"/>
    </w:pPr>
    <w:rPr>
      <w:rFonts w:ascii="Arial" w:hAnsi="Arial"/>
      <w:b/>
      <w:color w:val="918585"/>
      <w:sz w:val="24"/>
    </w:rPr>
  </w:style>
  <w:style w:type="paragraph" w:styleId="Header">
    <w:name w:val="header"/>
    <w:basedOn w:val="Normal"/>
    <w:link w:val="HeaderChar"/>
    <w:rsid w:val="00C01A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AC7"/>
    <w:rPr>
      <w:rFonts w:ascii="Times New Roman" w:eastAsia="Times New Roman" w:hAnsi="Times New Roman" w:cs="Times New Roman"/>
      <w:sz w:val="16"/>
      <w:szCs w:val="20"/>
      <w:lang w:val="en-GB" w:eastAsia="en-US"/>
    </w:rPr>
  </w:style>
  <w:style w:type="paragraph" w:customStyle="1" w:styleId="Chapter">
    <w:name w:val="Chapter"/>
    <w:basedOn w:val="Normal"/>
    <w:rsid w:val="00C01AC7"/>
    <w:pPr>
      <w:spacing w:before="240"/>
    </w:pPr>
    <w:rPr>
      <w:rFonts w:ascii="Times New Roman" w:hAnsi="Times New Roman"/>
      <w:smallCaps/>
      <w:spacing w:val="80"/>
      <w:sz w:val="28"/>
    </w:rPr>
  </w:style>
  <w:style w:type="paragraph" w:customStyle="1" w:styleId="InChapter">
    <w:name w:val="InChapter"/>
    <w:basedOn w:val="Heading3"/>
    <w:rsid w:val="00C01AC7"/>
    <w:pPr>
      <w:spacing w:after="240"/>
      <w:outlineLvl w:val="9"/>
    </w:pPr>
    <w:rPr>
      <w:noProof/>
    </w:rPr>
  </w:style>
  <w:style w:type="paragraph" w:styleId="Index2">
    <w:name w:val="index 2"/>
    <w:basedOn w:val="Normal"/>
    <w:next w:val="Normal"/>
    <w:semiHidden/>
    <w:rsid w:val="00C01AC7"/>
    <w:pPr>
      <w:tabs>
        <w:tab w:val="right" w:pos="4176"/>
      </w:tabs>
      <w:ind w:left="568" w:hanging="284"/>
    </w:pPr>
    <w:rPr>
      <w:rFonts w:ascii="Garamond" w:hAnsi="Garamond"/>
    </w:rPr>
  </w:style>
  <w:style w:type="paragraph" w:customStyle="1" w:styleId="Byline">
    <w:name w:val="Byline"/>
    <w:rsid w:val="00C01A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AC7"/>
    <w:pPr>
      <w:tabs>
        <w:tab w:val="clear" w:pos="3600"/>
        <w:tab w:val="clear" w:pos="3958"/>
      </w:tabs>
      <w:jc w:val="right"/>
    </w:pPr>
  </w:style>
  <w:style w:type="character" w:styleId="Emphasis">
    <w:name w:val="Emphasis"/>
    <w:basedOn w:val="DefaultParagraphFont"/>
    <w:qFormat/>
    <w:rsid w:val="00C01AC7"/>
    <w:rPr>
      <w:i/>
    </w:rPr>
  </w:style>
  <w:style w:type="paragraph" w:styleId="Caption">
    <w:name w:val="caption"/>
    <w:basedOn w:val="BodyText"/>
    <w:next w:val="Normal"/>
    <w:qFormat/>
    <w:rsid w:val="00C01AC7"/>
    <w:pPr>
      <w:framePr w:w="2268" w:hSpace="181" w:vSpace="181" w:wrap="around" w:vAnchor="text" w:hAnchor="page" w:x="1135" w:y="285" w:anchorLock="1"/>
    </w:pPr>
    <w:rPr>
      <w:i/>
    </w:rPr>
  </w:style>
  <w:style w:type="paragraph" w:customStyle="1" w:styleId="MiniTOCTitle">
    <w:name w:val="MiniTOCTitle"/>
    <w:basedOn w:val="Heading4"/>
    <w:rsid w:val="00C01AC7"/>
    <w:pPr>
      <w:spacing w:before="240"/>
      <w:outlineLvl w:val="9"/>
    </w:pPr>
    <w:rPr>
      <w:noProof/>
      <w:sz w:val="24"/>
    </w:rPr>
  </w:style>
  <w:style w:type="paragraph" w:customStyle="1" w:styleId="MiniTOCItem">
    <w:name w:val="MiniTOCItem"/>
    <w:basedOn w:val="ListBullet"/>
    <w:rsid w:val="00C01AC7"/>
    <w:pPr>
      <w:numPr>
        <w:numId w:val="0"/>
      </w:numPr>
      <w:tabs>
        <w:tab w:val="right" w:leader="dot" w:pos="6521"/>
      </w:tabs>
      <w:spacing w:before="0" w:after="0"/>
    </w:pPr>
  </w:style>
  <w:style w:type="paragraph" w:customStyle="1" w:styleId="TOFTitle">
    <w:name w:val="TOFTitle"/>
    <w:basedOn w:val="TOCTitle"/>
    <w:rsid w:val="00C01AC7"/>
  </w:style>
  <w:style w:type="paragraph" w:styleId="TableofFigures">
    <w:name w:val="table of figures"/>
    <w:basedOn w:val="Normal"/>
    <w:next w:val="Normal"/>
    <w:semiHidden/>
    <w:rsid w:val="00C01AC7"/>
    <w:pPr>
      <w:tabs>
        <w:tab w:val="right" w:leader="dot" w:pos="9072"/>
      </w:tabs>
      <w:ind w:left="970" w:hanging="403"/>
    </w:pPr>
    <w:rPr>
      <w:rFonts w:ascii="Times New Roman" w:hAnsi="Times New Roman"/>
      <w:b/>
    </w:rPr>
  </w:style>
  <w:style w:type="paragraph" w:styleId="ListNumber">
    <w:name w:val="List Number"/>
    <w:basedOn w:val="List"/>
    <w:rsid w:val="00C01AC7"/>
    <w:pPr>
      <w:numPr>
        <w:numId w:val="17"/>
      </w:numPr>
      <w:tabs>
        <w:tab w:val="clear" w:pos="340"/>
      </w:tabs>
    </w:pPr>
  </w:style>
  <w:style w:type="character" w:customStyle="1" w:styleId="WingdingSymbols">
    <w:name w:val="Wingding Symbols"/>
    <w:rsid w:val="00C01AC7"/>
    <w:rPr>
      <w:rFonts w:ascii="Wingdings" w:hAnsi="Wingdings"/>
    </w:rPr>
  </w:style>
  <w:style w:type="paragraph" w:customStyle="1" w:styleId="TableHeading">
    <w:name w:val="Table Heading"/>
    <w:basedOn w:val="HeadingBase"/>
    <w:rsid w:val="00C01AC7"/>
    <w:pPr>
      <w:keepLines/>
      <w:pBdr>
        <w:bottom w:val="single" w:sz="6" w:space="1" w:color="918585"/>
      </w:pBdr>
      <w:spacing w:before="240"/>
    </w:pPr>
  </w:style>
  <w:style w:type="character" w:customStyle="1" w:styleId="HotSpot">
    <w:name w:val="HotSpot"/>
    <w:rsid w:val="00C01AC7"/>
    <w:rPr>
      <w:color w:val="0033CC"/>
      <w:u w:val="none"/>
    </w:rPr>
  </w:style>
  <w:style w:type="paragraph" w:customStyle="1" w:styleId="BodyTextRight">
    <w:name w:val="Body Text Right"/>
    <w:basedOn w:val="BodyText"/>
    <w:rsid w:val="00C01AC7"/>
    <w:pPr>
      <w:spacing w:before="0" w:after="0"/>
      <w:jc w:val="right"/>
    </w:pPr>
  </w:style>
  <w:style w:type="paragraph" w:styleId="Index3">
    <w:name w:val="index 3"/>
    <w:basedOn w:val="ListNumber2"/>
    <w:next w:val="Normal"/>
    <w:semiHidden/>
    <w:rsid w:val="00C01AC7"/>
    <w:pPr>
      <w:numPr>
        <w:numId w:val="0"/>
      </w:numPr>
      <w:tabs>
        <w:tab w:val="right" w:leader="dot" w:pos="4176"/>
      </w:tabs>
    </w:pPr>
  </w:style>
  <w:style w:type="paragraph" w:styleId="ListNumber2">
    <w:name w:val="List Number 2"/>
    <w:basedOn w:val="List2"/>
    <w:rsid w:val="00C01AC7"/>
    <w:pPr>
      <w:numPr>
        <w:numId w:val="12"/>
      </w:numPr>
      <w:tabs>
        <w:tab w:val="clear" w:pos="1060"/>
      </w:tabs>
    </w:pPr>
  </w:style>
  <w:style w:type="paragraph" w:customStyle="1" w:styleId="MarginNote">
    <w:name w:val="Margin Note"/>
    <w:basedOn w:val="BodyText"/>
    <w:rsid w:val="00C01A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A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A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AC7"/>
    <w:rPr>
      <w:sz w:val="32"/>
    </w:rPr>
  </w:style>
  <w:style w:type="paragraph" w:customStyle="1" w:styleId="HeadingProcedure">
    <w:name w:val="Heading Procedure"/>
    <w:basedOn w:val="HeadingBase"/>
    <w:next w:val="Normal"/>
    <w:rsid w:val="00C01AC7"/>
    <w:pPr>
      <w:tabs>
        <w:tab w:val="left" w:pos="0"/>
      </w:tabs>
      <w:spacing w:before="120" w:after="60"/>
    </w:pPr>
    <w:rPr>
      <w:i/>
      <w:color w:val="918585"/>
      <w:sz w:val="22"/>
    </w:rPr>
  </w:style>
  <w:style w:type="paragraph" w:customStyle="1" w:styleId="TableBodyText">
    <w:name w:val="Table Body Text"/>
    <w:basedOn w:val="BodyText"/>
    <w:rsid w:val="00C01AC7"/>
    <w:pPr>
      <w:spacing w:before="60" w:after="60"/>
    </w:pPr>
  </w:style>
  <w:style w:type="paragraph" w:styleId="ListContinue">
    <w:name w:val="List Continue"/>
    <w:basedOn w:val="List"/>
    <w:rsid w:val="00C01AC7"/>
    <w:pPr>
      <w:ind w:firstLine="0"/>
    </w:pPr>
  </w:style>
  <w:style w:type="paragraph" w:customStyle="1" w:styleId="ListNote">
    <w:name w:val="List Note"/>
    <w:basedOn w:val="List"/>
    <w:rsid w:val="00C01AC7"/>
    <w:pPr>
      <w:pBdr>
        <w:top w:val="single" w:sz="6" w:space="2" w:color="918585"/>
        <w:bottom w:val="single" w:sz="6" w:space="2" w:color="918585"/>
      </w:pBdr>
      <w:tabs>
        <w:tab w:val="left" w:pos="1021"/>
      </w:tabs>
      <w:ind w:firstLine="0"/>
    </w:pPr>
  </w:style>
  <w:style w:type="paragraph" w:customStyle="1" w:styleId="Warning">
    <w:name w:val="Warning"/>
    <w:basedOn w:val="BodyText"/>
    <w:rsid w:val="00C01AC7"/>
    <w:pPr>
      <w:shd w:val="clear" w:color="auto" w:fill="D9D9D9"/>
      <w:tabs>
        <w:tab w:val="left" w:pos="992"/>
      </w:tabs>
      <w:ind w:left="119" w:right="119"/>
    </w:pPr>
    <w:rPr>
      <w:sz w:val="20"/>
    </w:rPr>
  </w:style>
  <w:style w:type="paragraph" w:customStyle="1" w:styleId="MarginIcons">
    <w:name w:val="Margin Icons"/>
    <w:basedOn w:val="BodyText"/>
    <w:rsid w:val="00C01A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AC7"/>
    <w:rPr>
      <w:rFonts w:ascii="Courier New" w:hAnsi="Courier New"/>
    </w:rPr>
  </w:style>
  <w:style w:type="paragraph" w:customStyle="1" w:styleId="NoteBullet">
    <w:name w:val="Note Bullet"/>
    <w:basedOn w:val="Note"/>
    <w:rsid w:val="00C01AC7"/>
    <w:pPr>
      <w:tabs>
        <w:tab w:val="clear" w:pos="680"/>
      </w:tabs>
      <w:spacing w:before="60" w:after="60"/>
    </w:pPr>
  </w:style>
  <w:style w:type="paragraph" w:customStyle="1" w:styleId="SubHeading2">
    <w:name w:val="SubHeading2"/>
    <w:basedOn w:val="HeadingBase"/>
    <w:rsid w:val="00C01AC7"/>
    <w:pPr>
      <w:spacing w:before="240" w:after="60"/>
    </w:pPr>
    <w:rPr>
      <w:sz w:val="20"/>
    </w:rPr>
  </w:style>
  <w:style w:type="paragraph" w:customStyle="1" w:styleId="SubHeading1">
    <w:name w:val="SubHeading1"/>
    <w:basedOn w:val="HeadingBase"/>
    <w:rsid w:val="00C01AC7"/>
    <w:pPr>
      <w:spacing w:before="240" w:after="60"/>
    </w:pPr>
    <w:rPr>
      <w:color w:val="918585"/>
      <w:sz w:val="22"/>
    </w:rPr>
  </w:style>
  <w:style w:type="paragraph" w:customStyle="1" w:styleId="SideHeading">
    <w:name w:val="Side Heading"/>
    <w:basedOn w:val="HeadingBase"/>
    <w:rsid w:val="00C01A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AC7"/>
    <w:pPr>
      <w:numPr>
        <w:numId w:val="13"/>
      </w:numPr>
    </w:pPr>
  </w:style>
  <w:style w:type="paragraph" w:styleId="PlainText">
    <w:name w:val="Plain Text"/>
    <w:basedOn w:val="Normal"/>
    <w:link w:val="PlainTextChar"/>
    <w:rsid w:val="00C01AC7"/>
    <w:rPr>
      <w:sz w:val="20"/>
    </w:rPr>
  </w:style>
  <w:style w:type="character" w:customStyle="1" w:styleId="PlainTextChar">
    <w:name w:val="Plain Text Char"/>
    <w:basedOn w:val="DefaultParagraphFont"/>
    <w:link w:val="PlainText"/>
    <w:rsid w:val="00C01AC7"/>
    <w:rPr>
      <w:rFonts w:ascii="Courier New" w:eastAsia="Times New Roman" w:hAnsi="Courier New" w:cs="Times New Roman"/>
      <w:sz w:val="20"/>
      <w:szCs w:val="20"/>
      <w:lang w:eastAsia="en-US"/>
    </w:rPr>
  </w:style>
  <w:style w:type="character" w:customStyle="1" w:styleId="MenuOption">
    <w:name w:val="Menu Option"/>
    <w:basedOn w:val="DefaultParagraphFont"/>
    <w:rsid w:val="00C01AC7"/>
    <w:rPr>
      <w:b/>
      <w:smallCaps/>
    </w:rPr>
  </w:style>
  <w:style w:type="paragraph" w:customStyle="1" w:styleId="TableListNumber">
    <w:name w:val="Table List Number"/>
    <w:basedOn w:val="ListNumber"/>
    <w:rsid w:val="00C01AC7"/>
    <w:pPr>
      <w:numPr>
        <w:numId w:val="0"/>
      </w:numPr>
    </w:pPr>
  </w:style>
  <w:style w:type="paragraph" w:styleId="TOC4">
    <w:name w:val="toc 4"/>
    <w:basedOn w:val="TOCBase"/>
    <w:next w:val="Normal"/>
    <w:semiHidden/>
    <w:rsid w:val="00C01AC7"/>
    <w:pPr>
      <w:tabs>
        <w:tab w:val="right" w:leader="dot" w:pos="9071"/>
      </w:tabs>
      <w:ind w:left="1701"/>
    </w:pPr>
  </w:style>
  <w:style w:type="paragraph" w:customStyle="1" w:styleId="ListAlpha">
    <w:name w:val="List Alpha"/>
    <w:basedOn w:val="List"/>
    <w:rsid w:val="00C01AC7"/>
    <w:pPr>
      <w:numPr>
        <w:numId w:val="11"/>
      </w:numPr>
    </w:pPr>
  </w:style>
  <w:style w:type="paragraph" w:customStyle="1" w:styleId="ListAlpha2">
    <w:name w:val="List Alpha 2"/>
    <w:basedOn w:val="List2"/>
    <w:rsid w:val="00C01AC7"/>
    <w:pPr>
      <w:numPr>
        <w:numId w:val="10"/>
      </w:numPr>
    </w:pPr>
  </w:style>
  <w:style w:type="paragraph" w:styleId="List2">
    <w:name w:val="List 2"/>
    <w:basedOn w:val="BodyText"/>
    <w:rsid w:val="00C01AC7"/>
    <w:pPr>
      <w:tabs>
        <w:tab w:val="left" w:pos="680"/>
      </w:tabs>
      <w:spacing w:before="60" w:after="60"/>
      <w:ind w:left="680" w:hanging="340"/>
    </w:pPr>
  </w:style>
  <w:style w:type="paragraph" w:styleId="List3">
    <w:name w:val="List 3"/>
    <w:basedOn w:val="BodyText"/>
    <w:rsid w:val="00C01AC7"/>
    <w:pPr>
      <w:tabs>
        <w:tab w:val="left" w:pos="1021"/>
      </w:tabs>
      <w:spacing w:before="60" w:after="60"/>
      <w:ind w:left="1020" w:hanging="340"/>
    </w:pPr>
  </w:style>
  <w:style w:type="paragraph" w:styleId="List4">
    <w:name w:val="List 4"/>
    <w:basedOn w:val="BodyText"/>
    <w:rsid w:val="00C01AC7"/>
    <w:pPr>
      <w:tabs>
        <w:tab w:val="left" w:pos="1361"/>
      </w:tabs>
      <w:spacing w:before="60" w:after="60"/>
      <w:ind w:left="1361" w:hanging="340"/>
    </w:pPr>
  </w:style>
  <w:style w:type="paragraph" w:styleId="List5">
    <w:name w:val="List 5"/>
    <w:basedOn w:val="BodyText"/>
    <w:rsid w:val="00C01AC7"/>
    <w:pPr>
      <w:tabs>
        <w:tab w:val="left" w:pos="1701"/>
      </w:tabs>
      <w:spacing w:before="60" w:after="60"/>
      <w:ind w:left="1701" w:hanging="340"/>
    </w:pPr>
  </w:style>
  <w:style w:type="paragraph" w:styleId="ListBullet5">
    <w:name w:val="List Bullet 5"/>
    <w:basedOn w:val="List5"/>
    <w:rsid w:val="00C01AC7"/>
    <w:pPr>
      <w:numPr>
        <w:numId w:val="6"/>
      </w:numPr>
    </w:pPr>
  </w:style>
  <w:style w:type="paragraph" w:styleId="ListContinue2">
    <w:name w:val="List Continue 2"/>
    <w:basedOn w:val="List2"/>
    <w:rsid w:val="00C01AC7"/>
    <w:pPr>
      <w:ind w:firstLine="0"/>
    </w:pPr>
  </w:style>
  <w:style w:type="paragraph" w:styleId="ListContinue3">
    <w:name w:val="List Continue 3"/>
    <w:basedOn w:val="List3"/>
    <w:rsid w:val="00C01AC7"/>
    <w:pPr>
      <w:ind w:left="1021" w:firstLine="0"/>
    </w:pPr>
  </w:style>
  <w:style w:type="paragraph" w:styleId="ListContinue4">
    <w:name w:val="List Continue 4"/>
    <w:basedOn w:val="List4"/>
    <w:rsid w:val="00C01AC7"/>
    <w:pPr>
      <w:ind w:firstLine="0"/>
    </w:pPr>
  </w:style>
  <w:style w:type="paragraph" w:styleId="ListContinue5">
    <w:name w:val="List Continue 5"/>
    <w:basedOn w:val="List5"/>
    <w:rsid w:val="00C01AC7"/>
    <w:pPr>
      <w:ind w:firstLine="0"/>
    </w:pPr>
  </w:style>
  <w:style w:type="paragraph" w:styleId="ListNumber3">
    <w:name w:val="List Number 3"/>
    <w:basedOn w:val="List3"/>
    <w:rsid w:val="00C01AC7"/>
    <w:pPr>
      <w:numPr>
        <w:numId w:val="7"/>
      </w:numPr>
    </w:pPr>
  </w:style>
  <w:style w:type="paragraph" w:styleId="ListNumber4">
    <w:name w:val="List Number 4"/>
    <w:basedOn w:val="List4"/>
    <w:rsid w:val="00C01AC7"/>
    <w:pPr>
      <w:numPr>
        <w:numId w:val="8"/>
      </w:numPr>
    </w:pPr>
  </w:style>
  <w:style w:type="paragraph" w:styleId="ListNumber5">
    <w:name w:val="List Number 5"/>
    <w:basedOn w:val="List5"/>
    <w:rsid w:val="00C01AC7"/>
    <w:pPr>
      <w:numPr>
        <w:numId w:val="9"/>
      </w:numPr>
    </w:pPr>
  </w:style>
  <w:style w:type="paragraph" w:styleId="BlockText">
    <w:name w:val="Block Text"/>
    <w:basedOn w:val="Normal"/>
    <w:rsid w:val="00C01AC7"/>
    <w:pPr>
      <w:spacing w:after="120"/>
      <w:ind w:left="1440" w:right="1440"/>
    </w:pPr>
  </w:style>
  <w:style w:type="character" w:customStyle="1" w:styleId="Subscript">
    <w:name w:val="Subscript"/>
    <w:basedOn w:val="DefaultParagraphFont"/>
    <w:rsid w:val="00C01AC7"/>
    <w:rPr>
      <w:sz w:val="16"/>
      <w:vertAlign w:val="subscript"/>
    </w:rPr>
  </w:style>
  <w:style w:type="character" w:customStyle="1" w:styleId="Superscript">
    <w:name w:val="Superscript"/>
    <w:basedOn w:val="DefaultParagraphFont"/>
    <w:rsid w:val="00C01AC7"/>
    <w:rPr>
      <w:sz w:val="16"/>
      <w:vertAlign w:val="superscript"/>
    </w:rPr>
  </w:style>
  <w:style w:type="character" w:customStyle="1" w:styleId="Symbols">
    <w:name w:val="Symbols"/>
    <w:basedOn w:val="DefaultParagraphFont"/>
    <w:rsid w:val="00C01AC7"/>
    <w:rPr>
      <w:rFonts w:ascii="Symbol" w:hAnsi="Symbol"/>
    </w:rPr>
  </w:style>
  <w:style w:type="character" w:customStyle="1" w:styleId="MenuOptions">
    <w:name w:val="Menu Options"/>
    <w:basedOn w:val="DefaultParagraphFont"/>
    <w:rsid w:val="00C01AC7"/>
    <w:rPr>
      <w:rFonts w:ascii="Arial Narrow" w:hAnsi="Arial Narrow"/>
      <w:smallCaps/>
    </w:rPr>
  </w:style>
  <w:style w:type="character" w:customStyle="1" w:styleId="Buttons">
    <w:name w:val="Buttons"/>
    <w:basedOn w:val="DefaultParagraphFont"/>
    <w:rsid w:val="00C01AC7"/>
    <w:rPr>
      <w:b/>
    </w:rPr>
  </w:style>
  <w:style w:type="character" w:customStyle="1" w:styleId="Underlined">
    <w:name w:val="Underlined"/>
    <w:basedOn w:val="DefaultParagraphFont"/>
    <w:rsid w:val="00C01AC7"/>
    <w:rPr>
      <w:u w:val="single"/>
    </w:rPr>
  </w:style>
  <w:style w:type="paragraph" w:customStyle="1" w:styleId="TableBodyTextRight">
    <w:name w:val="Table Body Text Right"/>
    <w:basedOn w:val="TableBodyText"/>
    <w:rsid w:val="00C01AC7"/>
    <w:pPr>
      <w:widowControl w:val="0"/>
      <w:autoSpaceDE w:val="0"/>
      <w:autoSpaceDN w:val="0"/>
      <w:adjustRightInd w:val="0"/>
      <w:jc w:val="right"/>
    </w:pPr>
    <w:rPr>
      <w:rFonts w:cs="Arial"/>
      <w:szCs w:val="18"/>
    </w:rPr>
  </w:style>
  <w:style w:type="paragraph" w:customStyle="1" w:styleId="CopyrightText">
    <w:name w:val="Copyright Text"/>
    <w:basedOn w:val="BodyText"/>
    <w:rsid w:val="00C01AC7"/>
    <w:rPr>
      <w:sz w:val="18"/>
    </w:rPr>
  </w:style>
  <w:style w:type="paragraph" w:customStyle="1" w:styleId="BodySmallRight">
    <w:name w:val="Body Small Right"/>
    <w:basedOn w:val="BodyTextRight"/>
    <w:rsid w:val="00C01AC7"/>
    <w:rPr>
      <w:sz w:val="18"/>
      <w:szCs w:val="18"/>
    </w:rPr>
  </w:style>
  <w:style w:type="paragraph" w:customStyle="1" w:styleId="MarginEdition">
    <w:name w:val="Margin Edition"/>
    <w:basedOn w:val="MarginNote"/>
    <w:rsid w:val="00C01AC7"/>
    <w:pPr>
      <w:spacing w:before="0" w:after="0"/>
    </w:pPr>
    <w:rPr>
      <w:rFonts w:ascii="Times New Roman" w:hAnsi="Times New Roman"/>
      <w:color w:val="999999"/>
    </w:rPr>
  </w:style>
  <w:style w:type="paragraph" w:customStyle="1" w:styleId="Spacer">
    <w:name w:val="Spacer"/>
    <w:basedOn w:val="Normal"/>
    <w:rsid w:val="00C01AC7"/>
    <w:rPr>
      <w:sz w:val="2"/>
      <w:szCs w:val="2"/>
    </w:rPr>
  </w:style>
  <w:style w:type="character" w:customStyle="1" w:styleId="Small">
    <w:name w:val="Small"/>
    <w:basedOn w:val="DefaultParagraphFont"/>
    <w:rsid w:val="00C01AC7"/>
    <w:rPr>
      <w:sz w:val="16"/>
    </w:rPr>
  </w:style>
  <w:style w:type="paragraph" w:customStyle="1" w:styleId="WideTable">
    <w:name w:val="Wide Table"/>
    <w:basedOn w:val="Normal"/>
    <w:rsid w:val="00C01AC7"/>
    <w:pPr>
      <w:ind w:left="-1418"/>
    </w:pPr>
    <w:rPr>
      <w:sz w:val="2"/>
      <w:szCs w:val="2"/>
    </w:rPr>
  </w:style>
  <w:style w:type="character" w:styleId="PageNumber">
    <w:name w:val="page number"/>
    <w:basedOn w:val="DefaultParagraphFont"/>
    <w:rsid w:val="00C01AC7"/>
  </w:style>
  <w:style w:type="paragraph" w:styleId="Quote">
    <w:name w:val="Quote"/>
    <w:basedOn w:val="Heading1"/>
    <w:link w:val="QuoteChar"/>
    <w:qFormat/>
    <w:rsid w:val="00C01AC7"/>
    <w:rPr>
      <w:b w:val="0"/>
      <w:sz w:val="72"/>
      <w:szCs w:val="72"/>
      <w:lang w:val="en-NZ"/>
    </w:rPr>
  </w:style>
  <w:style w:type="character" w:customStyle="1" w:styleId="QuoteChar">
    <w:name w:val="Quote Char"/>
    <w:basedOn w:val="DefaultParagraphFont"/>
    <w:link w:val="Quote"/>
    <w:rsid w:val="00C01A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AC7"/>
    <w:pPr>
      <w:pageBreakBefore/>
    </w:pPr>
  </w:style>
  <w:style w:type="paragraph" w:customStyle="1" w:styleId="Border">
    <w:name w:val="Border"/>
    <w:basedOn w:val="Normal"/>
    <w:qFormat/>
    <w:rsid w:val="00C01A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AC7"/>
    <w:rPr>
      <w:b/>
      <w:bCs/>
      <w:i/>
      <w:iCs/>
      <w:color w:val="auto"/>
    </w:rPr>
  </w:style>
  <w:style w:type="paragraph" w:styleId="IntenseQuote">
    <w:name w:val="Intense Quote"/>
    <w:basedOn w:val="Normal"/>
    <w:next w:val="Normal"/>
    <w:link w:val="IntenseQuoteChar"/>
    <w:uiPriority w:val="30"/>
    <w:qFormat/>
    <w:rsid w:val="00C01A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A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AC7"/>
    <w:rPr>
      <w:smallCaps/>
      <w:color w:val="auto"/>
      <w:u w:val="single"/>
    </w:rPr>
  </w:style>
  <w:style w:type="character" w:styleId="IntenseReference">
    <w:name w:val="Intense Reference"/>
    <w:basedOn w:val="DefaultParagraphFont"/>
    <w:uiPriority w:val="32"/>
    <w:qFormat/>
    <w:rsid w:val="00C01AC7"/>
    <w:rPr>
      <w:b/>
      <w:bCs/>
      <w:smallCaps/>
      <w:color w:val="auto"/>
      <w:spacing w:val="5"/>
      <w:u w:val="single"/>
    </w:rPr>
  </w:style>
  <w:style w:type="paragraph" w:customStyle="1" w:styleId="2ColumnHeading">
    <w:name w:val="2Column Heading"/>
    <w:basedOn w:val="BodyText"/>
    <w:qFormat/>
    <w:rsid w:val="00C01AC7"/>
    <w:pPr>
      <w:spacing w:after="60"/>
      <w:ind w:left="-2268"/>
    </w:pPr>
    <w:rPr>
      <w:b/>
    </w:rPr>
  </w:style>
  <w:style w:type="paragraph" w:customStyle="1" w:styleId="Heading1TOC">
    <w:name w:val="Heading1 TOC"/>
    <w:basedOn w:val="Normal"/>
    <w:qFormat/>
    <w:rsid w:val="00C01AC7"/>
    <w:pPr>
      <w:spacing w:before="240" w:after="120"/>
    </w:pPr>
    <w:rPr>
      <w:rFonts w:ascii="Times New Roman" w:hAnsi="Times New Roman"/>
      <w:b/>
      <w:sz w:val="32"/>
    </w:rPr>
  </w:style>
  <w:style w:type="paragraph" w:customStyle="1" w:styleId="Heading2TOC">
    <w:name w:val="Heading2 TOC"/>
    <w:basedOn w:val="Normal"/>
    <w:qFormat/>
    <w:rsid w:val="00C01AC7"/>
    <w:pPr>
      <w:spacing w:before="240" w:after="60"/>
    </w:pPr>
    <w:rPr>
      <w:rFonts w:ascii="Times New Roman" w:hAnsi="Times New Roman"/>
      <w:b/>
      <w:sz w:val="28"/>
    </w:rPr>
  </w:style>
  <w:style w:type="character" w:customStyle="1" w:styleId="Underline">
    <w:name w:val="Underline"/>
    <w:basedOn w:val="DefaultParagraphFont"/>
    <w:qFormat/>
    <w:rsid w:val="00C01AC7"/>
    <w:rPr>
      <w:u w:val="single"/>
    </w:rPr>
  </w:style>
  <w:style w:type="character" w:customStyle="1" w:styleId="BoldandItalics">
    <w:name w:val="Bold and Italics"/>
    <w:qFormat/>
    <w:rsid w:val="00C01AC7"/>
    <w:rPr>
      <w:b/>
      <w:i/>
      <w:u w:val="none"/>
    </w:rPr>
  </w:style>
  <w:style w:type="paragraph" w:styleId="BalloonText">
    <w:name w:val="Balloon Text"/>
    <w:basedOn w:val="Normal"/>
    <w:link w:val="BalloonTextChar"/>
    <w:rsid w:val="00C01AC7"/>
    <w:rPr>
      <w:rFonts w:ascii="Tahoma" w:hAnsi="Tahoma" w:cs="Tahoma"/>
      <w:sz w:val="16"/>
      <w:szCs w:val="16"/>
    </w:rPr>
  </w:style>
  <w:style w:type="character" w:customStyle="1" w:styleId="BalloonTextChar">
    <w:name w:val="Balloon Text Char"/>
    <w:basedOn w:val="DefaultParagraphFont"/>
    <w:link w:val="BalloonText"/>
    <w:rsid w:val="00C01A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A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A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AC7"/>
    <w:rPr>
      <w:b/>
      <w:color w:val="660033"/>
      <w:spacing w:val="0"/>
    </w:rPr>
  </w:style>
  <w:style w:type="paragraph" w:customStyle="1" w:styleId="Nameditemlist">
    <w:name w:val="Named item list"/>
    <w:basedOn w:val="BodyText"/>
    <w:qFormat/>
    <w:rsid w:val="00C01AC7"/>
    <w:pPr>
      <w:tabs>
        <w:tab w:val="left" w:pos="2835"/>
      </w:tabs>
      <w:ind w:left="2835" w:hanging="2835"/>
    </w:pPr>
  </w:style>
  <w:style w:type="paragraph" w:customStyle="1" w:styleId="BodyTextnopadding">
    <w:name w:val="Body Text no padding"/>
    <w:basedOn w:val="BodyText"/>
    <w:qFormat/>
    <w:rsid w:val="00C01AC7"/>
    <w:pPr>
      <w:spacing w:before="0" w:after="0"/>
    </w:pPr>
  </w:style>
  <w:style w:type="paragraph" w:customStyle="1" w:styleId="BodyTextBold">
    <w:name w:val="Body Text Bold"/>
    <w:basedOn w:val="BodyText"/>
    <w:qFormat/>
    <w:rsid w:val="00C01AC7"/>
    <w:rPr>
      <w:b/>
    </w:rPr>
  </w:style>
  <w:style w:type="character" w:styleId="Hyperlink">
    <w:name w:val="Hyperlink"/>
    <w:basedOn w:val="DefaultParagraphFont"/>
    <w:uiPriority w:val="99"/>
    <w:unhideWhenUsed/>
    <w:rsid w:val="00D52E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4263</Characters>
  <Application>Microsoft Office Word</Application>
  <DocSecurity>0</DocSecurity>
  <Lines>99</Lines>
  <Paragraphs>71</Paragraphs>
  <ScaleCrop>false</ScaleCrop>
  <Company>Author-it Software Corporation Ltd.</Company>
  <LinksUpToDate>false</LinksUpToDate>
  <CharactersWithSpaces>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UEERE0018 Maintain and repair remote area power generation facilities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